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1B7328FC" w14:textId="15A1FF0D" w:rsidR="0024279E" w:rsidRPr="00B551AA" w:rsidRDefault="00DF02B0" w:rsidP="00380188">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B551AA">
        <w:rPr>
          <w:b/>
          <w:sz w:val="32"/>
          <w:szCs w:val="32"/>
          <w:lang w:val="el-GR"/>
        </w:rPr>
        <w:t xml:space="preserve">(Διεθνούς) </w:t>
      </w:r>
      <w:r w:rsidRPr="00B551AA">
        <w:rPr>
          <w:b/>
          <w:sz w:val="32"/>
          <w:szCs w:val="32"/>
          <w:lang w:val="el-GR"/>
        </w:rPr>
        <w:t xml:space="preserve">Άνω </w:t>
      </w:r>
      <w:r w:rsidR="008B4966" w:rsidRPr="00B551AA">
        <w:rPr>
          <w:b/>
          <w:sz w:val="32"/>
          <w:szCs w:val="32"/>
          <w:lang w:val="el-GR"/>
        </w:rPr>
        <w:t xml:space="preserve">των </w:t>
      </w:r>
      <w:r w:rsidRPr="00B551AA">
        <w:rPr>
          <w:b/>
          <w:sz w:val="32"/>
          <w:szCs w:val="32"/>
          <w:lang w:val="el-GR"/>
        </w:rPr>
        <w:t>Ο</w:t>
      </w:r>
      <w:r w:rsidR="008B4966" w:rsidRPr="00B551AA">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r w:rsidR="00E85FB8">
        <w:rPr>
          <w:b/>
          <w:sz w:val="32"/>
          <w:szCs w:val="32"/>
          <w:lang w:val="el-GR"/>
        </w:rPr>
        <w:t xml:space="preserve"> </w:t>
      </w:r>
      <w:r w:rsidR="0024279E" w:rsidRPr="00603221">
        <w:rPr>
          <w:b/>
          <w:sz w:val="32"/>
          <w:szCs w:val="32"/>
          <w:lang w:val="el-GR"/>
        </w:rPr>
        <w:t>για το Έργο</w:t>
      </w:r>
      <w:r w:rsidR="00A406A5">
        <w:rPr>
          <w:b/>
          <w:sz w:val="32"/>
          <w:szCs w:val="32"/>
          <w:lang w:val="el-GR"/>
        </w:rPr>
        <w:t xml:space="preserve"> </w:t>
      </w:r>
      <w:r w:rsidR="00210E97">
        <w:rPr>
          <w:b/>
          <w:sz w:val="32"/>
          <w:szCs w:val="32"/>
          <w:lang w:val="el-GR"/>
        </w:rPr>
        <w:t>Σ</w:t>
      </w:r>
      <w:r w:rsidR="00210E97" w:rsidRPr="006E26BF">
        <w:rPr>
          <w:b/>
          <w:sz w:val="32"/>
          <w:szCs w:val="32"/>
          <w:lang w:val="el-GR"/>
        </w:rPr>
        <w:t xml:space="preserve">ύμβουλος </w:t>
      </w:r>
      <w:r w:rsidR="004D7306">
        <w:rPr>
          <w:b/>
          <w:sz w:val="32"/>
          <w:szCs w:val="32"/>
          <w:lang w:val="el-GR"/>
        </w:rPr>
        <w:t>Τ</w:t>
      </w:r>
      <w:r w:rsidR="00210E97" w:rsidRPr="006E26BF">
        <w:rPr>
          <w:b/>
          <w:sz w:val="32"/>
          <w:szCs w:val="32"/>
          <w:lang w:val="el-GR"/>
        </w:rPr>
        <w:t xml:space="preserve">εχνικής </w:t>
      </w:r>
      <w:r w:rsidR="004D7306">
        <w:rPr>
          <w:b/>
          <w:sz w:val="32"/>
          <w:szCs w:val="32"/>
          <w:lang w:val="el-GR"/>
        </w:rPr>
        <w:t>Υ</w:t>
      </w:r>
      <w:r w:rsidR="00210E97" w:rsidRPr="006E26BF">
        <w:rPr>
          <w:b/>
          <w:sz w:val="32"/>
          <w:szCs w:val="32"/>
          <w:lang w:val="el-GR"/>
        </w:rPr>
        <w:t>ποστήριξης για το έργο «</w:t>
      </w:r>
      <w:r w:rsidR="00CD6784">
        <w:rPr>
          <w:b/>
          <w:sz w:val="32"/>
          <w:szCs w:val="32"/>
          <w:lang w:val="el-GR"/>
        </w:rPr>
        <w:t xml:space="preserve">Δράσεις για την </w:t>
      </w:r>
      <w:bookmarkStart w:id="0" w:name="_Hlk153870185"/>
      <w:r w:rsidR="00CD6784">
        <w:rPr>
          <w:b/>
          <w:sz w:val="32"/>
          <w:szCs w:val="32"/>
          <w:lang w:val="el-GR"/>
        </w:rPr>
        <w:t>ε</w:t>
      </w:r>
      <w:r w:rsidR="00CD6784" w:rsidRPr="006E26BF">
        <w:rPr>
          <w:b/>
          <w:sz w:val="32"/>
          <w:szCs w:val="32"/>
          <w:lang w:val="el-GR"/>
        </w:rPr>
        <w:t xml:space="preserve">νίσχυση της </w:t>
      </w:r>
      <w:r w:rsidR="00CD6784">
        <w:rPr>
          <w:b/>
          <w:sz w:val="32"/>
          <w:szCs w:val="32"/>
          <w:lang w:val="el-GR"/>
        </w:rPr>
        <w:t>ασφάλειας των πληροφοριών και των συστημάτων</w:t>
      </w:r>
      <w:r w:rsidR="00CD6784" w:rsidRPr="006E26BF">
        <w:rPr>
          <w:b/>
          <w:sz w:val="32"/>
          <w:szCs w:val="32"/>
          <w:lang w:val="el-GR"/>
        </w:rPr>
        <w:t xml:space="preserve"> του Δημόσιου Τομέα</w:t>
      </w:r>
      <w:bookmarkEnd w:id="0"/>
      <w:r w:rsidR="00210E97" w:rsidRPr="004C5208">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3A13BE" w14:paraId="1AD03689" w14:textId="77777777" w:rsidTr="00550D8B">
        <w:tc>
          <w:tcPr>
            <w:tcW w:w="2830" w:type="dxa"/>
            <w:shd w:val="clear" w:color="auto" w:fill="auto"/>
            <w:vAlign w:val="bottom"/>
          </w:tcPr>
          <w:p w14:paraId="2BF80F82"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 xml:space="preserve">Κωδ. ΟΠΣ: </w:t>
            </w:r>
          </w:p>
        </w:tc>
        <w:tc>
          <w:tcPr>
            <w:tcW w:w="6798" w:type="dxa"/>
            <w:gridSpan w:val="2"/>
            <w:shd w:val="clear" w:color="auto" w:fill="auto"/>
            <w:vAlign w:val="bottom"/>
          </w:tcPr>
          <w:p w14:paraId="6677BE66" w14:textId="3E8667A8" w:rsidR="0024279E" w:rsidRPr="004C2EDD" w:rsidRDefault="00B5407E" w:rsidP="00603221">
            <w:pPr>
              <w:autoSpaceDE w:val="0"/>
              <w:autoSpaceDN w:val="0"/>
              <w:adjustRightInd w:val="0"/>
              <w:spacing w:before="120" w:after="0"/>
              <w:rPr>
                <w:b/>
                <w:color w:val="000000"/>
                <w:lang w:val="el-GR"/>
              </w:rPr>
            </w:pPr>
            <w:r w:rsidRPr="00B5407E">
              <w:rPr>
                <w:b/>
                <w:color w:val="000000"/>
                <w:lang w:val="el-GR"/>
              </w:rPr>
              <w:t>5203256</w:t>
            </w:r>
            <w:r w:rsidR="004C2EDD" w:rsidRPr="00B87641">
              <w:rPr>
                <w:b/>
                <w:color w:val="000000"/>
                <w:lang w:val="el-GR"/>
              </w:rPr>
              <w:t xml:space="preserve"> - Δράσεις για την Ενίσχυση της ασφάλειας των πληροφοριών και των συστημάτων του Δημόσιου Τομέα </w:t>
            </w:r>
          </w:p>
        </w:tc>
      </w:tr>
      <w:tr w:rsidR="0024279E" w:rsidRPr="003A13BE" w14:paraId="4530F4FA" w14:textId="77777777" w:rsidTr="000C4BA4">
        <w:trPr>
          <w:trHeight w:val="848"/>
        </w:trPr>
        <w:tc>
          <w:tcPr>
            <w:tcW w:w="2830" w:type="dxa"/>
            <w:shd w:val="clear" w:color="auto" w:fill="auto"/>
            <w:vAlign w:val="bottom"/>
          </w:tcPr>
          <w:p w14:paraId="40C8D354"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Επιχειρησιακό Πρόγραμμα:</w:t>
            </w:r>
          </w:p>
        </w:tc>
        <w:tc>
          <w:tcPr>
            <w:tcW w:w="6798" w:type="dxa"/>
            <w:gridSpan w:val="2"/>
            <w:shd w:val="clear" w:color="auto" w:fill="auto"/>
            <w:vAlign w:val="bottom"/>
          </w:tcPr>
          <w:p w14:paraId="736001C6" w14:textId="22B5C774" w:rsidR="0024279E" w:rsidRPr="00B551AA" w:rsidRDefault="004C2EDD" w:rsidP="00603221">
            <w:pPr>
              <w:autoSpaceDE w:val="0"/>
              <w:autoSpaceDN w:val="0"/>
              <w:adjustRightInd w:val="0"/>
              <w:spacing w:before="120" w:after="0"/>
              <w:rPr>
                <w:b/>
                <w:color w:val="000000"/>
                <w:lang w:val="el-GR"/>
              </w:rPr>
            </w:pPr>
            <w:r>
              <w:rPr>
                <w:b/>
                <w:color w:val="000000"/>
                <w:lang w:val="el-GR"/>
              </w:rPr>
              <w:t xml:space="preserve">Άξονας </w:t>
            </w:r>
            <w:r w:rsidRPr="004C2EDD">
              <w:rPr>
                <w:b/>
                <w:color w:val="000000"/>
                <w:lang w:val="el-GR"/>
              </w:rPr>
              <w:t>2.2 - Ψηφιακός μετασχηματισμός του κράτους</w:t>
            </w:r>
            <w:r>
              <w:rPr>
                <w:b/>
                <w:color w:val="000000"/>
                <w:lang w:val="el-GR"/>
              </w:rPr>
              <w:t xml:space="preserve"> -   Δράση </w:t>
            </w:r>
            <w:r w:rsidRPr="004C2EDD">
              <w:rPr>
                <w:b/>
                <w:color w:val="000000"/>
                <w:lang w:val="el-GR"/>
              </w:rPr>
              <w:t>16823</w:t>
            </w:r>
            <w:r>
              <w:rPr>
                <w:b/>
                <w:color w:val="000000"/>
                <w:lang w:val="el-GR"/>
              </w:rPr>
              <w:t xml:space="preserve"> -</w:t>
            </w:r>
            <w:r w:rsidRPr="004C2EDD">
              <w:rPr>
                <w:b/>
                <w:color w:val="000000"/>
                <w:lang w:val="el-GR"/>
              </w:rPr>
              <w:t xml:space="preserve"> </w:t>
            </w:r>
            <w:r>
              <w:rPr>
                <w:b/>
                <w:color w:val="000000"/>
                <w:lang w:val="en-US"/>
              </w:rPr>
              <w:t>E</w:t>
            </w:r>
            <w:r w:rsidRPr="004C2EDD">
              <w:rPr>
                <w:b/>
                <w:color w:val="000000"/>
                <w:lang w:val="el-GR"/>
              </w:rPr>
              <w:t>ΠΕΝΔΥΣΗ ΣΤΗΝ ΒΕΛΤΙΩΣΗ ΤΗΣ ΚΥΒΕΡΝΟΑΣΦΑΛΕΙΑΣ ΣΤΟ ΔΗΜΟΣΙΟ &amp; ΔΗΜΙΟΥΡΓΙΑ ΕΘΝΙΚΟΥ ΚΕΝΤΡΟΥ ΚΥΒΕΡΝΟΑΣΦΑΛΕΙΑΣ</w:t>
            </w:r>
          </w:p>
        </w:tc>
      </w:tr>
      <w:tr w:rsidR="0024279E" w:rsidRPr="003A13BE" w14:paraId="0BCC5B53" w14:textId="77777777" w:rsidTr="00550D8B">
        <w:tc>
          <w:tcPr>
            <w:tcW w:w="2830" w:type="dxa"/>
            <w:shd w:val="clear" w:color="auto" w:fill="auto"/>
            <w:vAlign w:val="bottom"/>
          </w:tcPr>
          <w:p w14:paraId="0232F1F7" w14:textId="01EF9080"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272E31BD" w14:textId="5B4449D5" w:rsidR="00F73CB6" w:rsidRPr="002F7225" w:rsidRDefault="00F73CB6" w:rsidP="00C55D88">
            <w:pPr>
              <w:pStyle w:val="Tabletext"/>
              <w:numPr>
                <w:ilvl w:val="0"/>
                <w:numId w:val="14"/>
              </w:numPr>
              <w:spacing w:before="120" w:after="0"/>
              <w:ind w:left="242" w:hanging="242"/>
              <w:jc w:val="both"/>
              <w:rPr>
                <w:rFonts w:cs="Tahoma"/>
                <w:b/>
                <w:bCs/>
                <w:color w:val="000000"/>
                <w:sz w:val="22"/>
                <w:szCs w:val="22"/>
                <w:lang w:eastAsia="el-GR"/>
              </w:rPr>
            </w:pPr>
            <w:r w:rsidRPr="002F7225">
              <w:rPr>
                <w:rFonts w:cs="Tahoma"/>
                <w:sz w:val="22"/>
                <w:szCs w:val="22"/>
              </w:rPr>
              <w:t xml:space="preserve">Εκτιμώμενη αξία παρούσας σύμβασης </w:t>
            </w:r>
            <w:r w:rsidRPr="002F7225">
              <w:rPr>
                <w:rFonts w:cs="Tahoma"/>
                <w:b/>
                <w:bCs/>
                <w:color w:val="000000"/>
                <w:sz w:val="22"/>
                <w:szCs w:val="22"/>
                <w:lang w:eastAsia="el-GR"/>
              </w:rPr>
              <w:t xml:space="preserve">1.000.000,00€ </w:t>
            </w:r>
            <w:r w:rsidRPr="002F7225">
              <w:rPr>
                <w:rFonts w:cs="Tahoma"/>
                <w:sz w:val="22"/>
                <w:szCs w:val="22"/>
              </w:rPr>
              <w:t>μη περιλαμβανομένου ΦΠΑ (</w:t>
            </w:r>
            <w:r w:rsidR="00E51868" w:rsidRPr="0031449B">
              <w:rPr>
                <w:rFonts w:cs="Tahoma"/>
                <w:sz w:val="22"/>
                <w:szCs w:val="22"/>
              </w:rPr>
              <w:t>Εκτιμώμενη αξία</w:t>
            </w:r>
            <w:r w:rsidRPr="002F7225">
              <w:rPr>
                <w:rFonts w:cs="Tahoma"/>
                <w:sz w:val="22"/>
                <w:szCs w:val="22"/>
              </w:rPr>
              <w:t xml:space="preserve"> με ΦΠΑ: </w:t>
            </w:r>
            <w:r w:rsidRPr="002F7225">
              <w:rPr>
                <w:rFonts w:cs="Tahoma"/>
                <w:b/>
                <w:bCs/>
                <w:color w:val="000000"/>
                <w:sz w:val="22"/>
                <w:szCs w:val="22"/>
                <w:lang w:eastAsia="el-GR"/>
              </w:rPr>
              <w:t xml:space="preserve"> 1.240.000,00€, ΦΠΑ </w:t>
            </w:r>
            <w:r w:rsidRPr="002F7225">
              <w:rPr>
                <w:rFonts w:cs="Tahoma"/>
                <w:b/>
                <w:bCs/>
                <w:sz w:val="22"/>
                <w:szCs w:val="22"/>
              </w:rPr>
              <w:t>24%</w:t>
            </w:r>
            <w:r w:rsidRPr="002F7225">
              <w:rPr>
                <w:rFonts w:cs="Tahoma"/>
                <w:b/>
                <w:bCs/>
                <w:color w:val="000000"/>
                <w:sz w:val="22"/>
                <w:szCs w:val="22"/>
                <w:lang w:eastAsia="el-GR"/>
              </w:rPr>
              <w:t xml:space="preserve"> 240.000,00€</w:t>
            </w:r>
            <w:r w:rsidRPr="002F7225">
              <w:rPr>
                <w:rFonts w:cs="Tahoma"/>
                <w:color w:val="000000"/>
                <w:sz w:val="22"/>
                <w:szCs w:val="22"/>
                <w:lang w:eastAsia="el-GR"/>
              </w:rPr>
              <w:t>)</w:t>
            </w:r>
          </w:p>
          <w:p w14:paraId="3236DAC8" w14:textId="4C5D5950" w:rsidR="00F73CB6" w:rsidRPr="00D96CBC" w:rsidRDefault="00F73CB6" w:rsidP="00C55D88">
            <w:pPr>
              <w:pStyle w:val="Tabletext"/>
              <w:numPr>
                <w:ilvl w:val="0"/>
                <w:numId w:val="14"/>
              </w:numPr>
              <w:spacing w:before="120" w:after="0"/>
              <w:ind w:left="242" w:hanging="242"/>
              <w:jc w:val="both"/>
              <w:rPr>
                <w:rFonts w:cs="Tahoma"/>
                <w:b/>
                <w:color w:val="000000"/>
                <w:szCs w:val="22"/>
              </w:rPr>
            </w:pPr>
            <w:r w:rsidRPr="00D202AA">
              <w:rPr>
                <w:rFonts w:cs="Tahoma"/>
                <w:sz w:val="22"/>
                <w:szCs w:val="22"/>
              </w:rPr>
              <w:t xml:space="preserve">Εκτιμώμενη αξία δικαιώματος προαίρεσης αύξησης φυσικού </w:t>
            </w:r>
            <w:r w:rsidRPr="00D96CBC">
              <w:rPr>
                <w:rFonts w:cs="Tahoma"/>
                <w:sz w:val="22"/>
                <w:szCs w:val="22"/>
              </w:rPr>
              <w:t xml:space="preserve">αντικειμένου: έως </w:t>
            </w:r>
            <w:r w:rsidRPr="00D96CBC">
              <w:rPr>
                <w:rFonts w:cs="Tahoma"/>
                <w:b/>
                <w:bCs/>
                <w:color w:val="000000"/>
                <w:sz w:val="22"/>
                <w:szCs w:val="22"/>
                <w:lang w:eastAsia="el-GR"/>
              </w:rPr>
              <w:t>500.000,00 €</w:t>
            </w:r>
            <w:r w:rsidRPr="00D96CBC">
              <w:rPr>
                <w:rFonts w:cs="Tahoma"/>
                <w:sz w:val="22"/>
                <w:szCs w:val="22"/>
              </w:rPr>
              <w:t xml:space="preserve"> μη περιλαμβανομένου ΦΠΑ (</w:t>
            </w:r>
            <w:r w:rsidR="00E51868" w:rsidRPr="00DA6283">
              <w:rPr>
                <w:rFonts w:cs="Tahoma"/>
                <w:strike/>
                <w:sz w:val="22"/>
                <w:szCs w:val="22"/>
              </w:rPr>
              <w:t xml:space="preserve"> </w:t>
            </w:r>
            <w:r w:rsidR="00E51868" w:rsidRPr="0031449B">
              <w:rPr>
                <w:rFonts w:cs="Tahoma"/>
                <w:sz w:val="22"/>
                <w:szCs w:val="22"/>
              </w:rPr>
              <w:t xml:space="preserve">Εκτιμώμενη αξία </w:t>
            </w:r>
            <w:r w:rsidRPr="00D96CBC">
              <w:rPr>
                <w:rFonts w:cs="Tahoma"/>
                <w:sz w:val="22"/>
                <w:szCs w:val="22"/>
              </w:rPr>
              <w:t xml:space="preserve"> με ΦΠΑ: </w:t>
            </w:r>
            <w:r w:rsidRPr="00D96CBC">
              <w:rPr>
                <w:rFonts w:cs="Tahoma"/>
                <w:b/>
                <w:bCs/>
                <w:color w:val="000000"/>
                <w:sz w:val="22"/>
                <w:szCs w:val="22"/>
                <w:lang w:eastAsia="el-GR"/>
              </w:rPr>
              <w:t xml:space="preserve"> 620.000,00€ , ΦΠΑ </w:t>
            </w:r>
            <w:r w:rsidRPr="00D96CBC">
              <w:rPr>
                <w:rFonts w:cs="Tahoma"/>
                <w:b/>
                <w:bCs/>
                <w:sz w:val="22"/>
                <w:szCs w:val="22"/>
              </w:rPr>
              <w:t>24%</w:t>
            </w:r>
            <w:r w:rsidRPr="00D96CBC">
              <w:rPr>
                <w:rFonts w:cs="Tahoma"/>
                <w:b/>
                <w:bCs/>
                <w:color w:val="000000"/>
                <w:sz w:val="22"/>
                <w:szCs w:val="22"/>
                <w:lang w:eastAsia="el-GR"/>
              </w:rPr>
              <w:t xml:space="preserve">  120.000,00€</w:t>
            </w:r>
            <w:r w:rsidRPr="00D96CBC">
              <w:rPr>
                <w:rFonts w:cs="Tahoma"/>
                <w:color w:val="000000"/>
                <w:sz w:val="22"/>
                <w:szCs w:val="22"/>
                <w:lang w:eastAsia="el-GR"/>
              </w:rPr>
              <w:t>)</w:t>
            </w:r>
          </w:p>
          <w:p w14:paraId="36FC6570" w14:textId="7FDB7A06" w:rsidR="001F455A" w:rsidRPr="004E04C0" w:rsidRDefault="00F73CB6" w:rsidP="0056289C">
            <w:pPr>
              <w:pStyle w:val="TabletextChar"/>
              <w:spacing w:before="120" w:after="0" w:line="240" w:lineRule="auto"/>
              <w:jc w:val="both"/>
              <w:rPr>
                <w:rFonts w:cs="Tahoma"/>
                <w:b/>
                <w:bCs/>
                <w:color w:val="000000"/>
                <w:sz w:val="22"/>
                <w:szCs w:val="22"/>
                <w:lang w:eastAsia="el-GR"/>
              </w:rPr>
            </w:pPr>
            <w:r w:rsidRPr="00D96CBC">
              <w:rPr>
                <w:rFonts w:cs="Tahoma"/>
                <w:sz w:val="22"/>
                <w:szCs w:val="22"/>
              </w:rPr>
              <w:t xml:space="preserve">Συνολική  εκτιμώμενη αξία σύμβασης  </w:t>
            </w:r>
            <w:r w:rsidRPr="00D96CBC">
              <w:rPr>
                <w:rFonts w:cs="Tahoma"/>
                <w:b/>
                <w:bCs/>
                <w:color w:val="000000"/>
                <w:sz w:val="22"/>
                <w:szCs w:val="22"/>
                <w:lang w:eastAsia="el-GR"/>
              </w:rPr>
              <w:t xml:space="preserve">1.500.000,00€ </w:t>
            </w:r>
            <w:r w:rsidRPr="00D96CBC">
              <w:rPr>
                <w:rFonts w:cs="Tahoma"/>
                <w:sz w:val="22"/>
                <w:szCs w:val="22"/>
              </w:rPr>
              <w:t xml:space="preserve">μη περιλαμβανομένου ΦΠΑ, προϋπολογισμός με ΦΠΑ: </w:t>
            </w:r>
            <w:r w:rsidRPr="00D96CBC">
              <w:rPr>
                <w:rFonts w:cs="Tahoma"/>
                <w:b/>
                <w:bCs/>
                <w:color w:val="000000"/>
                <w:sz w:val="22"/>
                <w:szCs w:val="22"/>
                <w:lang w:eastAsia="el-GR"/>
              </w:rPr>
              <w:t>1.860.000,00€, ΦΠΑ 24%  360.000,00€</w:t>
            </w:r>
          </w:p>
        </w:tc>
      </w:tr>
      <w:tr w:rsidR="0024279E" w:rsidRPr="00F73E40" w14:paraId="35B1EA53" w14:textId="77777777" w:rsidTr="00550D8B">
        <w:tc>
          <w:tcPr>
            <w:tcW w:w="2830" w:type="dxa"/>
            <w:shd w:val="clear" w:color="auto" w:fill="auto"/>
            <w:vAlign w:val="bottom"/>
          </w:tcPr>
          <w:p w14:paraId="39D82644"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091C1C3B" w14:textId="77777777" w:rsidR="0024279E" w:rsidRDefault="003A13BE" w:rsidP="00603221">
            <w:pPr>
              <w:autoSpaceDE w:val="0"/>
              <w:autoSpaceDN w:val="0"/>
              <w:adjustRightInd w:val="0"/>
              <w:spacing w:before="120" w:after="0"/>
              <w:rPr>
                <w:lang w:val="el-GR" w:eastAsia="en-US"/>
              </w:rPr>
            </w:pPr>
            <w:hyperlink r:id="rId8" w:history="1">
              <w:r w:rsidR="000C4BA4" w:rsidRPr="000C4BA4">
                <w:rPr>
                  <w:lang w:val="el-GR" w:eastAsia="en-US"/>
                </w:rPr>
                <w:t>72224000-1 - Υπηρεσίες παροχής συμβουλών σε θέματα διαχείρισης έργων</w:t>
              </w:r>
            </w:hyperlink>
          </w:p>
          <w:p w14:paraId="0C614F5C" w14:textId="77777777" w:rsidR="00E85FB8" w:rsidRDefault="003A13BE" w:rsidP="00603221">
            <w:pPr>
              <w:autoSpaceDE w:val="0"/>
              <w:autoSpaceDN w:val="0"/>
              <w:adjustRightInd w:val="0"/>
              <w:spacing w:before="120" w:after="0"/>
              <w:rPr>
                <w:lang w:val="el-GR" w:eastAsia="en-US"/>
              </w:rPr>
            </w:pPr>
            <w:hyperlink r:id="rId9" w:history="1">
              <w:r w:rsidR="00E85FB8" w:rsidRPr="00E85FB8">
                <w:rPr>
                  <w:lang w:val="el-GR" w:eastAsia="en-US"/>
                </w:rPr>
                <w:t>72246000-1 - Υπηρεσίες παροχής συμβουλών σε θέματα συστημάτων πληροφορικής</w:t>
              </w:r>
            </w:hyperlink>
          </w:p>
          <w:p w14:paraId="3440D180" w14:textId="5054F07D" w:rsidR="00677FAA" w:rsidRPr="000C4BA4" w:rsidRDefault="00677FAA" w:rsidP="00603221">
            <w:pPr>
              <w:autoSpaceDE w:val="0"/>
              <w:autoSpaceDN w:val="0"/>
              <w:adjustRightInd w:val="0"/>
              <w:spacing w:before="120" w:after="0"/>
              <w:rPr>
                <w:lang w:val="el-GR" w:eastAsia="en-US"/>
              </w:rPr>
            </w:pPr>
            <w:r w:rsidRPr="00677FAA">
              <w:rPr>
                <w:lang w:val="el-GR" w:eastAsia="en-US"/>
              </w:rPr>
              <w:t>72500000-0 - Υπηρεσίες πληροφορικής</w:t>
            </w:r>
          </w:p>
        </w:tc>
      </w:tr>
      <w:tr w:rsidR="0024279E" w:rsidRPr="003A13BE" w14:paraId="5035F07E" w14:textId="77777777" w:rsidTr="00550D8B">
        <w:tc>
          <w:tcPr>
            <w:tcW w:w="2830" w:type="dxa"/>
            <w:shd w:val="clear" w:color="auto" w:fill="auto"/>
            <w:vAlign w:val="bottom"/>
          </w:tcPr>
          <w:p w14:paraId="05774F4B"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12C7F3C2"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βάσει </w:t>
            </w:r>
            <w:r w:rsidR="008B4966" w:rsidRPr="000C4BA4">
              <w:rPr>
                <w:b/>
                <w:color w:val="000000"/>
                <w:lang w:val="el-GR"/>
              </w:rPr>
              <w:t>βέλτιστης σχέσης ποιότητας – τιμής</w:t>
            </w:r>
          </w:p>
        </w:tc>
      </w:tr>
      <w:tr w:rsidR="0024279E" w:rsidRPr="00DF02B0" w:rsidDel="005977E7" w14:paraId="1ED3570A" w14:textId="77777777" w:rsidTr="00C82832">
        <w:tc>
          <w:tcPr>
            <w:tcW w:w="2830" w:type="dxa"/>
            <w:shd w:val="clear" w:color="auto" w:fill="auto"/>
            <w:vAlign w:val="bottom"/>
          </w:tcPr>
          <w:p w14:paraId="4057F07C"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0F297BB4" w:rsidR="0024279E" w:rsidRPr="00603221" w:rsidDel="005977E7" w:rsidRDefault="003169DB" w:rsidP="003169DB">
            <w:pPr>
              <w:autoSpaceDE w:val="0"/>
              <w:autoSpaceDN w:val="0"/>
              <w:adjustRightInd w:val="0"/>
              <w:spacing w:before="120" w:after="0"/>
              <w:jc w:val="left"/>
              <w:rPr>
                <w:b/>
                <w:color w:val="000000"/>
              </w:rPr>
            </w:pPr>
            <w:r w:rsidRPr="003169DB">
              <w:rPr>
                <w:b/>
                <w:color w:val="000000"/>
                <w:lang w:val="en-US"/>
              </w:rPr>
              <w:t>09-12-2024</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270CCC05" w:rsidR="00C82832" w:rsidRPr="00603221" w:rsidDel="005977E7" w:rsidRDefault="003169DB" w:rsidP="003169DB">
            <w:pPr>
              <w:autoSpaceDE w:val="0"/>
              <w:autoSpaceDN w:val="0"/>
              <w:adjustRightInd w:val="0"/>
              <w:spacing w:before="120" w:after="0"/>
              <w:jc w:val="left"/>
              <w:rPr>
                <w:b/>
                <w:color w:val="000000"/>
                <w:highlight w:val="yellow"/>
              </w:rPr>
            </w:pPr>
            <w:r w:rsidRPr="003169DB">
              <w:rPr>
                <w:b/>
                <w:color w:val="000000"/>
                <w:lang w:val="en-US"/>
              </w:rPr>
              <w:t>06-11-2024</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785207E0" w:rsidR="00C82832" w:rsidRPr="00603221" w:rsidDel="005977E7" w:rsidRDefault="003169DB" w:rsidP="00C82832">
            <w:pPr>
              <w:autoSpaceDE w:val="0"/>
              <w:autoSpaceDN w:val="0"/>
              <w:adjustRightInd w:val="0"/>
              <w:spacing w:before="120" w:after="0"/>
              <w:rPr>
                <w:b/>
                <w:color w:val="000000"/>
                <w:highlight w:val="yellow"/>
              </w:rPr>
            </w:pPr>
            <w:r w:rsidRPr="003169DB">
              <w:rPr>
                <w:b/>
                <w:color w:val="000000"/>
                <w:lang w:val="en-US"/>
              </w:rPr>
              <w:t>06-11-2024</w:t>
            </w:r>
          </w:p>
        </w:tc>
      </w:tr>
      <w:tr w:rsidR="00C82832" w:rsidRPr="00DF02B0" w:rsidDel="005977E7" w14:paraId="495E9DAA" w14:textId="77777777" w:rsidTr="00AE28D7">
        <w:tc>
          <w:tcPr>
            <w:tcW w:w="7332" w:type="dxa"/>
            <w:gridSpan w:val="2"/>
            <w:tcBorders>
              <w:bottom w:val="single" w:sz="4" w:space="0" w:color="auto"/>
            </w:tcBorders>
            <w:shd w:val="clear" w:color="auto" w:fill="auto"/>
            <w:vAlign w:val="bottom"/>
          </w:tcPr>
          <w:p w14:paraId="323F833D" w14:textId="77777777"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shd w:val="clear" w:color="auto" w:fill="auto"/>
            <w:vAlign w:val="center"/>
          </w:tcPr>
          <w:p w14:paraId="499A8EA1" w14:textId="4BEA0549" w:rsidR="00C82832" w:rsidRPr="00603221" w:rsidRDefault="003169DB" w:rsidP="00C82832">
            <w:pPr>
              <w:autoSpaceDE w:val="0"/>
              <w:autoSpaceDN w:val="0"/>
              <w:adjustRightInd w:val="0"/>
              <w:spacing w:before="120" w:after="0"/>
              <w:jc w:val="left"/>
              <w:rPr>
                <w:b/>
                <w:color w:val="000000"/>
              </w:rPr>
            </w:pPr>
            <w:r w:rsidRPr="003169DB">
              <w:rPr>
                <w:b/>
                <w:color w:val="000000"/>
                <w:lang w:val="en-US"/>
              </w:rPr>
              <w:t>0</w:t>
            </w:r>
            <w:r>
              <w:rPr>
                <w:b/>
                <w:color w:val="000000"/>
                <w:lang w:val="en-US"/>
              </w:rPr>
              <w:t>4</w:t>
            </w:r>
            <w:r w:rsidRPr="003169DB">
              <w:rPr>
                <w:b/>
                <w:color w:val="000000"/>
                <w:lang w:val="en-US"/>
              </w:rPr>
              <w:t>-11-2024</w:t>
            </w:r>
          </w:p>
        </w:tc>
      </w:tr>
      <w:tr w:rsidR="003169DB" w:rsidRPr="003169DB" w:rsidDel="005977E7" w14:paraId="0940F445" w14:textId="77777777" w:rsidTr="00AE28D7">
        <w:tc>
          <w:tcPr>
            <w:tcW w:w="7332" w:type="dxa"/>
            <w:gridSpan w:val="2"/>
            <w:tcBorders>
              <w:bottom w:val="single" w:sz="4" w:space="0" w:color="auto"/>
            </w:tcBorders>
            <w:shd w:val="clear" w:color="auto" w:fill="auto"/>
            <w:vAlign w:val="bottom"/>
          </w:tcPr>
          <w:p w14:paraId="78D20DE0" w14:textId="5DA21E7A" w:rsidR="003169DB" w:rsidRPr="003169DB" w:rsidRDefault="003169DB" w:rsidP="00C82832">
            <w:pPr>
              <w:autoSpaceDE w:val="0"/>
              <w:autoSpaceDN w:val="0"/>
              <w:adjustRightInd w:val="0"/>
              <w:spacing w:before="120" w:after="0"/>
              <w:jc w:val="right"/>
              <w:rPr>
                <w:b/>
                <w:color w:val="000000"/>
                <w:lang w:val="el-GR"/>
              </w:rPr>
            </w:pPr>
            <w:r w:rsidRPr="003169DB">
              <w:rPr>
                <w:b/>
                <w:color w:val="000000" w:themeColor="text1"/>
                <w:lang w:val="el-GR"/>
              </w:rPr>
              <w:t>Ημερομηνία Δημοσίευσης Διακήρυξης σε Ε.Ε.</w:t>
            </w:r>
          </w:p>
        </w:tc>
        <w:tc>
          <w:tcPr>
            <w:tcW w:w="2296" w:type="dxa"/>
            <w:shd w:val="clear" w:color="auto" w:fill="auto"/>
            <w:vAlign w:val="center"/>
          </w:tcPr>
          <w:p w14:paraId="2D6B524C" w14:textId="27A1801B" w:rsidR="003169DB" w:rsidRPr="003169DB" w:rsidRDefault="003169DB" w:rsidP="00C82832">
            <w:pPr>
              <w:autoSpaceDE w:val="0"/>
              <w:autoSpaceDN w:val="0"/>
              <w:adjustRightInd w:val="0"/>
              <w:spacing w:before="120" w:after="0"/>
              <w:jc w:val="left"/>
              <w:rPr>
                <w:b/>
                <w:color w:val="000000"/>
                <w:lang w:val="el-GR"/>
              </w:rPr>
            </w:pPr>
            <w:r w:rsidRPr="003169DB">
              <w:rPr>
                <w:b/>
                <w:color w:val="000000"/>
                <w:lang w:val="en-US"/>
              </w:rPr>
              <w:t>0</w:t>
            </w:r>
            <w:r>
              <w:rPr>
                <w:b/>
                <w:color w:val="000000"/>
                <w:lang w:val="en-US"/>
              </w:rPr>
              <w:t>5</w:t>
            </w:r>
            <w:r w:rsidRPr="003169DB">
              <w:rPr>
                <w:b/>
                <w:color w:val="000000"/>
                <w:lang w:val="en-US"/>
              </w:rPr>
              <w:t>-11-2024</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5103E8E8" w:rsidR="00C82832" w:rsidRPr="00603221" w:rsidRDefault="000A3523" w:rsidP="00C82832">
            <w:pPr>
              <w:autoSpaceDE w:val="0"/>
              <w:autoSpaceDN w:val="0"/>
              <w:adjustRightInd w:val="0"/>
              <w:spacing w:before="120" w:after="0"/>
              <w:rPr>
                <w:b/>
                <w:highlight w:val="magenta"/>
                <w:lang w:val="el-GR"/>
              </w:rPr>
            </w:pPr>
            <w:r w:rsidRPr="003169DB">
              <w:rPr>
                <w:b/>
                <w:color w:val="000000"/>
                <w:lang w:val="en-US"/>
              </w:rPr>
              <w:t>06-11-2024</w:t>
            </w:r>
          </w:p>
        </w:tc>
      </w:tr>
    </w:tbl>
    <w:p w14:paraId="78023D74" w14:textId="77777777" w:rsidR="00C82832" w:rsidRPr="00BF2D53" w:rsidRDefault="00C82832" w:rsidP="00BF2D53">
      <w:pPr>
        <w:spacing w:after="0"/>
        <w:rPr>
          <w:b/>
          <w:color w:val="000000"/>
          <w:sz w:val="16"/>
          <w:szCs w:val="16"/>
        </w:rPr>
      </w:pPr>
    </w:p>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3A13BE"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77E55F81" w:rsidR="0024279E" w:rsidRPr="00603221" w:rsidRDefault="00CD6784" w:rsidP="0056289C">
            <w:pPr>
              <w:pStyle w:val="TabletextChar"/>
              <w:jc w:val="both"/>
              <w:rPr>
                <w:rFonts w:cs="Tahoma"/>
                <w:sz w:val="22"/>
                <w:szCs w:val="22"/>
              </w:rPr>
            </w:pPr>
            <w:r w:rsidRPr="00FF3F7C">
              <w:rPr>
                <w:rFonts w:cs="Tahoma"/>
                <w:sz w:val="22"/>
                <w:szCs w:val="22"/>
              </w:rPr>
              <w:t>Σύμβουλος τεχνικής υποστήριξης για το έργο «Δράσεις για την ενίσχυση της ασφάλειας των πληροφοριών και των συστημάτων του Δημόσιου Τομέα</w:t>
            </w:r>
            <w:r>
              <w:rPr>
                <w:rFonts w:cs="Tahoma"/>
                <w:sz w:val="22"/>
                <w:szCs w:val="22"/>
              </w:rPr>
              <w:t>»</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0A6EE970" w:rsidR="0024279E" w:rsidRPr="00603221" w:rsidRDefault="00147E65" w:rsidP="0031590C">
            <w:pPr>
              <w:pStyle w:val="TabletextChar"/>
              <w:rPr>
                <w:rFonts w:cs="Tahoma"/>
                <w:sz w:val="22"/>
                <w:szCs w:val="22"/>
              </w:rPr>
            </w:pPr>
            <w:r w:rsidRPr="00147E65">
              <w:rPr>
                <w:rFonts w:cs="Tahoma"/>
                <w:sz w:val="22"/>
                <w:szCs w:val="22"/>
              </w:rPr>
              <w:t>«Κοινωνία της Πληροφορίας Μ.Α.Ε.» (ΚτΠ Μ.Α.Ε.)</w:t>
            </w:r>
          </w:p>
        </w:tc>
      </w:tr>
      <w:tr w:rsidR="0024279E" w:rsidRPr="00210E97" w14:paraId="54746909" w14:textId="77777777" w:rsidTr="0031590C">
        <w:tc>
          <w:tcPr>
            <w:tcW w:w="3708" w:type="dxa"/>
            <w:vAlign w:val="center"/>
          </w:tcPr>
          <w:p w14:paraId="0E11A93B" w14:textId="5C409C41" w:rsidR="0024279E" w:rsidRPr="00603221" w:rsidRDefault="00E85FB8" w:rsidP="0031590C">
            <w:pPr>
              <w:pStyle w:val="TabletextChar"/>
              <w:rPr>
                <w:rFonts w:cs="Tahoma"/>
                <w:b/>
                <w:sz w:val="22"/>
                <w:szCs w:val="22"/>
              </w:rPr>
            </w:pPr>
            <w:r>
              <w:rPr>
                <w:rFonts w:cs="Tahoma"/>
                <w:b/>
                <w:sz w:val="22"/>
                <w:szCs w:val="22"/>
              </w:rPr>
              <w:t>ΥΠΟΥΡΓΕΙΟ ΕΥΘΥΝΗΣ</w:t>
            </w:r>
          </w:p>
        </w:tc>
        <w:tc>
          <w:tcPr>
            <w:tcW w:w="6147" w:type="dxa"/>
            <w:vAlign w:val="center"/>
          </w:tcPr>
          <w:p w14:paraId="56960616" w14:textId="38D740AF" w:rsidR="0024279E" w:rsidRPr="00603221" w:rsidRDefault="00C1457F" w:rsidP="0031590C">
            <w:pPr>
              <w:pStyle w:val="TabletextChar"/>
              <w:rPr>
                <w:rFonts w:cs="Tahoma"/>
                <w:sz w:val="22"/>
                <w:szCs w:val="22"/>
              </w:rPr>
            </w:pPr>
            <w:r w:rsidRPr="00C1457F">
              <w:rPr>
                <w:rFonts w:cs="Tahoma"/>
                <w:sz w:val="22"/>
                <w:szCs w:val="22"/>
              </w:rPr>
              <w:t>ΥΠΟΥΡΓΕΙΟ ΨΗΦΙΑΚΗΣ ΔΙΑΚΥΒΕΡΝΗΣΗΣ</w:t>
            </w:r>
          </w:p>
        </w:tc>
      </w:tr>
      <w:tr w:rsidR="00E85FB8" w:rsidRPr="00210E97" w14:paraId="17DCF025" w14:textId="77777777" w:rsidTr="0031590C">
        <w:tc>
          <w:tcPr>
            <w:tcW w:w="3708" w:type="dxa"/>
            <w:vAlign w:val="center"/>
          </w:tcPr>
          <w:p w14:paraId="10EE5F74" w14:textId="77777777" w:rsidR="00E85FB8" w:rsidRPr="00603221" w:rsidRDefault="00E85FB8" w:rsidP="00E85FB8">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2FC57D9F" w:rsidR="00E85FB8" w:rsidRPr="00603221" w:rsidRDefault="00C1457F" w:rsidP="00E85FB8">
            <w:pPr>
              <w:pStyle w:val="TabletextChar"/>
              <w:rPr>
                <w:rFonts w:cs="Tahoma"/>
                <w:b/>
                <w:sz w:val="22"/>
                <w:szCs w:val="22"/>
              </w:rPr>
            </w:pPr>
            <w:r w:rsidRPr="00C1457F">
              <w:rPr>
                <w:rFonts w:cs="Tahoma"/>
                <w:sz w:val="22"/>
                <w:szCs w:val="22"/>
              </w:rPr>
              <w:t>ΥΠΟΥΡΓΕΙΟ ΨΗΦΙΑΚΗΣ ΔΙΑΚΥΒΕΡΝΗΣΗΣ</w:t>
            </w:r>
          </w:p>
        </w:tc>
      </w:tr>
      <w:tr w:rsidR="00E85FB8" w:rsidRPr="003A13BE" w14:paraId="48E5B3C2" w14:textId="77777777" w:rsidTr="0031590C">
        <w:tc>
          <w:tcPr>
            <w:tcW w:w="3708" w:type="dxa"/>
            <w:vAlign w:val="center"/>
          </w:tcPr>
          <w:p w14:paraId="11F58805" w14:textId="77777777" w:rsidR="00E85FB8" w:rsidRPr="00603221" w:rsidRDefault="00E85FB8" w:rsidP="00E85FB8">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6061CC94" w14:textId="77777777" w:rsidR="00CD6784" w:rsidRDefault="00CD6784" w:rsidP="00CD6784">
            <w:pPr>
              <w:pStyle w:val="TabletextChar"/>
              <w:rPr>
                <w:rFonts w:cs="Tahoma"/>
                <w:sz w:val="22"/>
                <w:szCs w:val="22"/>
              </w:rPr>
            </w:pPr>
            <w:r>
              <w:rPr>
                <w:rFonts w:cs="Tahoma"/>
                <w:sz w:val="22"/>
                <w:szCs w:val="22"/>
              </w:rPr>
              <w:t>Τόπος παράδοσης: η Αναθέτουσα Αρχή.</w:t>
            </w:r>
          </w:p>
          <w:p w14:paraId="136FF3B9" w14:textId="7CD3E34F" w:rsidR="00E85FB8" w:rsidRPr="00603221" w:rsidRDefault="00CD6784" w:rsidP="00CD6784">
            <w:pPr>
              <w:pStyle w:val="TabletextChar"/>
              <w:rPr>
                <w:rFonts w:cs="Tahoma"/>
                <w:sz w:val="22"/>
                <w:szCs w:val="22"/>
              </w:rPr>
            </w:pPr>
            <w:r w:rsidRPr="00CD6784">
              <w:rPr>
                <w:rFonts w:cs="Tahoma"/>
                <w:sz w:val="22"/>
                <w:szCs w:val="22"/>
              </w:rPr>
              <w:t xml:space="preserve">Τόπος παροχής υπηρεσιών:  Κατά κύριο λόγο η </w:t>
            </w:r>
            <w:r w:rsidR="004D7306">
              <w:rPr>
                <w:rFonts w:cs="Tahoma"/>
                <w:sz w:val="22"/>
                <w:szCs w:val="22"/>
              </w:rPr>
              <w:t>ΓΓΠΣΨΔ</w:t>
            </w:r>
            <w:r w:rsidRPr="00CD6784">
              <w:rPr>
                <w:rFonts w:cs="Tahoma"/>
                <w:sz w:val="22"/>
                <w:szCs w:val="22"/>
              </w:rPr>
              <w:t>, η ΗΔΙΚΑ, το ΚΤΗΜΑΤΟΛΟΓΙΟ, το ΕΔΥΤΕ αλλά και όποια άλλα σημεία απαιτηθούν με βάση τις ανάγκες του έργου.</w:t>
            </w:r>
          </w:p>
        </w:tc>
      </w:tr>
      <w:tr w:rsidR="00E85FB8" w:rsidRPr="00F73E40" w14:paraId="0793C63A" w14:textId="77777777" w:rsidTr="0031590C">
        <w:tc>
          <w:tcPr>
            <w:tcW w:w="3708" w:type="dxa"/>
            <w:vAlign w:val="center"/>
          </w:tcPr>
          <w:p w14:paraId="2F2DF21E" w14:textId="77777777" w:rsidR="00E85FB8" w:rsidRPr="00603221" w:rsidRDefault="00E85FB8" w:rsidP="00E85FB8">
            <w:pPr>
              <w:pStyle w:val="TabletextChar"/>
              <w:rPr>
                <w:rFonts w:cs="Tahoma"/>
                <w:b/>
                <w:sz w:val="22"/>
                <w:szCs w:val="22"/>
              </w:rPr>
            </w:pPr>
            <w:r w:rsidRPr="00603221">
              <w:rPr>
                <w:rFonts w:cs="Tahoma"/>
                <w:b/>
                <w:sz w:val="22"/>
                <w:szCs w:val="22"/>
              </w:rPr>
              <w:t>ΕΙΔΟΣ ΣΥΜΒΑΣΗΣ</w:t>
            </w:r>
          </w:p>
        </w:tc>
        <w:tc>
          <w:tcPr>
            <w:tcW w:w="6147" w:type="dxa"/>
            <w:vAlign w:val="center"/>
          </w:tcPr>
          <w:p w14:paraId="287EAD5F" w14:textId="77777777" w:rsidR="00677FAA" w:rsidRDefault="00E85FB8" w:rsidP="0058721C">
            <w:pPr>
              <w:autoSpaceDE w:val="0"/>
              <w:autoSpaceDN w:val="0"/>
              <w:adjustRightInd w:val="0"/>
              <w:spacing w:before="120" w:after="0"/>
              <w:rPr>
                <w:b/>
                <w:lang w:val="el-GR"/>
              </w:rPr>
            </w:pPr>
            <w:r w:rsidRPr="00603221">
              <w:rPr>
                <w:b/>
                <w:lang w:val="en-US"/>
              </w:rPr>
              <w:t>CPV</w:t>
            </w:r>
            <w:r w:rsidRPr="0058721C">
              <w:rPr>
                <w:b/>
                <w:lang w:val="el-GR"/>
              </w:rPr>
              <w:t>:</w:t>
            </w:r>
            <w:r w:rsidR="0058721C" w:rsidRPr="0058721C">
              <w:rPr>
                <w:b/>
                <w:lang w:val="el-GR"/>
              </w:rPr>
              <w:t xml:space="preserve"> </w:t>
            </w:r>
          </w:p>
          <w:p w14:paraId="7B5A3508" w14:textId="1754BA60" w:rsidR="0058721C" w:rsidRDefault="003A13BE" w:rsidP="0058721C">
            <w:pPr>
              <w:autoSpaceDE w:val="0"/>
              <w:autoSpaceDN w:val="0"/>
              <w:adjustRightInd w:val="0"/>
              <w:spacing w:before="120" w:after="0"/>
              <w:rPr>
                <w:lang w:val="el-GR" w:eastAsia="en-US"/>
              </w:rPr>
            </w:pPr>
            <w:hyperlink r:id="rId10" w:history="1">
              <w:r w:rsidR="0058721C" w:rsidRPr="000C4BA4">
                <w:rPr>
                  <w:lang w:val="el-GR" w:eastAsia="en-US"/>
                </w:rPr>
                <w:t>72224000-1 - Υπηρεσίες παροχής συμβουλών σε θέματα διαχείρισης έργων</w:t>
              </w:r>
            </w:hyperlink>
          </w:p>
          <w:p w14:paraId="124D5D6F" w14:textId="77777777" w:rsidR="00E85FB8" w:rsidRDefault="003A13BE" w:rsidP="0058721C">
            <w:pPr>
              <w:pStyle w:val="TabletextChar"/>
              <w:rPr>
                <w:sz w:val="22"/>
                <w:szCs w:val="22"/>
              </w:rPr>
            </w:pPr>
            <w:hyperlink r:id="rId11" w:history="1">
              <w:r w:rsidR="0058721C" w:rsidRPr="00E85FB8">
                <w:rPr>
                  <w:sz w:val="22"/>
                  <w:szCs w:val="22"/>
                </w:rPr>
                <w:t>72246000-1 - Υπηρεσίες παροχής συμβουλών σε θέματα συστημάτων πληροφορικής</w:t>
              </w:r>
            </w:hyperlink>
          </w:p>
          <w:p w14:paraId="10AE3E2C" w14:textId="31E92CD7" w:rsidR="00677FAA" w:rsidRPr="00603221" w:rsidRDefault="00677FAA" w:rsidP="0058721C">
            <w:pPr>
              <w:pStyle w:val="TabletextChar"/>
              <w:rPr>
                <w:rFonts w:cs="Tahoma"/>
                <w:b/>
                <w:sz w:val="22"/>
                <w:szCs w:val="22"/>
              </w:rPr>
            </w:pPr>
            <w:r w:rsidRPr="00677FAA">
              <w:rPr>
                <w:sz w:val="22"/>
                <w:szCs w:val="22"/>
              </w:rPr>
              <w:t>72500000-0 - Υπηρεσίες πληροφορικής</w:t>
            </w:r>
          </w:p>
        </w:tc>
      </w:tr>
      <w:tr w:rsidR="00E85FB8" w:rsidRPr="003A13BE" w14:paraId="57505348" w14:textId="77777777" w:rsidTr="0031590C">
        <w:tc>
          <w:tcPr>
            <w:tcW w:w="3708" w:type="dxa"/>
            <w:vAlign w:val="center"/>
          </w:tcPr>
          <w:p w14:paraId="4B2840F0" w14:textId="77777777" w:rsidR="00E85FB8" w:rsidRPr="00603221" w:rsidRDefault="00E85FB8" w:rsidP="00E85FB8">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8415B57" w:rsidR="00E85FB8" w:rsidRPr="00E85FB8" w:rsidRDefault="00E85FB8" w:rsidP="00DA6283">
            <w:pPr>
              <w:pStyle w:val="TabletextChar"/>
              <w:jc w:val="both"/>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Pr>
                <w:rFonts w:cs="Tahoma"/>
                <w:sz w:val="22"/>
                <w:szCs w:val="22"/>
              </w:rPr>
              <w:t xml:space="preserve">Διεθνής </w:t>
            </w:r>
            <w:r w:rsidR="00F676E3">
              <w:rPr>
                <w:rFonts w:cs="Tahoma"/>
                <w:sz w:val="22"/>
                <w:szCs w:val="22"/>
              </w:rPr>
              <w:t>Ά</w:t>
            </w:r>
            <w:r w:rsidR="00F676E3" w:rsidRPr="00E85FB8">
              <w:rPr>
                <w:rFonts w:cs="Tahoma"/>
                <w:sz w:val="22"/>
                <w:szCs w:val="22"/>
              </w:rPr>
              <w:t xml:space="preserve">νω </w:t>
            </w:r>
            <w:r w:rsidR="00F676E3">
              <w:rPr>
                <w:rFonts w:cs="Tahoma"/>
                <w:sz w:val="22"/>
                <w:szCs w:val="22"/>
              </w:rPr>
              <w:t>των ορίων</w:t>
            </w:r>
            <w:r w:rsidRPr="00E85FB8">
              <w:rPr>
                <w:rFonts w:cs="Tahoma"/>
                <w:sz w:val="22"/>
                <w:szCs w:val="22"/>
              </w:rPr>
              <w:t xml:space="preserve"> </w:t>
            </w:r>
            <w:r w:rsidRPr="00603221">
              <w:rPr>
                <w:rFonts w:cs="Tahoma"/>
                <w:sz w:val="22"/>
                <w:szCs w:val="22"/>
              </w:rPr>
              <w:t>Διαγωνισμός</w:t>
            </w:r>
            <w:r>
              <w:rPr>
                <w:rFonts w:cs="Tahoma"/>
                <w:sz w:val="22"/>
                <w:szCs w:val="22"/>
              </w:rPr>
              <w:t xml:space="preserve"> </w:t>
            </w:r>
            <w:r w:rsidRPr="00603221">
              <w:rPr>
                <w:rFonts w:cs="Tahoma"/>
                <w:sz w:val="22"/>
                <w:szCs w:val="22"/>
              </w:rPr>
              <w:t>με κριτήριο ανάθεσης την πλέον συμφέρουσα από οικονομική άποψη προσφορά</w:t>
            </w:r>
            <w:r>
              <w:rPr>
                <w:rFonts w:cs="Tahoma"/>
                <w:sz w:val="22"/>
                <w:szCs w:val="22"/>
              </w:rPr>
              <w:t xml:space="preserve"> </w:t>
            </w:r>
            <w:r w:rsidRPr="00E85FB8">
              <w:rPr>
                <w:rFonts w:cs="Tahoma"/>
                <w:sz w:val="22"/>
                <w:szCs w:val="22"/>
              </w:rPr>
              <w:t>βάσει βέλτιστης σχέσης ποιότητας – τιμής</w:t>
            </w:r>
          </w:p>
        </w:tc>
      </w:tr>
      <w:tr w:rsidR="00E85FB8" w:rsidRPr="003A13BE" w14:paraId="118555D2" w14:textId="77777777" w:rsidTr="00CC2024">
        <w:tc>
          <w:tcPr>
            <w:tcW w:w="3708" w:type="dxa"/>
            <w:vAlign w:val="center"/>
          </w:tcPr>
          <w:p w14:paraId="3F97C59A" w14:textId="184C7C81" w:rsidR="00E85FB8" w:rsidRPr="00603221" w:rsidRDefault="00E85FB8" w:rsidP="00E85FB8">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3624B1EF" w14:textId="124F1D69" w:rsidR="003B4384" w:rsidRPr="003B4384" w:rsidRDefault="003B4384" w:rsidP="00C55D88">
            <w:pPr>
              <w:pStyle w:val="Tabletext"/>
              <w:numPr>
                <w:ilvl w:val="0"/>
                <w:numId w:val="14"/>
              </w:numPr>
              <w:spacing w:before="120" w:after="0"/>
              <w:ind w:left="437"/>
              <w:jc w:val="both"/>
              <w:rPr>
                <w:rFonts w:cs="Tahoma"/>
                <w:sz w:val="22"/>
                <w:szCs w:val="22"/>
              </w:rPr>
            </w:pPr>
            <w:r w:rsidRPr="003B4384">
              <w:rPr>
                <w:rFonts w:cs="Tahoma"/>
                <w:sz w:val="22"/>
                <w:szCs w:val="22"/>
              </w:rPr>
              <w:t>Εκτιμώμενη αξία παρούσας σύμβασης 1.000.000,00€ μη περιλαμβανομένου ΦΠΑ (</w:t>
            </w:r>
            <w:r w:rsidR="00E51868" w:rsidRPr="0031449B">
              <w:rPr>
                <w:rFonts w:cs="Tahoma"/>
                <w:sz w:val="22"/>
                <w:szCs w:val="22"/>
              </w:rPr>
              <w:t>Εκτιμώμενη αξία</w:t>
            </w:r>
            <w:r w:rsidRPr="003B4384">
              <w:rPr>
                <w:rFonts w:cs="Tahoma"/>
                <w:sz w:val="22"/>
                <w:szCs w:val="22"/>
              </w:rPr>
              <w:t xml:space="preserve"> με ΦΠΑ:  1.240.000,00€, ΦΠΑ 24% 240.000,00€)</w:t>
            </w:r>
          </w:p>
          <w:p w14:paraId="38CAF15F" w14:textId="74316445" w:rsidR="003B4384" w:rsidRPr="003B4384" w:rsidRDefault="003B4384" w:rsidP="00C55D88">
            <w:pPr>
              <w:pStyle w:val="Tabletext"/>
              <w:numPr>
                <w:ilvl w:val="0"/>
                <w:numId w:val="14"/>
              </w:numPr>
              <w:spacing w:before="120" w:after="0"/>
              <w:ind w:left="437"/>
              <w:jc w:val="both"/>
              <w:rPr>
                <w:rFonts w:cs="Tahoma"/>
                <w:sz w:val="22"/>
                <w:szCs w:val="22"/>
              </w:rPr>
            </w:pPr>
            <w:r w:rsidRPr="003B4384">
              <w:rPr>
                <w:rFonts w:cs="Tahoma"/>
                <w:sz w:val="22"/>
                <w:szCs w:val="22"/>
              </w:rPr>
              <w:t>Εκτιμώμενη αξία δικαιώματος προαίρεσης αύξησης φυσικού αντικειμένου: έως 500.000,00 € μη περιλαμβανομένου ΦΠΑ (</w:t>
            </w:r>
            <w:r w:rsidR="00E51868" w:rsidRPr="0031449B">
              <w:rPr>
                <w:rFonts w:cs="Tahoma"/>
                <w:sz w:val="22"/>
                <w:szCs w:val="22"/>
              </w:rPr>
              <w:t>Εκτιμώμενη αξία</w:t>
            </w:r>
            <w:r w:rsidRPr="003B4384">
              <w:rPr>
                <w:rFonts w:cs="Tahoma"/>
                <w:sz w:val="22"/>
                <w:szCs w:val="22"/>
              </w:rPr>
              <w:t xml:space="preserve"> με ΦΠΑ:  620.000,00€ , ΦΠΑ 24%  120.000,00€)</w:t>
            </w:r>
          </w:p>
          <w:p w14:paraId="08110F51" w14:textId="2527A294" w:rsidR="00E85FB8" w:rsidRPr="00603221" w:rsidRDefault="00E51868" w:rsidP="003B4384">
            <w:pPr>
              <w:pStyle w:val="Tabletext"/>
              <w:ind w:left="12"/>
              <w:jc w:val="both"/>
              <w:rPr>
                <w:rFonts w:cs="Tahoma"/>
                <w:sz w:val="22"/>
                <w:szCs w:val="22"/>
              </w:rPr>
            </w:pPr>
            <w:r w:rsidRPr="00D12DBA">
              <w:rPr>
                <w:rFonts w:cs="Tahoma"/>
                <w:sz w:val="22"/>
                <w:szCs w:val="22"/>
              </w:rPr>
              <w:t>Η συνολική</w:t>
            </w:r>
            <w:r w:rsidRPr="0031449B">
              <w:rPr>
                <w:rFonts w:cs="Tahoma"/>
                <w:sz w:val="22"/>
                <w:szCs w:val="22"/>
              </w:rPr>
              <w:t xml:space="preserve"> </w:t>
            </w:r>
            <w:r w:rsidRPr="00D12DBA">
              <w:rPr>
                <w:rFonts w:cs="Tahoma"/>
                <w:sz w:val="22"/>
                <w:szCs w:val="22"/>
              </w:rPr>
              <w:t>εκτιμώμενη αξία σύμβασης ανέρχεται στο ποσό των</w:t>
            </w:r>
            <w:r w:rsidRPr="003B4384">
              <w:rPr>
                <w:rFonts w:cs="Tahoma"/>
                <w:sz w:val="22"/>
                <w:szCs w:val="22"/>
              </w:rPr>
              <w:t xml:space="preserve"> </w:t>
            </w:r>
            <w:r w:rsidR="003B4384" w:rsidRPr="003B4384">
              <w:rPr>
                <w:rFonts w:cs="Tahoma"/>
                <w:sz w:val="22"/>
                <w:szCs w:val="22"/>
              </w:rPr>
              <w:t>1.500.000,00€ μη περιλαμβανομένου ΦΠΑ, προϋπολογισμός με ΦΠΑ: 1.860.000,00€, ΦΠΑ 24% 360.000,00€</w:t>
            </w:r>
          </w:p>
        </w:tc>
      </w:tr>
      <w:tr w:rsidR="00E85FB8" w:rsidRPr="003A13BE" w14:paraId="38877388" w14:textId="77777777" w:rsidTr="0031590C">
        <w:tc>
          <w:tcPr>
            <w:tcW w:w="3708" w:type="dxa"/>
            <w:vAlign w:val="center"/>
          </w:tcPr>
          <w:p w14:paraId="433A0B87" w14:textId="77777777" w:rsidR="00E85FB8" w:rsidRPr="00603221" w:rsidRDefault="00E85FB8" w:rsidP="00E85FB8">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6C6C4ED9" w14:textId="38BE350C" w:rsidR="00E85FB8" w:rsidRPr="00370645" w:rsidRDefault="00E85FB8" w:rsidP="00E85FB8">
            <w:pPr>
              <w:rPr>
                <w:rFonts w:asciiTheme="minorHAnsi" w:hAnsiTheme="minorHAnsi"/>
                <w:lang w:val="el-GR"/>
              </w:rPr>
            </w:pPr>
            <w:r w:rsidRPr="00370645">
              <w:rPr>
                <w:lang w:val="en-US"/>
              </w:rPr>
              <w:t>To</w:t>
            </w:r>
            <w:r w:rsidRPr="00370645">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370645">
              <w:t>NextGeneration</w:t>
            </w:r>
            <w:r w:rsidRPr="00370645">
              <w:rPr>
                <w:lang w:val="el-GR"/>
              </w:rPr>
              <w:t xml:space="preserve"> </w:t>
            </w:r>
            <w:r w:rsidRPr="00370645">
              <w:t>EU</w:t>
            </w:r>
            <w:r w:rsidRPr="00370645">
              <w:rPr>
                <w:lang w:val="el-GR"/>
              </w:rPr>
              <w:t xml:space="preserve"> (κωδικός Δράσης: </w:t>
            </w:r>
            <w:r w:rsidR="00B5407E" w:rsidRPr="00370645">
              <w:rPr>
                <w:lang w:val="el-GR"/>
              </w:rPr>
              <w:t>16823 - ΕΠΕΝΔΥΣΗ ΣΤΗΝ ΒΕΛΤΙΩΣΗ ΤΗΣ ΚΥΒΕΡΝΟΑΣΦΑΛΕΙΑΣ ΣΤΟ ΔΗΜΟΣΙΟ &amp; ΔΗΜΙΟΥΡΓΙΑ ΕΘΝΙΚΟΥ ΚΕΝΤΡΟΥ ΚΥΒΕΡΝΟΑΣΦΑΛΕΙΑΣ</w:t>
            </w:r>
            <w:r w:rsidR="003F18E7" w:rsidRPr="00370645">
              <w:rPr>
                <w:lang w:val="el-GR"/>
              </w:rPr>
              <w:t xml:space="preserve">/ </w:t>
            </w:r>
            <w:r w:rsidR="00322DBC" w:rsidRPr="00370645">
              <w:rPr>
                <w:lang w:val="el-GR"/>
              </w:rPr>
              <w:t>κωδικός Άξονα 2.2 - Ψηφιακός μετασχηματισμός του κράτους</w:t>
            </w:r>
            <w:r w:rsidR="00633C89" w:rsidRPr="00370645">
              <w:rPr>
                <w:lang w:val="el-GR"/>
              </w:rPr>
              <w:t>)</w:t>
            </w:r>
            <w:r w:rsidRPr="00370645">
              <w:rPr>
                <w:lang w:val="el-GR"/>
              </w:rPr>
              <w:t xml:space="preserve">. </w:t>
            </w:r>
          </w:p>
          <w:p w14:paraId="24D91F03" w14:textId="7D6E42A3" w:rsidR="00E85FB8" w:rsidRPr="00370645" w:rsidRDefault="00E85FB8" w:rsidP="00E85FB8">
            <w:pPr>
              <w:pStyle w:val="TabletextChar"/>
              <w:jc w:val="both"/>
              <w:rPr>
                <w:rFonts w:cs="Tahoma"/>
                <w:sz w:val="22"/>
                <w:szCs w:val="22"/>
              </w:rPr>
            </w:pPr>
            <w:r w:rsidRPr="00370645">
              <w:lastRenderedPageBreak/>
              <w:t xml:space="preserve">Οι </w:t>
            </w:r>
            <w:r w:rsidRPr="00370645">
              <w:rPr>
                <w:sz w:val="22"/>
                <w:szCs w:val="22"/>
              </w:rPr>
              <w:t xml:space="preserve">δαπάνες του Έργου, μη περιλαμβανομένων των δικαιωμάτων προαίρεσης, θα βαρύνουν το Πρόγραμμα Δημοσίων Επενδύσεων-TAA, και συγκεκριμένα </w:t>
            </w:r>
            <w:r w:rsidR="005C3C82" w:rsidRPr="00370645">
              <w:rPr>
                <w:sz w:val="22"/>
                <w:szCs w:val="22"/>
              </w:rPr>
              <w:t xml:space="preserve">τη </w:t>
            </w:r>
            <w:r w:rsidR="0058721C" w:rsidRPr="00370645">
              <w:rPr>
                <w:sz w:val="22"/>
                <w:szCs w:val="22"/>
              </w:rPr>
              <w:t xml:space="preserve">ΣΑΤΑ 063 με ενάριθμο κωδικό </w:t>
            </w:r>
            <w:r w:rsidR="001B0E73" w:rsidRPr="00370645">
              <w:rPr>
                <w:sz w:val="22"/>
                <w:szCs w:val="22"/>
              </w:rPr>
              <w:t>2024ΤΑ06300001</w:t>
            </w:r>
            <w:r w:rsidR="0058721C" w:rsidRPr="00370645">
              <w:rPr>
                <w:sz w:val="22"/>
                <w:szCs w:val="22"/>
              </w:rPr>
              <w:t xml:space="preserve"> </w:t>
            </w:r>
          </w:p>
        </w:tc>
      </w:tr>
      <w:tr w:rsidR="00E85FB8" w:rsidRPr="00DF02B0" w14:paraId="40743E67" w14:textId="77777777" w:rsidTr="0031590C">
        <w:tc>
          <w:tcPr>
            <w:tcW w:w="3708" w:type="dxa"/>
            <w:vAlign w:val="center"/>
          </w:tcPr>
          <w:p w14:paraId="3F680026" w14:textId="77777777" w:rsidR="00E85FB8" w:rsidRPr="00603221" w:rsidDel="00CD2F0B" w:rsidRDefault="00E85FB8" w:rsidP="00E85FB8">
            <w:pPr>
              <w:pStyle w:val="TabletextChar"/>
              <w:rPr>
                <w:rFonts w:cs="Tahoma"/>
                <w:b/>
                <w:sz w:val="22"/>
                <w:szCs w:val="22"/>
              </w:rPr>
            </w:pPr>
            <w:r w:rsidRPr="00603221">
              <w:rPr>
                <w:rFonts w:cs="Tahoma"/>
                <w:b/>
                <w:sz w:val="22"/>
                <w:szCs w:val="22"/>
              </w:rPr>
              <w:lastRenderedPageBreak/>
              <w:t xml:space="preserve">ΔΙΑΡΚΕΙΑ ΣΥΜΒΑΣΗΣ </w:t>
            </w:r>
          </w:p>
        </w:tc>
        <w:tc>
          <w:tcPr>
            <w:tcW w:w="6147" w:type="dxa"/>
            <w:vAlign w:val="center"/>
          </w:tcPr>
          <w:p w14:paraId="13DA802F" w14:textId="3C4D9625" w:rsidR="00E85FB8" w:rsidRPr="00E6275A" w:rsidRDefault="008E7BF9" w:rsidP="00E85FB8">
            <w:pPr>
              <w:rPr>
                <w:highlight w:val="cyan"/>
                <w:lang w:val="el-GR"/>
              </w:rPr>
            </w:pPr>
            <w:r w:rsidRPr="00370645">
              <w:rPr>
                <w:b/>
                <w:lang w:val="el-GR"/>
              </w:rPr>
              <w:t>Δεκα</w:t>
            </w:r>
            <w:r w:rsidR="00E23E1E" w:rsidRPr="00370645">
              <w:rPr>
                <w:b/>
                <w:lang w:val="el-GR"/>
              </w:rPr>
              <w:t>πέντε</w:t>
            </w:r>
            <w:r w:rsidRPr="00370645">
              <w:rPr>
                <w:b/>
                <w:lang w:val="el-GR"/>
              </w:rPr>
              <w:t xml:space="preserve">  (1</w:t>
            </w:r>
            <w:r w:rsidR="00E23E1E" w:rsidRPr="00370645">
              <w:rPr>
                <w:b/>
                <w:lang w:val="el-GR"/>
              </w:rPr>
              <w:t>5</w:t>
            </w:r>
            <w:r w:rsidRPr="00370645">
              <w:rPr>
                <w:b/>
                <w:lang w:val="el-GR"/>
              </w:rPr>
              <w:t>) μήνες</w:t>
            </w:r>
          </w:p>
        </w:tc>
      </w:tr>
      <w:tr w:rsidR="00E85FB8" w:rsidRPr="00DF02B0" w14:paraId="0CEEFBF4" w14:textId="77777777" w:rsidTr="0031590C">
        <w:tc>
          <w:tcPr>
            <w:tcW w:w="3708" w:type="dxa"/>
            <w:vAlign w:val="center"/>
          </w:tcPr>
          <w:p w14:paraId="468AB927" w14:textId="77777777" w:rsidR="00E85FB8" w:rsidRPr="00603221" w:rsidRDefault="00E85FB8" w:rsidP="00E85FB8">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35E10C29" w:rsidR="00E85FB8" w:rsidRPr="00C82832" w:rsidRDefault="000A3523" w:rsidP="000A3523">
            <w:pPr>
              <w:autoSpaceDE w:val="0"/>
              <w:autoSpaceDN w:val="0"/>
              <w:adjustRightInd w:val="0"/>
              <w:spacing w:before="120" w:after="0"/>
              <w:jc w:val="left"/>
              <w:rPr>
                <w:b/>
                <w:szCs w:val="24"/>
              </w:rPr>
            </w:pPr>
            <w:r w:rsidRPr="000A3523">
              <w:rPr>
                <w:b/>
                <w:color w:val="000000"/>
                <w:lang w:val="en-US"/>
              </w:rPr>
              <w:t>03-11-2024</w:t>
            </w:r>
          </w:p>
        </w:tc>
      </w:tr>
      <w:tr w:rsidR="00E85FB8" w:rsidRPr="00DF02B0" w14:paraId="4F1733B5" w14:textId="77777777" w:rsidTr="0031590C">
        <w:tc>
          <w:tcPr>
            <w:tcW w:w="3708" w:type="dxa"/>
            <w:vAlign w:val="center"/>
          </w:tcPr>
          <w:p w14:paraId="47446C13" w14:textId="77777777" w:rsidR="00E85FB8" w:rsidRPr="00603221" w:rsidRDefault="00E85FB8" w:rsidP="00E85FB8">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7C130BA2" w:rsidR="00E85FB8" w:rsidRPr="000A3523" w:rsidRDefault="000A3523" w:rsidP="000A3523">
            <w:pPr>
              <w:autoSpaceDE w:val="0"/>
              <w:autoSpaceDN w:val="0"/>
              <w:adjustRightInd w:val="0"/>
              <w:spacing w:before="120" w:after="0"/>
              <w:jc w:val="left"/>
              <w:rPr>
                <w:b/>
                <w:szCs w:val="24"/>
                <w:lang w:val="en-US"/>
              </w:rPr>
            </w:pPr>
            <w:r w:rsidRPr="000A3523">
              <w:rPr>
                <w:b/>
                <w:color w:val="000000"/>
                <w:lang w:val="en-US"/>
              </w:rPr>
              <w:t>18-11-2024</w:t>
            </w:r>
          </w:p>
        </w:tc>
      </w:tr>
      <w:tr w:rsidR="00E85FB8" w:rsidRPr="003169DB" w14:paraId="631BFE92" w14:textId="77777777" w:rsidTr="0031590C">
        <w:tc>
          <w:tcPr>
            <w:tcW w:w="3708" w:type="dxa"/>
            <w:vAlign w:val="center"/>
          </w:tcPr>
          <w:p w14:paraId="48277820" w14:textId="77777777" w:rsidR="00E85FB8" w:rsidRPr="00603221" w:rsidRDefault="00E85FB8" w:rsidP="00E85FB8">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3872C097" w:rsidR="00E85FB8" w:rsidRPr="000A3523" w:rsidRDefault="000A3523" w:rsidP="000A3523">
            <w:pPr>
              <w:autoSpaceDE w:val="0"/>
              <w:autoSpaceDN w:val="0"/>
              <w:adjustRightInd w:val="0"/>
              <w:spacing w:before="120" w:after="0"/>
              <w:jc w:val="left"/>
              <w:rPr>
                <w:b/>
                <w:color w:val="000000"/>
                <w:highlight w:val="magenta"/>
                <w:lang w:val="en-US"/>
              </w:rPr>
            </w:pPr>
            <w:r w:rsidRPr="000A3523">
              <w:rPr>
                <w:b/>
                <w:color w:val="000000"/>
                <w:lang w:val="en-US"/>
              </w:rPr>
              <w:t>06-11-2024</w:t>
            </w:r>
          </w:p>
        </w:tc>
      </w:tr>
      <w:tr w:rsidR="00E85FB8" w:rsidRPr="003169DB" w14:paraId="368A194C" w14:textId="77777777" w:rsidTr="00603221">
        <w:tc>
          <w:tcPr>
            <w:tcW w:w="3708" w:type="dxa"/>
            <w:vAlign w:val="center"/>
          </w:tcPr>
          <w:p w14:paraId="440217A8" w14:textId="77777777" w:rsidR="00E85FB8" w:rsidRPr="00603221" w:rsidRDefault="00E85FB8" w:rsidP="00E85FB8">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380F2091" w:rsidR="00E85FB8" w:rsidRPr="00433D32" w:rsidRDefault="000A3523" w:rsidP="000A3523">
            <w:pPr>
              <w:autoSpaceDE w:val="0"/>
              <w:autoSpaceDN w:val="0"/>
              <w:adjustRightInd w:val="0"/>
              <w:spacing w:before="120" w:after="0"/>
              <w:jc w:val="left"/>
              <w:rPr>
                <w:lang w:val="el-GR"/>
              </w:rPr>
            </w:pPr>
            <w:r w:rsidRPr="000A3523">
              <w:rPr>
                <w:b/>
                <w:color w:val="000000"/>
                <w:lang w:val="en-US"/>
              </w:rPr>
              <w:t>09-12-2024</w:t>
            </w:r>
            <w:r w:rsidR="00E85FB8" w:rsidRPr="000A3523">
              <w:rPr>
                <w:b/>
                <w:color w:val="000000"/>
                <w:lang w:val="en-US"/>
              </w:rPr>
              <w:t xml:space="preserve">, </w:t>
            </w:r>
            <w:r w:rsidR="00E85FB8" w:rsidRPr="000A3523">
              <w:rPr>
                <w:bCs/>
                <w:color w:val="000000"/>
                <w:lang w:val="en-US"/>
              </w:rPr>
              <w:t>ημέρ</w:t>
            </w:r>
            <w:r>
              <w:rPr>
                <w:bCs/>
                <w:color w:val="000000"/>
                <w:lang w:val="el-GR"/>
              </w:rPr>
              <w:t>α</w:t>
            </w:r>
            <w:r w:rsidR="00E85FB8" w:rsidRPr="000A3523">
              <w:rPr>
                <w:b/>
                <w:color w:val="000000"/>
                <w:lang w:val="en-US"/>
              </w:rPr>
              <w:t xml:space="preserve"> </w:t>
            </w:r>
            <w:r w:rsidRPr="000A3523">
              <w:rPr>
                <w:b/>
                <w:color w:val="000000"/>
                <w:lang w:val="en-US"/>
              </w:rPr>
              <w:t xml:space="preserve">Δευτέρα </w:t>
            </w:r>
            <w:r w:rsidRPr="000A3523">
              <w:rPr>
                <w:bCs/>
                <w:color w:val="000000"/>
                <w:lang w:val="el-GR"/>
              </w:rPr>
              <w:t xml:space="preserve">και </w:t>
            </w:r>
            <w:r w:rsidR="00E85FB8" w:rsidRPr="000A3523">
              <w:rPr>
                <w:bCs/>
                <w:color w:val="000000"/>
                <w:lang w:val="en-US"/>
              </w:rPr>
              <w:t>ώρα</w:t>
            </w:r>
            <w:r w:rsidR="00E85FB8" w:rsidRPr="000A3523">
              <w:rPr>
                <w:b/>
                <w:color w:val="000000"/>
                <w:lang w:val="en-US"/>
              </w:rPr>
              <w:t xml:space="preserve"> </w:t>
            </w:r>
            <w:r w:rsidRPr="000A3523">
              <w:rPr>
                <w:b/>
                <w:color w:val="000000"/>
                <w:lang w:val="en-US"/>
              </w:rPr>
              <w:t>14:00</w:t>
            </w:r>
          </w:p>
        </w:tc>
      </w:tr>
      <w:tr w:rsidR="00E85FB8" w:rsidRPr="003A13BE" w14:paraId="64305677" w14:textId="77777777" w:rsidTr="0031590C">
        <w:tc>
          <w:tcPr>
            <w:tcW w:w="3708" w:type="dxa"/>
            <w:vAlign w:val="center"/>
          </w:tcPr>
          <w:p w14:paraId="6AF945A2" w14:textId="77777777" w:rsidR="00E85FB8" w:rsidRPr="00603221" w:rsidRDefault="00E85FB8" w:rsidP="00E85FB8">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5F7043DA" w14:textId="77777777" w:rsidR="00035E6C" w:rsidRPr="00035E6C" w:rsidRDefault="00035E6C" w:rsidP="00035E6C">
            <w:pPr>
              <w:autoSpaceDE w:val="0"/>
              <w:autoSpaceDN w:val="0"/>
              <w:adjustRightInd w:val="0"/>
              <w:spacing w:after="0" w:line="276" w:lineRule="auto"/>
              <w:rPr>
                <w:color w:val="000000"/>
                <w:lang w:val="el-GR"/>
              </w:rPr>
            </w:pPr>
            <w:r w:rsidRPr="00035E6C">
              <w:rPr>
                <w:color w:val="000000"/>
                <w:lang w:val="el-GR"/>
              </w:rPr>
              <w:t>Ηλεκτρονική Υποβολή:</w:t>
            </w:r>
          </w:p>
          <w:p w14:paraId="70E7F13D" w14:textId="77777777" w:rsidR="00035E6C" w:rsidRPr="00035E6C" w:rsidRDefault="00035E6C" w:rsidP="00035E6C">
            <w:pPr>
              <w:autoSpaceDE w:val="0"/>
              <w:autoSpaceDN w:val="0"/>
              <w:adjustRightInd w:val="0"/>
              <w:spacing w:after="0" w:line="276" w:lineRule="auto"/>
              <w:rPr>
                <w:color w:val="000000"/>
                <w:lang w:val="el-GR"/>
              </w:rPr>
            </w:pPr>
            <w:r w:rsidRPr="00035E6C">
              <w:rPr>
                <w:color w:val="000000"/>
                <w:lang w:val="el-GR"/>
              </w:rPr>
              <w:t>Στη διαδικτυακή πύλη www.promitheus.gov.gr του</w:t>
            </w:r>
          </w:p>
          <w:p w14:paraId="0D1E9258" w14:textId="77777777" w:rsidR="00035E6C" w:rsidRPr="00035E6C" w:rsidRDefault="00035E6C" w:rsidP="00035E6C">
            <w:pPr>
              <w:autoSpaceDE w:val="0"/>
              <w:autoSpaceDN w:val="0"/>
              <w:adjustRightInd w:val="0"/>
              <w:spacing w:after="0" w:line="276" w:lineRule="auto"/>
              <w:rPr>
                <w:color w:val="000000"/>
                <w:lang w:val="el-GR"/>
              </w:rPr>
            </w:pPr>
            <w:r w:rsidRPr="00035E6C">
              <w:rPr>
                <w:color w:val="000000"/>
                <w:lang w:val="el-GR"/>
              </w:rPr>
              <w:t>Εθνικού Συστήματος Ηλεκτρονικών Δημοσίων Συμβάσεων</w:t>
            </w:r>
          </w:p>
          <w:p w14:paraId="68E10412" w14:textId="77777777" w:rsidR="00035E6C" w:rsidRPr="00035E6C" w:rsidRDefault="00035E6C" w:rsidP="00035E6C">
            <w:pPr>
              <w:autoSpaceDE w:val="0"/>
              <w:autoSpaceDN w:val="0"/>
              <w:adjustRightInd w:val="0"/>
              <w:spacing w:after="0" w:line="276" w:lineRule="auto"/>
              <w:rPr>
                <w:color w:val="000000"/>
                <w:lang w:val="el-GR"/>
              </w:rPr>
            </w:pPr>
            <w:r w:rsidRPr="00035E6C">
              <w:rPr>
                <w:color w:val="000000"/>
                <w:lang w:val="el-GR"/>
              </w:rPr>
              <w:t>(ΕΣΗΔΗΣ) (ηλεκτρονική μορφή)</w:t>
            </w:r>
          </w:p>
          <w:p w14:paraId="1B661908" w14:textId="77777777" w:rsidR="00035E6C" w:rsidRPr="00035E6C" w:rsidRDefault="00035E6C" w:rsidP="00035E6C">
            <w:pPr>
              <w:autoSpaceDE w:val="0"/>
              <w:autoSpaceDN w:val="0"/>
              <w:adjustRightInd w:val="0"/>
              <w:spacing w:after="0" w:line="276" w:lineRule="auto"/>
              <w:rPr>
                <w:color w:val="000000"/>
                <w:lang w:val="el-GR"/>
              </w:rPr>
            </w:pPr>
            <w:r w:rsidRPr="00035E6C">
              <w:rPr>
                <w:color w:val="000000"/>
                <w:lang w:val="el-GR"/>
              </w:rPr>
              <w:t>Έντυπη Υποβολή:</w:t>
            </w:r>
          </w:p>
          <w:p w14:paraId="6C3FBC86" w14:textId="36DB105D" w:rsidR="00E85FB8" w:rsidRPr="00603221" w:rsidRDefault="00035E6C" w:rsidP="00035E6C">
            <w:pPr>
              <w:autoSpaceDE w:val="0"/>
              <w:autoSpaceDN w:val="0"/>
              <w:adjustRightInd w:val="0"/>
              <w:spacing w:after="0" w:line="276" w:lineRule="auto"/>
              <w:jc w:val="left"/>
              <w:rPr>
                <w:lang w:val="el-GR"/>
              </w:rPr>
            </w:pPr>
            <w:r w:rsidRPr="00035E6C">
              <w:rPr>
                <w:color w:val="000000"/>
                <w:lang w:val="el-GR"/>
              </w:rPr>
              <w:t>Η έδρα της ΚτΠ Μ.Α.Ε.</w:t>
            </w:r>
          </w:p>
        </w:tc>
      </w:tr>
      <w:tr w:rsidR="00E85FB8" w:rsidRPr="00DF02B0" w14:paraId="3EA623D4" w14:textId="77777777" w:rsidTr="0031590C">
        <w:tc>
          <w:tcPr>
            <w:tcW w:w="3708" w:type="dxa"/>
          </w:tcPr>
          <w:p w14:paraId="2D7201C0" w14:textId="77777777" w:rsidR="00E85FB8" w:rsidRPr="00603221" w:rsidRDefault="00E85FB8" w:rsidP="00E85FB8">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1A6C02F5" w:rsidR="00E85FB8" w:rsidRPr="000A3523" w:rsidRDefault="000A3523" w:rsidP="000A3523">
            <w:pPr>
              <w:autoSpaceDE w:val="0"/>
              <w:autoSpaceDN w:val="0"/>
              <w:adjustRightInd w:val="0"/>
              <w:spacing w:before="120" w:after="0"/>
              <w:jc w:val="left"/>
              <w:rPr>
                <w:color w:val="000000"/>
                <w:lang w:val="el-GR"/>
              </w:rPr>
            </w:pPr>
            <w:r w:rsidRPr="000A3523">
              <w:rPr>
                <w:b/>
                <w:color w:val="000000"/>
                <w:lang w:val="en-US"/>
              </w:rPr>
              <w:t>06-11-2024</w:t>
            </w:r>
          </w:p>
        </w:tc>
      </w:tr>
      <w:tr w:rsidR="00E85FB8" w:rsidRPr="003169DB" w14:paraId="5C69C8D8" w14:textId="77777777" w:rsidTr="0031590C">
        <w:tc>
          <w:tcPr>
            <w:tcW w:w="3708" w:type="dxa"/>
            <w:vAlign w:val="center"/>
          </w:tcPr>
          <w:p w14:paraId="06B964EB" w14:textId="77777777" w:rsidR="00E85FB8" w:rsidRPr="00603221" w:rsidRDefault="00E85FB8" w:rsidP="00E85FB8">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068EEB3D" w:rsidR="00E85FB8" w:rsidRPr="00603221" w:rsidRDefault="000A3523" w:rsidP="000A3523">
            <w:pPr>
              <w:autoSpaceDE w:val="0"/>
              <w:autoSpaceDN w:val="0"/>
              <w:adjustRightInd w:val="0"/>
              <w:spacing w:before="120" w:after="0"/>
              <w:jc w:val="left"/>
            </w:pPr>
            <w:r w:rsidRPr="000A3523">
              <w:rPr>
                <w:b/>
                <w:color w:val="000000"/>
                <w:lang w:val="en-US"/>
              </w:rPr>
              <w:t>13-12-2024</w:t>
            </w:r>
            <w:r w:rsidR="00E85FB8" w:rsidRPr="000A3523">
              <w:rPr>
                <w:b/>
                <w:color w:val="000000"/>
                <w:lang w:val="en-US"/>
              </w:rPr>
              <w:t xml:space="preserve"> </w:t>
            </w:r>
            <w:r w:rsidR="00E85FB8" w:rsidRPr="000A3523">
              <w:rPr>
                <w:bCs/>
                <w:color w:val="000000"/>
                <w:lang w:val="en-US"/>
              </w:rPr>
              <w:t>και ώρα</w:t>
            </w:r>
            <w:r w:rsidR="00E85FB8" w:rsidRPr="000A3523">
              <w:rPr>
                <w:b/>
                <w:color w:val="000000"/>
                <w:lang w:val="en-US"/>
              </w:rPr>
              <w:t xml:space="preserve"> </w:t>
            </w:r>
            <w:r w:rsidRPr="000A3523">
              <w:rPr>
                <w:b/>
                <w:color w:val="000000"/>
                <w:lang w:val="en-US"/>
              </w:rPr>
              <w:t>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B87641">
          <w:headerReference w:type="default" r:id="rId12"/>
          <w:footerReference w:type="default" r:id="rId13"/>
          <w:headerReference w:type="first" r:id="rId14"/>
          <w:pgSz w:w="11906" w:h="16838"/>
          <w:pgMar w:top="1553"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08828E5E" w14:textId="3D8065FD" w:rsidR="008D21CC" w:rsidRDefault="005D601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81630460" w:history="1">
            <w:r w:rsidR="008D21CC" w:rsidRPr="00C63F01">
              <w:rPr>
                <w:rStyle w:val="-"/>
                <w:noProof/>
                <w:lang w:val="el-GR"/>
                <w14:scene3d>
                  <w14:camera w14:prst="orthographicFront"/>
                  <w14:lightRig w14:rig="threePt" w14:dir="t">
                    <w14:rot w14:lat="0" w14:lon="0" w14:rev="0"/>
                  </w14:lightRig>
                </w14:scene3d>
              </w:rPr>
              <w:t>1.</w:t>
            </w:r>
            <w:r w:rsidR="008D21CC">
              <w:rPr>
                <w:rFonts w:asciiTheme="minorHAnsi" w:eastAsiaTheme="minorEastAsia" w:hAnsiTheme="minorHAnsi" w:cstheme="minorBidi"/>
                <w:b w:val="0"/>
                <w:bCs w:val="0"/>
                <w:caps w:val="0"/>
                <w:noProof/>
                <w:kern w:val="2"/>
                <w:sz w:val="24"/>
                <w:szCs w:val="24"/>
                <w:lang w:val="el-GR" w:eastAsia="el-GR"/>
                <w14:ligatures w14:val="standardContextual"/>
              </w:rPr>
              <w:tab/>
            </w:r>
            <w:r w:rsidR="008D21CC" w:rsidRPr="00C63F01">
              <w:rPr>
                <w:rStyle w:val="-"/>
                <w:noProof/>
                <w:lang w:val="el-GR"/>
              </w:rPr>
              <w:t>ΑΝΑΘΕΤΟΥΣΑ ΑΡΧΗ ΚΑΙ ΑΝΤΙΚΕΙΜΕΝΟ ΣΥΜΒΑΣΗΣ</w:t>
            </w:r>
            <w:r w:rsidR="008D21CC">
              <w:rPr>
                <w:noProof/>
                <w:webHidden/>
              </w:rPr>
              <w:tab/>
            </w:r>
            <w:r w:rsidR="008D21CC">
              <w:rPr>
                <w:noProof/>
                <w:webHidden/>
              </w:rPr>
              <w:fldChar w:fldCharType="begin"/>
            </w:r>
            <w:r w:rsidR="008D21CC">
              <w:rPr>
                <w:noProof/>
                <w:webHidden/>
              </w:rPr>
              <w:instrText xml:space="preserve"> PAGEREF _Toc181630460 \h </w:instrText>
            </w:r>
            <w:r w:rsidR="008D21CC">
              <w:rPr>
                <w:noProof/>
                <w:webHidden/>
              </w:rPr>
            </w:r>
            <w:r w:rsidR="008D21CC">
              <w:rPr>
                <w:noProof/>
                <w:webHidden/>
              </w:rPr>
              <w:fldChar w:fldCharType="separate"/>
            </w:r>
            <w:r w:rsidR="003A13BE">
              <w:rPr>
                <w:noProof/>
                <w:webHidden/>
              </w:rPr>
              <w:t>7</w:t>
            </w:r>
            <w:r w:rsidR="008D21CC">
              <w:rPr>
                <w:noProof/>
                <w:webHidden/>
              </w:rPr>
              <w:fldChar w:fldCharType="end"/>
            </w:r>
          </w:hyperlink>
        </w:p>
        <w:p w14:paraId="139C5A3B" w14:textId="478CD164"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461" w:history="1">
            <w:r w:rsidR="008D21CC" w:rsidRPr="00C63F01">
              <w:rPr>
                <w:rStyle w:val="-"/>
                <w:bCs/>
                <w:noProof/>
                <w:lang w:val="el-GR"/>
              </w:rPr>
              <w:t>1.1</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Στοιχεία Αναθέτουσας Αρχής</w:t>
            </w:r>
            <w:r w:rsidR="008D21CC">
              <w:rPr>
                <w:noProof/>
                <w:webHidden/>
              </w:rPr>
              <w:tab/>
            </w:r>
            <w:r w:rsidR="008D21CC">
              <w:rPr>
                <w:noProof/>
                <w:webHidden/>
              </w:rPr>
              <w:fldChar w:fldCharType="begin"/>
            </w:r>
            <w:r w:rsidR="008D21CC">
              <w:rPr>
                <w:noProof/>
                <w:webHidden/>
              </w:rPr>
              <w:instrText xml:space="preserve"> PAGEREF _Toc181630461 \h </w:instrText>
            </w:r>
            <w:r w:rsidR="008D21CC">
              <w:rPr>
                <w:noProof/>
                <w:webHidden/>
              </w:rPr>
            </w:r>
            <w:r w:rsidR="008D21CC">
              <w:rPr>
                <w:noProof/>
                <w:webHidden/>
              </w:rPr>
              <w:fldChar w:fldCharType="separate"/>
            </w:r>
            <w:r>
              <w:rPr>
                <w:noProof/>
                <w:webHidden/>
              </w:rPr>
              <w:t>7</w:t>
            </w:r>
            <w:r w:rsidR="008D21CC">
              <w:rPr>
                <w:noProof/>
                <w:webHidden/>
              </w:rPr>
              <w:fldChar w:fldCharType="end"/>
            </w:r>
          </w:hyperlink>
        </w:p>
        <w:p w14:paraId="703E581B" w14:textId="29722A0E"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462" w:history="1">
            <w:r w:rsidR="008D21CC" w:rsidRPr="00C63F01">
              <w:rPr>
                <w:rStyle w:val="-"/>
                <w:bCs/>
                <w:noProof/>
                <w:lang w:val="el-GR"/>
              </w:rPr>
              <w:t>1.2</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Στοιχεία Διαδικασίας - Χρηματοδότηση</w:t>
            </w:r>
            <w:r w:rsidR="008D21CC">
              <w:rPr>
                <w:noProof/>
                <w:webHidden/>
              </w:rPr>
              <w:tab/>
            </w:r>
            <w:r w:rsidR="008D21CC">
              <w:rPr>
                <w:noProof/>
                <w:webHidden/>
              </w:rPr>
              <w:fldChar w:fldCharType="begin"/>
            </w:r>
            <w:r w:rsidR="008D21CC">
              <w:rPr>
                <w:noProof/>
                <w:webHidden/>
              </w:rPr>
              <w:instrText xml:space="preserve"> PAGEREF _Toc181630462 \h </w:instrText>
            </w:r>
            <w:r w:rsidR="008D21CC">
              <w:rPr>
                <w:noProof/>
                <w:webHidden/>
              </w:rPr>
            </w:r>
            <w:r w:rsidR="008D21CC">
              <w:rPr>
                <w:noProof/>
                <w:webHidden/>
              </w:rPr>
              <w:fldChar w:fldCharType="separate"/>
            </w:r>
            <w:r>
              <w:rPr>
                <w:noProof/>
                <w:webHidden/>
              </w:rPr>
              <w:t>8</w:t>
            </w:r>
            <w:r w:rsidR="008D21CC">
              <w:rPr>
                <w:noProof/>
                <w:webHidden/>
              </w:rPr>
              <w:fldChar w:fldCharType="end"/>
            </w:r>
          </w:hyperlink>
        </w:p>
        <w:p w14:paraId="22C6F960" w14:textId="4FAB399D"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463" w:history="1">
            <w:r w:rsidR="008D21CC" w:rsidRPr="00C63F01">
              <w:rPr>
                <w:rStyle w:val="-"/>
                <w:bCs/>
                <w:noProof/>
                <w:lang w:val="el-GR"/>
              </w:rPr>
              <w:t>1.3</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Συνοπτική Περιγραφή φυσικού και οικονομικού αντικειμένου της σύμβασης</w:t>
            </w:r>
            <w:r w:rsidR="008D21CC">
              <w:rPr>
                <w:noProof/>
                <w:webHidden/>
              </w:rPr>
              <w:tab/>
            </w:r>
            <w:r w:rsidR="008D21CC">
              <w:rPr>
                <w:noProof/>
                <w:webHidden/>
              </w:rPr>
              <w:fldChar w:fldCharType="begin"/>
            </w:r>
            <w:r w:rsidR="008D21CC">
              <w:rPr>
                <w:noProof/>
                <w:webHidden/>
              </w:rPr>
              <w:instrText xml:space="preserve"> PAGEREF _Toc181630463 \h </w:instrText>
            </w:r>
            <w:r w:rsidR="008D21CC">
              <w:rPr>
                <w:noProof/>
                <w:webHidden/>
              </w:rPr>
            </w:r>
            <w:r w:rsidR="008D21CC">
              <w:rPr>
                <w:noProof/>
                <w:webHidden/>
              </w:rPr>
              <w:fldChar w:fldCharType="separate"/>
            </w:r>
            <w:r>
              <w:rPr>
                <w:noProof/>
                <w:webHidden/>
              </w:rPr>
              <w:t>8</w:t>
            </w:r>
            <w:r w:rsidR="008D21CC">
              <w:rPr>
                <w:noProof/>
                <w:webHidden/>
              </w:rPr>
              <w:fldChar w:fldCharType="end"/>
            </w:r>
          </w:hyperlink>
        </w:p>
        <w:p w14:paraId="46598B33" w14:textId="5D438BDD"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464" w:history="1">
            <w:r w:rsidR="008D21CC" w:rsidRPr="00C63F01">
              <w:rPr>
                <w:rStyle w:val="-"/>
                <w:bCs/>
                <w:noProof/>
                <w:lang w:val="el-GR"/>
              </w:rPr>
              <w:t>1.4</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Θεσμικό πλαίσιο</w:t>
            </w:r>
            <w:r w:rsidR="008D21CC">
              <w:rPr>
                <w:noProof/>
                <w:webHidden/>
              </w:rPr>
              <w:tab/>
            </w:r>
            <w:r w:rsidR="008D21CC">
              <w:rPr>
                <w:noProof/>
                <w:webHidden/>
              </w:rPr>
              <w:fldChar w:fldCharType="begin"/>
            </w:r>
            <w:r w:rsidR="008D21CC">
              <w:rPr>
                <w:noProof/>
                <w:webHidden/>
              </w:rPr>
              <w:instrText xml:space="preserve"> PAGEREF _Toc181630464 \h </w:instrText>
            </w:r>
            <w:r w:rsidR="008D21CC">
              <w:rPr>
                <w:noProof/>
                <w:webHidden/>
              </w:rPr>
            </w:r>
            <w:r w:rsidR="008D21CC">
              <w:rPr>
                <w:noProof/>
                <w:webHidden/>
              </w:rPr>
              <w:fldChar w:fldCharType="separate"/>
            </w:r>
            <w:r>
              <w:rPr>
                <w:noProof/>
                <w:webHidden/>
              </w:rPr>
              <w:t>9</w:t>
            </w:r>
            <w:r w:rsidR="008D21CC">
              <w:rPr>
                <w:noProof/>
                <w:webHidden/>
              </w:rPr>
              <w:fldChar w:fldCharType="end"/>
            </w:r>
          </w:hyperlink>
        </w:p>
        <w:p w14:paraId="743E0D9F" w14:textId="19AC1EC4"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465" w:history="1">
            <w:r w:rsidR="008D21CC" w:rsidRPr="00C63F01">
              <w:rPr>
                <w:rStyle w:val="-"/>
                <w:bCs/>
                <w:noProof/>
                <w:lang w:val="el-GR"/>
              </w:rPr>
              <w:t>1.5</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Προθεσμία παραλαβής προσφορών και διενέργεια διαγωνισμού</w:t>
            </w:r>
            <w:r w:rsidR="008D21CC">
              <w:rPr>
                <w:noProof/>
                <w:webHidden/>
              </w:rPr>
              <w:tab/>
            </w:r>
            <w:r w:rsidR="008D21CC">
              <w:rPr>
                <w:noProof/>
                <w:webHidden/>
              </w:rPr>
              <w:fldChar w:fldCharType="begin"/>
            </w:r>
            <w:r w:rsidR="008D21CC">
              <w:rPr>
                <w:noProof/>
                <w:webHidden/>
              </w:rPr>
              <w:instrText xml:space="preserve"> PAGEREF _Toc181630465 \h </w:instrText>
            </w:r>
            <w:r w:rsidR="008D21CC">
              <w:rPr>
                <w:noProof/>
                <w:webHidden/>
              </w:rPr>
            </w:r>
            <w:r w:rsidR="008D21CC">
              <w:rPr>
                <w:noProof/>
                <w:webHidden/>
              </w:rPr>
              <w:fldChar w:fldCharType="separate"/>
            </w:r>
            <w:r>
              <w:rPr>
                <w:noProof/>
                <w:webHidden/>
              </w:rPr>
              <w:t>14</w:t>
            </w:r>
            <w:r w:rsidR="008D21CC">
              <w:rPr>
                <w:noProof/>
                <w:webHidden/>
              </w:rPr>
              <w:fldChar w:fldCharType="end"/>
            </w:r>
          </w:hyperlink>
        </w:p>
        <w:p w14:paraId="0B9D94C3" w14:textId="5675E516"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466" w:history="1">
            <w:r w:rsidR="008D21CC" w:rsidRPr="00C63F01">
              <w:rPr>
                <w:rStyle w:val="-"/>
                <w:bCs/>
                <w:noProof/>
                <w:lang w:val="el-GR"/>
              </w:rPr>
              <w:t>1.6</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Δημοσιότητα</w:t>
            </w:r>
            <w:r w:rsidR="008D21CC">
              <w:rPr>
                <w:noProof/>
                <w:webHidden/>
              </w:rPr>
              <w:tab/>
            </w:r>
            <w:r w:rsidR="008D21CC">
              <w:rPr>
                <w:noProof/>
                <w:webHidden/>
              </w:rPr>
              <w:fldChar w:fldCharType="begin"/>
            </w:r>
            <w:r w:rsidR="008D21CC">
              <w:rPr>
                <w:noProof/>
                <w:webHidden/>
              </w:rPr>
              <w:instrText xml:space="preserve"> PAGEREF _Toc181630466 \h </w:instrText>
            </w:r>
            <w:r w:rsidR="008D21CC">
              <w:rPr>
                <w:noProof/>
                <w:webHidden/>
              </w:rPr>
            </w:r>
            <w:r w:rsidR="008D21CC">
              <w:rPr>
                <w:noProof/>
                <w:webHidden/>
              </w:rPr>
              <w:fldChar w:fldCharType="separate"/>
            </w:r>
            <w:r>
              <w:rPr>
                <w:noProof/>
                <w:webHidden/>
              </w:rPr>
              <w:t>15</w:t>
            </w:r>
            <w:r w:rsidR="008D21CC">
              <w:rPr>
                <w:noProof/>
                <w:webHidden/>
              </w:rPr>
              <w:fldChar w:fldCharType="end"/>
            </w:r>
          </w:hyperlink>
        </w:p>
        <w:p w14:paraId="3760A407" w14:textId="1E776C0D"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467" w:history="1">
            <w:r w:rsidR="008D21CC" w:rsidRPr="00C63F01">
              <w:rPr>
                <w:rStyle w:val="-"/>
                <w:bCs/>
                <w:noProof/>
                <w:lang w:val="el-GR"/>
              </w:rPr>
              <w:t>1.7</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Αρχές εφαρμοζόμενες στη διαδικασία σύναψης</w:t>
            </w:r>
            <w:r w:rsidR="008D21CC">
              <w:rPr>
                <w:noProof/>
                <w:webHidden/>
              </w:rPr>
              <w:tab/>
            </w:r>
            <w:r w:rsidR="008D21CC">
              <w:rPr>
                <w:noProof/>
                <w:webHidden/>
              </w:rPr>
              <w:fldChar w:fldCharType="begin"/>
            </w:r>
            <w:r w:rsidR="008D21CC">
              <w:rPr>
                <w:noProof/>
                <w:webHidden/>
              </w:rPr>
              <w:instrText xml:space="preserve"> PAGEREF _Toc181630467 \h </w:instrText>
            </w:r>
            <w:r w:rsidR="008D21CC">
              <w:rPr>
                <w:noProof/>
                <w:webHidden/>
              </w:rPr>
            </w:r>
            <w:r w:rsidR="008D21CC">
              <w:rPr>
                <w:noProof/>
                <w:webHidden/>
              </w:rPr>
              <w:fldChar w:fldCharType="separate"/>
            </w:r>
            <w:r>
              <w:rPr>
                <w:noProof/>
                <w:webHidden/>
              </w:rPr>
              <w:t>15</w:t>
            </w:r>
            <w:r w:rsidR="008D21CC">
              <w:rPr>
                <w:noProof/>
                <w:webHidden/>
              </w:rPr>
              <w:fldChar w:fldCharType="end"/>
            </w:r>
          </w:hyperlink>
        </w:p>
        <w:p w14:paraId="11817A4F" w14:textId="4992AD48" w:rsidR="008D21CC" w:rsidRDefault="003A13BE">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630468" w:history="1">
            <w:r w:rsidR="008D21CC" w:rsidRPr="00C63F01">
              <w:rPr>
                <w:rStyle w:val="-"/>
                <w:noProof/>
                <w14:scene3d>
                  <w14:camera w14:prst="orthographicFront"/>
                  <w14:lightRig w14:rig="threePt" w14:dir="t">
                    <w14:rot w14:lat="0" w14:lon="0" w14:rev="0"/>
                  </w14:lightRig>
                </w14:scene3d>
              </w:rPr>
              <w:t>2.</w:t>
            </w:r>
            <w:r w:rsidR="008D21CC">
              <w:rPr>
                <w:rFonts w:asciiTheme="minorHAnsi" w:eastAsiaTheme="minorEastAsia" w:hAnsiTheme="minorHAnsi" w:cstheme="minorBidi"/>
                <w:b w:val="0"/>
                <w:bCs w:val="0"/>
                <w:caps w:val="0"/>
                <w:noProof/>
                <w:kern w:val="2"/>
                <w:sz w:val="24"/>
                <w:szCs w:val="24"/>
                <w:lang w:val="el-GR" w:eastAsia="el-GR"/>
                <w14:ligatures w14:val="standardContextual"/>
              </w:rPr>
              <w:tab/>
            </w:r>
            <w:r w:rsidR="008D21CC" w:rsidRPr="00C63F01">
              <w:rPr>
                <w:rStyle w:val="-"/>
                <w:noProof/>
              </w:rPr>
              <w:t>ΓΕΝΙΚΟΙ ΚΑΙ ΕΙΔΙΚΟΙ ΟΡΟΙ ΣΥΜΜΕΤΟΧΗΣ</w:t>
            </w:r>
            <w:r w:rsidR="008D21CC">
              <w:rPr>
                <w:noProof/>
                <w:webHidden/>
              </w:rPr>
              <w:tab/>
            </w:r>
            <w:r w:rsidR="008D21CC">
              <w:rPr>
                <w:noProof/>
                <w:webHidden/>
              </w:rPr>
              <w:fldChar w:fldCharType="begin"/>
            </w:r>
            <w:r w:rsidR="008D21CC">
              <w:rPr>
                <w:noProof/>
                <w:webHidden/>
              </w:rPr>
              <w:instrText xml:space="preserve"> PAGEREF _Toc181630468 \h </w:instrText>
            </w:r>
            <w:r w:rsidR="008D21CC">
              <w:rPr>
                <w:noProof/>
                <w:webHidden/>
              </w:rPr>
            </w:r>
            <w:r w:rsidR="008D21CC">
              <w:rPr>
                <w:noProof/>
                <w:webHidden/>
              </w:rPr>
              <w:fldChar w:fldCharType="separate"/>
            </w:r>
            <w:r>
              <w:rPr>
                <w:noProof/>
                <w:webHidden/>
              </w:rPr>
              <w:t>16</w:t>
            </w:r>
            <w:r w:rsidR="008D21CC">
              <w:rPr>
                <w:noProof/>
                <w:webHidden/>
              </w:rPr>
              <w:fldChar w:fldCharType="end"/>
            </w:r>
          </w:hyperlink>
        </w:p>
        <w:p w14:paraId="2F3DF367" w14:textId="15C71559"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469" w:history="1">
            <w:r w:rsidR="008D21CC" w:rsidRPr="00C63F01">
              <w:rPr>
                <w:rStyle w:val="-"/>
                <w:bCs/>
                <w:noProof/>
                <w:lang w:val="el-GR"/>
              </w:rPr>
              <w:t>2.1</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Γενικές Πληροφορίες</w:t>
            </w:r>
            <w:r w:rsidR="008D21CC">
              <w:rPr>
                <w:noProof/>
                <w:webHidden/>
              </w:rPr>
              <w:tab/>
            </w:r>
            <w:r w:rsidR="008D21CC">
              <w:rPr>
                <w:noProof/>
                <w:webHidden/>
              </w:rPr>
              <w:fldChar w:fldCharType="begin"/>
            </w:r>
            <w:r w:rsidR="008D21CC">
              <w:rPr>
                <w:noProof/>
                <w:webHidden/>
              </w:rPr>
              <w:instrText xml:space="preserve"> PAGEREF _Toc181630469 \h </w:instrText>
            </w:r>
            <w:r w:rsidR="008D21CC">
              <w:rPr>
                <w:noProof/>
                <w:webHidden/>
              </w:rPr>
            </w:r>
            <w:r w:rsidR="008D21CC">
              <w:rPr>
                <w:noProof/>
                <w:webHidden/>
              </w:rPr>
              <w:fldChar w:fldCharType="separate"/>
            </w:r>
            <w:r>
              <w:rPr>
                <w:noProof/>
                <w:webHidden/>
              </w:rPr>
              <w:t>16</w:t>
            </w:r>
            <w:r w:rsidR="008D21CC">
              <w:rPr>
                <w:noProof/>
                <w:webHidden/>
              </w:rPr>
              <w:fldChar w:fldCharType="end"/>
            </w:r>
          </w:hyperlink>
        </w:p>
        <w:p w14:paraId="76AF93ED" w14:textId="0EE762F6"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70" w:history="1">
            <w:r w:rsidR="008D21CC" w:rsidRPr="00C63F01">
              <w:rPr>
                <w:rStyle w:val="-"/>
                <w:noProof/>
                <w:lang w:val="el-GR"/>
              </w:rPr>
              <w:t>2.1.1</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Έγγραφα της σύμβασης</w:t>
            </w:r>
            <w:r w:rsidR="008D21CC">
              <w:rPr>
                <w:noProof/>
                <w:webHidden/>
              </w:rPr>
              <w:tab/>
            </w:r>
            <w:r w:rsidR="008D21CC">
              <w:rPr>
                <w:noProof/>
                <w:webHidden/>
              </w:rPr>
              <w:fldChar w:fldCharType="begin"/>
            </w:r>
            <w:r w:rsidR="008D21CC">
              <w:rPr>
                <w:noProof/>
                <w:webHidden/>
              </w:rPr>
              <w:instrText xml:space="preserve"> PAGEREF _Toc181630470 \h </w:instrText>
            </w:r>
            <w:r w:rsidR="008D21CC">
              <w:rPr>
                <w:noProof/>
                <w:webHidden/>
              </w:rPr>
            </w:r>
            <w:r w:rsidR="008D21CC">
              <w:rPr>
                <w:noProof/>
                <w:webHidden/>
              </w:rPr>
              <w:fldChar w:fldCharType="separate"/>
            </w:r>
            <w:r>
              <w:rPr>
                <w:noProof/>
                <w:webHidden/>
              </w:rPr>
              <w:t>16</w:t>
            </w:r>
            <w:r w:rsidR="008D21CC">
              <w:rPr>
                <w:noProof/>
                <w:webHidden/>
              </w:rPr>
              <w:fldChar w:fldCharType="end"/>
            </w:r>
          </w:hyperlink>
        </w:p>
        <w:p w14:paraId="48CADF50" w14:textId="7EB0D9D3"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71" w:history="1">
            <w:r w:rsidR="008D21CC" w:rsidRPr="00C63F01">
              <w:rPr>
                <w:rStyle w:val="-"/>
                <w:noProof/>
                <w:lang w:val="el-GR"/>
              </w:rPr>
              <w:t>2.1.2</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Επικοινωνία – Πρόσβαση στα έγγραφα της Σύμβασης</w:t>
            </w:r>
            <w:r w:rsidR="008D21CC">
              <w:rPr>
                <w:noProof/>
                <w:webHidden/>
              </w:rPr>
              <w:tab/>
            </w:r>
            <w:r w:rsidR="008D21CC">
              <w:rPr>
                <w:noProof/>
                <w:webHidden/>
              </w:rPr>
              <w:fldChar w:fldCharType="begin"/>
            </w:r>
            <w:r w:rsidR="008D21CC">
              <w:rPr>
                <w:noProof/>
                <w:webHidden/>
              </w:rPr>
              <w:instrText xml:space="preserve"> PAGEREF _Toc181630471 \h </w:instrText>
            </w:r>
            <w:r w:rsidR="008D21CC">
              <w:rPr>
                <w:noProof/>
                <w:webHidden/>
              </w:rPr>
            </w:r>
            <w:r w:rsidR="008D21CC">
              <w:rPr>
                <w:noProof/>
                <w:webHidden/>
              </w:rPr>
              <w:fldChar w:fldCharType="separate"/>
            </w:r>
            <w:r>
              <w:rPr>
                <w:noProof/>
                <w:webHidden/>
              </w:rPr>
              <w:t>16</w:t>
            </w:r>
            <w:r w:rsidR="008D21CC">
              <w:rPr>
                <w:noProof/>
                <w:webHidden/>
              </w:rPr>
              <w:fldChar w:fldCharType="end"/>
            </w:r>
          </w:hyperlink>
        </w:p>
        <w:p w14:paraId="29E5CF6A" w14:textId="08B5B805"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72" w:history="1">
            <w:r w:rsidR="008D21CC" w:rsidRPr="00C63F01">
              <w:rPr>
                <w:rStyle w:val="-"/>
                <w:noProof/>
                <w:lang w:val="el-GR"/>
              </w:rPr>
              <w:t>2.1.3</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Παροχή Διευκρινίσεων</w:t>
            </w:r>
            <w:r w:rsidR="008D21CC">
              <w:rPr>
                <w:noProof/>
                <w:webHidden/>
              </w:rPr>
              <w:tab/>
            </w:r>
            <w:r w:rsidR="008D21CC">
              <w:rPr>
                <w:noProof/>
                <w:webHidden/>
              </w:rPr>
              <w:fldChar w:fldCharType="begin"/>
            </w:r>
            <w:r w:rsidR="008D21CC">
              <w:rPr>
                <w:noProof/>
                <w:webHidden/>
              </w:rPr>
              <w:instrText xml:space="preserve"> PAGEREF _Toc181630472 \h </w:instrText>
            </w:r>
            <w:r w:rsidR="008D21CC">
              <w:rPr>
                <w:noProof/>
                <w:webHidden/>
              </w:rPr>
            </w:r>
            <w:r w:rsidR="008D21CC">
              <w:rPr>
                <w:noProof/>
                <w:webHidden/>
              </w:rPr>
              <w:fldChar w:fldCharType="separate"/>
            </w:r>
            <w:r>
              <w:rPr>
                <w:noProof/>
                <w:webHidden/>
              </w:rPr>
              <w:t>16</w:t>
            </w:r>
            <w:r w:rsidR="008D21CC">
              <w:rPr>
                <w:noProof/>
                <w:webHidden/>
              </w:rPr>
              <w:fldChar w:fldCharType="end"/>
            </w:r>
          </w:hyperlink>
        </w:p>
        <w:p w14:paraId="7052D6B1" w14:textId="3305CB47"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73" w:history="1">
            <w:r w:rsidR="008D21CC" w:rsidRPr="00C63F01">
              <w:rPr>
                <w:rStyle w:val="-"/>
                <w:noProof/>
                <w:lang w:val="el-GR"/>
              </w:rPr>
              <w:t>2.1.4</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Γλώσσα</w:t>
            </w:r>
            <w:r w:rsidR="008D21CC">
              <w:rPr>
                <w:noProof/>
                <w:webHidden/>
              </w:rPr>
              <w:tab/>
            </w:r>
            <w:r w:rsidR="008D21CC">
              <w:rPr>
                <w:noProof/>
                <w:webHidden/>
              </w:rPr>
              <w:fldChar w:fldCharType="begin"/>
            </w:r>
            <w:r w:rsidR="008D21CC">
              <w:rPr>
                <w:noProof/>
                <w:webHidden/>
              </w:rPr>
              <w:instrText xml:space="preserve"> PAGEREF _Toc181630473 \h </w:instrText>
            </w:r>
            <w:r w:rsidR="008D21CC">
              <w:rPr>
                <w:noProof/>
                <w:webHidden/>
              </w:rPr>
            </w:r>
            <w:r w:rsidR="008D21CC">
              <w:rPr>
                <w:noProof/>
                <w:webHidden/>
              </w:rPr>
              <w:fldChar w:fldCharType="separate"/>
            </w:r>
            <w:r>
              <w:rPr>
                <w:noProof/>
                <w:webHidden/>
              </w:rPr>
              <w:t>17</w:t>
            </w:r>
            <w:r w:rsidR="008D21CC">
              <w:rPr>
                <w:noProof/>
                <w:webHidden/>
              </w:rPr>
              <w:fldChar w:fldCharType="end"/>
            </w:r>
          </w:hyperlink>
        </w:p>
        <w:p w14:paraId="3503458E" w14:textId="370C2E0A"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74" w:history="1">
            <w:r w:rsidR="008D21CC" w:rsidRPr="00C63F01">
              <w:rPr>
                <w:rStyle w:val="-"/>
                <w:noProof/>
                <w:lang w:val="el-GR"/>
              </w:rPr>
              <w:t>2.1.5</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Εγγυήσεις</w:t>
            </w:r>
            <w:r w:rsidR="008D21CC">
              <w:rPr>
                <w:noProof/>
                <w:webHidden/>
              </w:rPr>
              <w:tab/>
            </w:r>
            <w:r w:rsidR="008D21CC">
              <w:rPr>
                <w:noProof/>
                <w:webHidden/>
              </w:rPr>
              <w:fldChar w:fldCharType="begin"/>
            </w:r>
            <w:r w:rsidR="008D21CC">
              <w:rPr>
                <w:noProof/>
                <w:webHidden/>
              </w:rPr>
              <w:instrText xml:space="preserve"> PAGEREF _Toc181630474 \h </w:instrText>
            </w:r>
            <w:r w:rsidR="008D21CC">
              <w:rPr>
                <w:noProof/>
                <w:webHidden/>
              </w:rPr>
            </w:r>
            <w:r w:rsidR="008D21CC">
              <w:rPr>
                <w:noProof/>
                <w:webHidden/>
              </w:rPr>
              <w:fldChar w:fldCharType="separate"/>
            </w:r>
            <w:r>
              <w:rPr>
                <w:noProof/>
                <w:webHidden/>
              </w:rPr>
              <w:t>17</w:t>
            </w:r>
            <w:r w:rsidR="008D21CC">
              <w:rPr>
                <w:noProof/>
                <w:webHidden/>
              </w:rPr>
              <w:fldChar w:fldCharType="end"/>
            </w:r>
          </w:hyperlink>
        </w:p>
        <w:p w14:paraId="599018CC" w14:textId="16067811"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75" w:history="1">
            <w:r w:rsidR="008D21CC" w:rsidRPr="00C63F01">
              <w:rPr>
                <w:rStyle w:val="-"/>
                <w:noProof/>
                <w:lang w:val="el-GR"/>
              </w:rPr>
              <w:t>2.1.6</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Προστασία Προσωπικών Δεδομένων</w:t>
            </w:r>
            <w:r w:rsidR="008D21CC">
              <w:rPr>
                <w:noProof/>
                <w:webHidden/>
              </w:rPr>
              <w:tab/>
            </w:r>
            <w:r w:rsidR="008D21CC">
              <w:rPr>
                <w:noProof/>
                <w:webHidden/>
              </w:rPr>
              <w:fldChar w:fldCharType="begin"/>
            </w:r>
            <w:r w:rsidR="008D21CC">
              <w:rPr>
                <w:noProof/>
                <w:webHidden/>
              </w:rPr>
              <w:instrText xml:space="preserve"> PAGEREF _Toc181630475 \h </w:instrText>
            </w:r>
            <w:r w:rsidR="008D21CC">
              <w:rPr>
                <w:noProof/>
                <w:webHidden/>
              </w:rPr>
            </w:r>
            <w:r w:rsidR="008D21CC">
              <w:rPr>
                <w:noProof/>
                <w:webHidden/>
              </w:rPr>
              <w:fldChar w:fldCharType="separate"/>
            </w:r>
            <w:r>
              <w:rPr>
                <w:noProof/>
                <w:webHidden/>
              </w:rPr>
              <w:t>18</w:t>
            </w:r>
            <w:r w:rsidR="008D21CC">
              <w:rPr>
                <w:noProof/>
                <w:webHidden/>
              </w:rPr>
              <w:fldChar w:fldCharType="end"/>
            </w:r>
          </w:hyperlink>
        </w:p>
        <w:p w14:paraId="08143D81" w14:textId="4C909505"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476" w:history="1">
            <w:r w:rsidR="008D21CC" w:rsidRPr="00C63F01">
              <w:rPr>
                <w:rStyle w:val="-"/>
                <w:bCs/>
                <w:noProof/>
                <w:lang w:val="el-GR"/>
              </w:rPr>
              <w:t>2.2</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Δικαίωμα Συμμετοχής</w:t>
            </w:r>
            <w:r w:rsidR="008D21CC" w:rsidRPr="00C63F01">
              <w:rPr>
                <w:rStyle w:val="-"/>
                <w:noProof/>
                <w:lang w:val="en-US"/>
              </w:rPr>
              <w:t xml:space="preserve"> </w:t>
            </w:r>
            <w:r w:rsidR="008D21CC" w:rsidRPr="00C63F01">
              <w:rPr>
                <w:rStyle w:val="-"/>
                <w:noProof/>
                <w:lang w:val="el-GR"/>
              </w:rPr>
              <w:t>– Κριτήρια Ποιοτικής Επιλογής</w:t>
            </w:r>
            <w:r w:rsidR="008D21CC">
              <w:rPr>
                <w:noProof/>
                <w:webHidden/>
              </w:rPr>
              <w:tab/>
            </w:r>
            <w:r w:rsidR="008D21CC">
              <w:rPr>
                <w:noProof/>
                <w:webHidden/>
              </w:rPr>
              <w:fldChar w:fldCharType="begin"/>
            </w:r>
            <w:r w:rsidR="008D21CC">
              <w:rPr>
                <w:noProof/>
                <w:webHidden/>
              </w:rPr>
              <w:instrText xml:space="preserve"> PAGEREF _Toc181630476 \h </w:instrText>
            </w:r>
            <w:r w:rsidR="008D21CC">
              <w:rPr>
                <w:noProof/>
                <w:webHidden/>
              </w:rPr>
            </w:r>
            <w:r w:rsidR="008D21CC">
              <w:rPr>
                <w:noProof/>
                <w:webHidden/>
              </w:rPr>
              <w:fldChar w:fldCharType="separate"/>
            </w:r>
            <w:r>
              <w:rPr>
                <w:noProof/>
                <w:webHidden/>
              </w:rPr>
              <w:t>19</w:t>
            </w:r>
            <w:r w:rsidR="008D21CC">
              <w:rPr>
                <w:noProof/>
                <w:webHidden/>
              </w:rPr>
              <w:fldChar w:fldCharType="end"/>
            </w:r>
          </w:hyperlink>
        </w:p>
        <w:p w14:paraId="0B8826DA" w14:textId="7C88D739"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77" w:history="1">
            <w:r w:rsidR="008D21CC" w:rsidRPr="00C63F01">
              <w:rPr>
                <w:rStyle w:val="-"/>
                <w:noProof/>
                <w:lang w:val="el-GR"/>
              </w:rPr>
              <w:t>2.2.1</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Δικαιούμενοι συμμετοχής</w:t>
            </w:r>
            <w:r w:rsidR="008D21CC">
              <w:rPr>
                <w:noProof/>
                <w:webHidden/>
              </w:rPr>
              <w:tab/>
            </w:r>
            <w:r w:rsidR="008D21CC">
              <w:rPr>
                <w:noProof/>
                <w:webHidden/>
              </w:rPr>
              <w:fldChar w:fldCharType="begin"/>
            </w:r>
            <w:r w:rsidR="008D21CC">
              <w:rPr>
                <w:noProof/>
                <w:webHidden/>
              </w:rPr>
              <w:instrText xml:space="preserve"> PAGEREF _Toc181630477 \h </w:instrText>
            </w:r>
            <w:r w:rsidR="008D21CC">
              <w:rPr>
                <w:noProof/>
                <w:webHidden/>
              </w:rPr>
            </w:r>
            <w:r w:rsidR="008D21CC">
              <w:rPr>
                <w:noProof/>
                <w:webHidden/>
              </w:rPr>
              <w:fldChar w:fldCharType="separate"/>
            </w:r>
            <w:r>
              <w:rPr>
                <w:noProof/>
                <w:webHidden/>
              </w:rPr>
              <w:t>19</w:t>
            </w:r>
            <w:r w:rsidR="008D21CC">
              <w:rPr>
                <w:noProof/>
                <w:webHidden/>
              </w:rPr>
              <w:fldChar w:fldCharType="end"/>
            </w:r>
          </w:hyperlink>
        </w:p>
        <w:p w14:paraId="01473A63" w14:textId="5AAAD8FA"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78" w:history="1">
            <w:r w:rsidR="008D21CC" w:rsidRPr="00C63F01">
              <w:rPr>
                <w:rStyle w:val="-"/>
                <w:noProof/>
                <w:lang w:val="el-GR"/>
              </w:rPr>
              <w:t>2.2.2</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Εγγύηση συμμετοχής</w:t>
            </w:r>
            <w:r w:rsidR="008D21CC">
              <w:rPr>
                <w:noProof/>
                <w:webHidden/>
              </w:rPr>
              <w:tab/>
            </w:r>
            <w:r w:rsidR="008D21CC">
              <w:rPr>
                <w:noProof/>
                <w:webHidden/>
              </w:rPr>
              <w:fldChar w:fldCharType="begin"/>
            </w:r>
            <w:r w:rsidR="008D21CC">
              <w:rPr>
                <w:noProof/>
                <w:webHidden/>
              </w:rPr>
              <w:instrText xml:space="preserve"> PAGEREF _Toc181630478 \h </w:instrText>
            </w:r>
            <w:r w:rsidR="008D21CC">
              <w:rPr>
                <w:noProof/>
                <w:webHidden/>
              </w:rPr>
            </w:r>
            <w:r w:rsidR="008D21CC">
              <w:rPr>
                <w:noProof/>
                <w:webHidden/>
              </w:rPr>
              <w:fldChar w:fldCharType="separate"/>
            </w:r>
            <w:r>
              <w:rPr>
                <w:noProof/>
                <w:webHidden/>
              </w:rPr>
              <w:t>20</w:t>
            </w:r>
            <w:r w:rsidR="008D21CC">
              <w:rPr>
                <w:noProof/>
                <w:webHidden/>
              </w:rPr>
              <w:fldChar w:fldCharType="end"/>
            </w:r>
          </w:hyperlink>
        </w:p>
        <w:p w14:paraId="24979C7E" w14:textId="6D6772E2"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79" w:history="1">
            <w:r w:rsidR="008D21CC" w:rsidRPr="00C63F01">
              <w:rPr>
                <w:rStyle w:val="-"/>
                <w:noProof/>
                <w:lang w:val="el-GR"/>
              </w:rPr>
              <w:t>2.2.3</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Λόγοι αποκλεισμού</w:t>
            </w:r>
            <w:r w:rsidR="008D21CC">
              <w:rPr>
                <w:noProof/>
                <w:webHidden/>
              </w:rPr>
              <w:tab/>
            </w:r>
            <w:r w:rsidR="008D21CC">
              <w:rPr>
                <w:noProof/>
                <w:webHidden/>
              </w:rPr>
              <w:fldChar w:fldCharType="begin"/>
            </w:r>
            <w:r w:rsidR="008D21CC">
              <w:rPr>
                <w:noProof/>
                <w:webHidden/>
              </w:rPr>
              <w:instrText xml:space="preserve"> PAGEREF _Toc181630479 \h </w:instrText>
            </w:r>
            <w:r w:rsidR="008D21CC">
              <w:rPr>
                <w:noProof/>
                <w:webHidden/>
              </w:rPr>
            </w:r>
            <w:r w:rsidR="008D21CC">
              <w:rPr>
                <w:noProof/>
                <w:webHidden/>
              </w:rPr>
              <w:fldChar w:fldCharType="separate"/>
            </w:r>
            <w:r>
              <w:rPr>
                <w:noProof/>
                <w:webHidden/>
              </w:rPr>
              <w:t>21</w:t>
            </w:r>
            <w:r w:rsidR="008D21CC">
              <w:rPr>
                <w:noProof/>
                <w:webHidden/>
              </w:rPr>
              <w:fldChar w:fldCharType="end"/>
            </w:r>
          </w:hyperlink>
        </w:p>
        <w:p w14:paraId="675B4DE9" w14:textId="427015C7" w:rsidR="008D21CC" w:rsidRDefault="003A13BE">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80" w:history="1">
            <w:r w:rsidR="008D21CC" w:rsidRPr="00C63F01">
              <w:rPr>
                <w:rStyle w:val="-"/>
                <w:noProof/>
                <w:lang w:val="el-GR"/>
              </w:rPr>
              <w:t>Κριτήρια Ποιοτικής Επιλογής &amp; αποδεικτά στοιχεία</w:t>
            </w:r>
            <w:r w:rsidR="008D21CC">
              <w:rPr>
                <w:noProof/>
                <w:webHidden/>
              </w:rPr>
              <w:tab/>
            </w:r>
            <w:r w:rsidR="008D21CC">
              <w:rPr>
                <w:noProof/>
                <w:webHidden/>
              </w:rPr>
              <w:fldChar w:fldCharType="begin"/>
            </w:r>
            <w:r w:rsidR="008D21CC">
              <w:rPr>
                <w:noProof/>
                <w:webHidden/>
              </w:rPr>
              <w:instrText xml:space="preserve"> PAGEREF _Toc181630480 \h </w:instrText>
            </w:r>
            <w:r w:rsidR="008D21CC">
              <w:rPr>
                <w:noProof/>
                <w:webHidden/>
              </w:rPr>
            </w:r>
            <w:r w:rsidR="008D21CC">
              <w:rPr>
                <w:noProof/>
                <w:webHidden/>
              </w:rPr>
              <w:fldChar w:fldCharType="separate"/>
            </w:r>
            <w:r>
              <w:rPr>
                <w:noProof/>
                <w:webHidden/>
              </w:rPr>
              <w:t>26</w:t>
            </w:r>
            <w:r w:rsidR="008D21CC">
              <w:rPr>
                <w:noProof/>
                <w:webHidden/>
              </w:rPr>
              <w:fldChar w:fldCharType="end"/>
            </w:r>
          </w:hyperlink>
        </w:p>
        <w:p w14:paraId="34C8DB91" w14:textId="624012AC"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81" w:history="1">
            <w:r w:rsidR="008D21CC" w:rsidRPr="00C63F01">
              <w:rPr>
                <w:rStyle w:val="-"/>
                <w:noProof/>
                <w:lang w:val="el-GR"/>
              </w:rPr>
              <w:t>2.2.4</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Καταλληλόλητα άσκησης επαγγελματικής δραστηριότητας</w:t>
            </w:r>
            <w:r w:rsidR="008D21CC">
              <w:rPr>
                <w:noProof/>
                <w:webHidden/>
              </w:rPr>
              <w:tab/>
            </w:r>
            <w:r w:rsidR="008D21CC">
              <w:rPr>
                <w:noProof/>
                <w:webHidden/>
              </w:rPr>
              <w:fldChar w:fldCharType="begin"/>
            </w:r>
            <w:r w:rsidR="008D21CC">
              <w:rPr>
                <w:noProof/>
                <w:webHidden/>
              </w:rPr>
              <w:instrText xml:space="preserve"> PAGEREF _Toc181630481 \h </w:instrText>
            </w:r>
            <w:r w:rsidR="008D21CC">
              <w:rPr>
                <w:noProof/>
                <w:webHidden/>
              </w:rPr>
            </w:r>
            <w:r w:rsidR="008D21CC">
              <w:rPr>
                <w:noProof/>
                <w:webHidden/>
              </w:rPr>
              <w:fldChar w:fldCharType="separate"/>
            </w:r>
            <w:r>
              <w:rPr>
                <w:noProof/>
                <w:webHidden/>
              </w:rPr>
              <w:t>26</w:t>
            </w:r>
            <w:r w:rsidR="008D21CC">
              <w:rPr>
                <w:noProof/>
                <w:webHidden/>
              </w:rPr>
              <w:fldChar w:fldCharType="end"/>
            </w:r>
          </w:hyperlink>
        </w:p>
        <w:p w14:paraId="189C2BD6" w14:textId="136564BC"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82" w:history="1">
            <w:r w:rsidR="008D21CC" w:rsidRPr="00C63F01">
              <w:rPr>
                <w:rStyle w:val="-"/>
                <w:noProof/>
                <w:lang w:val="el-GR"/>
              </w:rPr>
              <w:t>2.2.5</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Οικονομική και χρηματοοικονομική επάρκεια</w:t>
            </w:r>
            <w:r w:rsidR="008D21CC">
              <w:rPr>
                <w:noProof/>
                <w:webHidden/>
              </w:rPr>
              <w:tab/>
            </w:r>
            <w:r w:rsidR="008D21CC">
              <w:rPr>
                <w:noProof/>
                <w:webHidden/>
              </w:rPr>
              <w:fldChar w:fldCharType="begin"/>
            </w:r>
            <w:r w:rsidR="008D21CC">
              <w:rPr>
                <w:noProof/>
                <w:webHidden/>
              </w:rPr>
              <w:instrText xml:space="preserve"> PAGEREF _Toc181630482 \h </w:instrText>
            </w:r>
            <w:r w:rsidR="008D21CC">
              <w:rPr>
                <w:noProof/>
                <w:webHidden/>
              </w:rPr>
            </w:r>
            <w:r w:rsidR="008D21CC">
              <w:rPr>
                <w:noProof/>
                <w:webHidden/>
              </w:rPr>
              <w:fldChar w:fldCharType="separate"/>
            </w:r>
            <w:r>
              <w:rPr>
                <w:noProof/>
                <w:webHidden/>
              </w:rPr>
              <w:t>27</w:t>
            </w:r>
            <w:r w:rsidR="008D21CC">
              <w:rPr>
                <w:noProof/>
                <w:webHidden/>
              </w:rPr>
              <w:fldChar w:fldCharType="end"/>
            </w:r>
          </w:hyperlink>
        </w:p>
        <w:p w14:paraId="3A4A6245" w14:textId="3A0EB5CD"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83" w:history="1">
            <w:r w:rsidR="008D21CC" w:rsidRPr="00C63F01">
              <w:rPr>
                <w:rStyle w:val="-"/>
                <w:noProof/>
                <w:lang w:val="el-GR"/>
              </w:rPr>
              <w:t>2.2.6</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Τεχνική και επαγγελματική ικανότητα</w:t>
            </w:r>
            <w:r w:rsidR="008D21CC">
              <w:rPr>
                <w:noProof/>
                <w:webHidden/>
              </w:rPr>
              <w:tab/>
            </w:r>
            <w:r w:rsidR="008D21CC">
              <w:rPr>
                <w:noProof/>
                <w:webHidden/>
              </w:rPr>
              <w:fldChar w:fldCharType="begin"/>
            </w:r>
            <w:r w:rsidR="008D21CC">
              <w:rPr>
                <w:noProof/>
                <w:webHidden/>
              </w:rPr>
              <w:instrText xml:space="preserve"> PAGEREF _Toc181630483 \h </w:instrText>
            </w:r>
            <w:r w:rsidR="008D21CC">
              <w:rPr>
                <w:noProof/>
                <w:webHidden/>
              </w:rPr>
            </w:r>
            <w:r w:rsidR="008D21CC">
              <w:rPr>
                <w:noProof/>
                <w:webHidden/>
              </w:rPr>
              <w:fldChar w:fldCharType="separate"/>
            </w:r>
            <w:r>
              <w:rPr>
                <w:noProof/>
                <w:webHidden/>
              </w:rPr>
              <w:t>27</w:t>
            </w:r>
            <w:r w:rsidR="008D21CC">
              <w:rPr>
                <w:noProof/>
                <w:webHidden/>
              </w:rPr>
              <w:fldChar w:fldCharType="end"/>
            </w:r>
          </w:hyperlink>
        </w:p>
        <w:p w14:paraId="52A8CD61" w14:textId="6F5B437F"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484" w:history="1">
            <w:r w:rsidR="008D21CC" w:rsidRPr="00C63F01">
              <w:rPr>
                <w:rStyle w:val="-"/>
                <w:noProof/>
                <w:lang w:val="el-GR" w:eastAsia="en-US"/>
              </w:rPr>
              <w:t>2.2.6.1</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noProof/>
                <w:lang w:val="el-GR" w:eastAsia="en-US"/>
              </w:rPr>
              <w:t>Τεχνική Ικανότητα</w:t>
            </w:r>
            <w:r w:rsidR="008D21CC">
              <w:rPr>
                <w:noProof/>
                <w:webHidden/>
              </w:rPr>
              <w:tab/>
            </w:r>
            <w:r w:rsidR="008D21CC">
              <w:rPr>
                <w:noProof/>
                <w:webHidden/>
              </w:rPr>
              <w:fldChar w:fldCharType="begin"/>
            </w:r>
            <w:r w:rsidR="008D21CC">
              <w:rPr>
                <w:noProof/>
                <w:webHidden/>
              </w:rPr>
              <w:instrText xml:space="preserve"> PAGEREF _Toc181630484 \h </w:instrText>
            </w:r>
            <w:r w:rsidR="008D21CC">
              <w:rPr>
                <w:noProof/>
                <w:webHidden/>
              </w:rPr>
            </w:r>
            <w:r w:rsidR="008D21CC">
              <w:rPr>
                <w:noProof/>
                <w:webHidden/>
              </w:rPr>
              <w:fldChar w:fldCharType="separate"/>
            </w:r>
            <w:r>
              <w:rPr>
                <w:noProof/>
                <w:webHidden/>
              </w:rPr>
              <w:t>27</w:t>
            </w:r>
            <w:r w:rsidR="008D21CC">
              <w:rPr>
                <w:noProof/>
                <w:webHidden/>
              </w:rPr>
              <w:fldChar w:fldCharType="end"/>
            </w:r>
          </w:hyperlink>
        </w:p>
        <w:p w14:paraId="30DBD3B0" w14:textId="022288E8"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485" w:history="1">
            <w:r w:rsidR="008D21CC" w:rsidRPr="00C63F01">
              <w:rPr>
                <w:rStyle w:val="-"/>
                <w:noProof/>
                <w:lang w:val="el-GR" w:eastAsia="en-US"/>
              </w:rPr>
              <w:t>2.2.6.2</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noProof/>
                <w:lang w:val="el-GR" w:eastAsia="en-US"/>
              </w:rPr>
              <w:t>Επαγγελματική Ικανότητα – Ομάδα Έργου</w:t>
            </w:r>
            <w:r w:rsidR="008D21CC">
              <w:rPr>
                <w:noProof/>
                <w:webHidden/>
              </w:rPr>
              <w:tab/>
            </w:r>
            <w:r w:rsidR="008D21CC">
              <w:rPr>
                <w:noProof/>
                <w:webHidden/>
              </w:rPr>
              <w:fldChar w:fldCharType="begin"/>
            </w:r>
            <w:r w:rsidR="008D21CC">
              <w:rPr>
                <w:noProof/>
                <w:webHidden/>
              </w:rPr>
              <w:instrText xml:space="preserve"> PAGEREF _Toc181630485 \h </w:instrText>
            </w:r>
            <w:r w:rsidR="008D21CC">
              <w:rPr>
                <w:noProof/>
                <w:webHidden/>
              </w:rPr>
            </w:r>
            <w:r w:rsidR="008D21CC">
              <w:rPr>
                <w:noProof/>
                <w:webHidden/>
              </w:rPr>
              <w:fldChar w:fldCharType="separate"/>
            </w:r>
            <w:r>
              <w:rPr>
                <w:noProof/>
                <w:webHidden/>
              </w:rPr>
              <w:t>28</w:t>
            </w:r>
            <w:r w:rsidR="008D21CC">
              <w:rPr>
                <w:noProof/>
                <w:webHidden/>
              </w:rPr>
              <w:fldChar w:fldCharType="end"/>
            </w:r>
          </w:hyperlink>
        </w:p>
        <w:p w14:paraId="7C54CB6B" w14:textId="2AE483A9"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86" w:history="1">
            <w:r w:rsidR="008D21CC" w:rsidRPr="00C63F01">
              <w:rPr>
                <w:rStyle w:val="-"/>
                <w:noProof/>
                <w:lang w:val="el-GR"/>
              </w:rPr>
              <w:t>2.2.7</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Πρότυπα διασφάλισης ποιότητας και διαχείρισης</w:t>
            </w:r>
            <w:r w:rsidR="008D21CC">
              <w:rPr>
                <w:noProof/>
                <w:webHidden/>
              </w:rPr>
              <w:tab/>
            </w:r>
            <w:r w:rsidR="008D21CC">
              <w:rPr>
                <w:noProof/>
                <w:webHidden/>
              </w:rPr>
              <w:fldChar w:fldCharType="begin"/>
            </w:r>
            <w:r w:rsidR="008D21CC">
              <w:rPr>
                <w:noProof/>
                <w:webHidden/>
              </w:rPr>
              <w:instrText xml:space="preserve"> PAGEREF _Toc181630486 \h </w:instrText>
            </w:r>
            <w:r w:rsidR="008D21CC">
              <w:rPr>
                <w:noProof/>
                <w:webHidden/>
              </w:rPr>
            </w:r>
            <w:r w:rsidR="008D21CC">
              <w:rPr>
                <w:noProof/>
                <w:webHidden/>
              </w:rPr>
              <w:fldChar w:fldCharType="separate"/>
            </w:r>
            <w:r>
              <w:rPr>
                <w:noProof/>
                <w:webHidden/>
              </w:rPr>
              <w:t>29</w:t>
            </w:r>
            <w:r w:rsidR="008D21CC">
              <w:rPr>
                <w:noProof/>
                <w:webHidden/>
              </w:rPr>
              <w:fldChar w:fldCharType="end"/>
            </w:r>
          </w:hyperlink>
        </w:p>
        <w:p w14:paraId="5C0CC8D2" w14:textId="3FF7EA28"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87" w:history="1">
            <w:r w:rsidR="008D21CC" w:rsidRPr="00C63F01">
              <w:rPr>
                <w:rStyle w:val="-"/>
                <w:noProof/>
                <w:lang w:val="el-GR"/>
              </w:rPr>
              <w:t>2.2.8</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Στήριξη στην ικανότητα τρίτων – Υπεργολαβία</w:t>
            </w:r>
            <w:r w:rsidR="008D21CC">
              <w:rPr>
                <w:noProof/>
                <w:webHidden/>
              </w:rPr>
              <w:tab/>
            </w:r>
            <w:r w:rsidR="008D21CC">
              <w:rPr>
                <w:noProof/>
                <w:webHidden/>
              </w:rPr>
              <w:fldChar w:fldCharType="begin"/>
            </w:r>
            <w:r w:rsidR="008D21CC">
              <w:rPr>
                <w:noProof/>
                <w:webHidden/>
              </w:rPr>
              <w:instrText xml:space="preserve"> PAGEREF _Toc181630487 \h </w:instrText>
            </w:r>
            <w:r w:rsidR="008D21CC">
              <w:rPr>
                <w:noProof/>
                <w:webHidden/>
              </w:rPr>
            </w:r>
            <w:r w:rsidR="008D21CC">
              <w:rPr>
                <w:noProof/>
                <w:webHidden/>
              </w:rPr>
              <w:fldChar w:fldCharType="separate"/>
            </w:r>
            <w:r>
              <w:rPr>
                <w:noProof/>
                <w:webHidden/>
              </w:rPr>
              <w:t>30</w:t>
            </w:r>
            <w:r w:rsidR="008D21CC">
              <w:rPr>
                <w:noProof/>
                <w:webHidden/>
              </w:rPr>
              <w:fldChar w:fldCharType="end"/>
            </w:r>
          </w:hyperlink>
        </w:p>
        <w:p w14:paraId="7181115A" w14:textId="1266D777"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488" w:history="1">
            <w:r w:rsidR="008D21CC" w:rsidRPr="00C63F01">
              <w:rPr>
                <w:rStyle w:val="-"/>
                <w:noProof/>
                <w:lang w:val="el-GR"/>
              </w:rPr>
              <w:t>2.2.8.1</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noProof/>
                <w:lang w:val="el-GR"/>
              </w:rPr>
              <w:t>Στήριξη στην ικανότητα τρίτων</w:t>
            </w:r>
            <w:r w:rsidR="008D21CC">
              <w:rPr>
                <w:noProof/>
                <w:webHidden/>
              </w:rPr>
              <w:tab/>
            </w:r>
            <w:r w:rsidR="008D21CC">
              <w:rPr>
                <w:noProof/>
                <w:webHidden/>
              </w:rPr>
              <w:fldChar w:fldCharType="begin"/>
            </w:r>
            <w:r w:rsidR="008D21CC">
              <w:rPr>
                <w:noProof/>
                <w:webHidden/>
              </w:rPr>
              <w:instrText xml:space="preserve"> PAGEREF _Toc181630488 \h </w:instrText>
            </w:r>
            <w:r w:rsidR="008D21CC">
              <w:rPr>
                <w:noProof/>
                <w:webHidden/>
              </w:rPr>
            </w:r>
            <w:r w:rsidR="008D21CC">
              <w:rPr>
                <w:noProof/>
                <w:webHidden/>
              </w:rPr>
              <w:fldChar w:fldCharType="separate"/>
            </w:r>
            <w:r>
              <w:rPr>
                <w:noProof/>
                <w:webHidden/>
              </w:rPr>
              <w:t>30</w:t>
            </w:r>
            <w:r w:rsidR="008D21CC">
              <w:rPr>
                <w:noProof/>
                <w:webHidden/>
              </w:rPr>
              <w:fldChar w:fldCharType="end"/>
            </w:r>
          </w:hyperlink>
        </w:p>
        <w:p w14:paraId="7F83AD91" w14:textId="47C652F5"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489" w:history="1">
            <w:r w:rsidR="008D21CC" w:rsidRPr="00C63F01">
              <w:rPr>
                <w:rStyle w:val="-"/>
                <w:noProof/>
                <w:lang w:val="el-GR"/>
              </w:rPr>
              <w:t>2.2.8.2</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noProof/>
                <w:lang w:val="el-GR"/>
              </w:rPr>
              <w:t>Υπεργολαβία</w:t>
            </w:r>
            <w:r w:rsidR="008D21CC">
              <w:rPr>
                <w:noProof/>
                <w:webHidden/>
              </w:rPr>
              <w:tab/>
            </w:r>
            <w:r w:rsidR="008D21CC">
              <w:rPr>
                <w:noProof/>
                <w:webHidden/>
              </w:rPr>
              <w:fldChar w:fldCharType="begin"/>
            </w:r>
            <w:r w:rsidR="008D21CC">
              <w:rPr>
                <w:noProof/>
                <w:webHidden/>
              </w:rPr>
              <w:instrText xml:space="preserve"> PAGEREF _Toc181630489 \h </w:instrText>
            </w:r>
            <w:r w:rsidR="008D21CC">
              <w:rPr>
                <w:noProof/>
                <w:webHidden/>
              </w:rPr>
            </w:r>
            <w:r w:rsidR="008D21CC">
              <w:rPr>
                <w:noProof/>
                <w:webHidden/>
              </w:rPr>
              <w:fldChar w:fldCharType="separate"/>
            </w:r>
            <w:r>
              <w:rPr>
                <w:noProof/>
                <w:webHidden/>
              </w:rPr>
              <w:t>31</w:t>
            </w:r>
            <w:r w:rsidR="008D21CC">
              <w:rPr>
                <w:noProof/>
                <w:webHidden/>
              </w:rPr>
              <w:fldChar w:fldCharType="end"/>
            </w:r>
          </w:hyperlink>
        </w:p>
        <w:p w14:paraId="79A687E3" w14:textId="4BB4D7CB"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90" w:history="1">
            <w:r w:rsidR="008D21CC" w:rsidRPr="00C63F01">
              <w:rPr>
                <w:rStyle w:val="-"/>
                <w:noProof/>
                <w:lang w:val="el-GR"/>
              </w:rPr>
              <w:t>2.2.9</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Κανόνες απόδειξης ποιοτικής επιλογής</w:t>
            </w:r>
            <w:r w:rsidR="008D21CC">
              <w:rPr>
                <w:noProof/>
                <w:webHidden/>
              </w:rPr>
              <w:tab/>
            </w:r>
            <w:r w:rsidR="008D21CC">
              <w:rPr>
                <w:noProof/>
                <w:webHidden/>
              </w:rPr>
              <w:fldChar w:fldCharType="begin"/>
            </w:r>
            <w:r w:rsidR="008D21CC">
              <w:rPr>
                <w:noProof/>
                <w:webHidden/>
              </w:rPr>
              <w:instrText xml:space="preserve"> PAGEREF _Toc181630490 \h </w:instrText>
            </w:r>
            <w:r w:rsidR="008D21CC">
              <w:rPr>
                <w:noProof/>
                <w:webHidden/>
              </w:rPr>
            </w:r>
            <w:r w:rsidR="008D21CC">
              <w:rPr>
                <w:noProof/>
                <w:webHidden/>
              </w:rPr>
              <w:fldChar w:fldCharType="separate"/>
            </w:r>
            <w:r>
              <w:rPr>
                <w:noProof/>
                <w:webHidden/>
              </w:rPr>
              <w:t>31</w:t>
            </w:r>
            <w:r w:rsidR="008D21CC">
              <w:rPr>
                <w:noProof/>
                <w:webHidden/>
              </w:rPr>
              <w:fldChar w:fldCharType="end"/>
            </w:r>
          </w:hyperlink>
        </w:p>
        <w:p w14:paraId="04B8052E" w14:textId="4515D20A"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491" w:history="1">
            <w:r w:rsidR="008D21CC" w:rsidRPr="00C63F01">
              <w:rPr>
                <w:rStyle w:val="-"/>
                <w:noProof/>
                <w:lang w:val="el-GR"/>
              </w:rPr>
              <w:t>2.2.9.1</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noProof/>
                <w:lang w:val="el-GR"/>
              </w:rPr>
              <w:t>Προκαταρκτική απόδειξη κατά την υποβολή προσφορών</w:t>
            </w:r>
            <w:r w:rsidR="008D21CC">
              <w:rPr>
                <w:noProof/>
                <w:webHidden/>
              </w:rPr>
              <w:tab/>
            </w:r>
            <w:r w:rsidR="008D21CC">
              <w:rPr>
                <w:noProof/>
                <w:webHidden/>
              </w:rPr>
              <w:fldChar w:fldCharType="begin"/>
            </w:r>
            <w:r w:rsidR="008D21CC">
              <w:rPr>
                <w:noProof/>
                <w:webHidden/>
              </w:rPr>
              <w:instrText xml:space="preserve"> PAGEREF _Toc181630491 \h </w:instrText>
            </w:r>
            <w:r w:rsidR="008D21CC">
              <w:rPr>
                <w:noProof/>
                <w:webHidden/>
              </w:rPr>
            </w:r>
            <w:r w:rsidR="008D21CC">
              <w:rPr>
                <w:noProof/>
                <w:webHidden/>
              </w:rPr>
              <w:fldChar w:fldCharType="separate"/>
            </w:r>
            <w:r>
              <w:rPr>
                <w:noProof/>
                <w:webHidden/>
              </w:rPr>
              <w:t>32</w:t>
            </w:r>
            <w:r w:rsidR="008D21CC">
              <w:rPr>
                <w:noProof/>
                <w:webHidden/>
              </w:rPr>
              <w:fldChar w:fldCharType="end"/>
            </w:r>
          </w:hyperlink>
        </w:p>
        <w:p w14:paraId="22AB76FA" w14:textId="1A60977E"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492" w:history="1">
            <w:r w:rsidR="008D21CC" w:rsidRPr="00C63F01">
              <w:rPr>
                <w:rStyle w:val="-"/>
                <w:noProof/>
                <w:lang w:val="el-GR"/>
              </w:rPr>
              <w:t>2.2.9.2</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noProof/>
                <w:lang w:val="el-GR"/>
              </w:rPr>
              <w:t>Αποδεικτικά μέσα</w:t>
            </w:r>
            <w:r w:rsidR="008D21CC" w:rsidRPr="00C63F01">
              <w:rPr>
                <w:rStyle w:val="-"/>
                <w:rFonts w:ascii="Calibri" w:hAnsi="Calibri"/>
                <w:noProof/>
                <w:lang w:val="el-GR"/>
              </w:rPr>
              <w:t xml:space="preserve"> - </w:t>
            </w:r>
            <w:r w:rsidR="008D21CC" w:rsidRPr="00C63F01">
              <w:rPr>
                <w:rStyle w:val="-"/>
                <w:noProof/>
                <w:lang w:val="el-GR"/>
              </w:rPr>
              <w:t>Δικαιολογητικά προσωρινού αναδόχου</w:t>
            </w:r>
            <w:r w:rsidR="008D21CC">
              <w:rPr>
                <w:noProof/>
                <w:webHidden/>
              </w:rPr>
              <w:tab/>
            </w:r>
            <w:r w:rsidR="008D21CC">
              <w:rPr>
                <w:noProof/>
                <w:webHidden/>
              </w:rPr>
              <w:fldChar w:fldCharType="begin"/>
            </w:r>
            <w:r w:rsidR="008D21CC">
              <w:rPr>
                <w:noProof/>
                <w:webHidden/>
              </w:rPr>
              <w:instrText xml:space="preserve"> PAGEREF _Toc181630492 \h </w:instrText>
            </w:r>
            <w:r w:rsidR="008D21CC">
              <w:rPr>
                <w:noProof/>
                <w:webHidden/>
              </w:rPr>
            </w:r>
            <w:r w:rsidR="008D21CC">
              <w:rPr>
                <w:noProof/>
                <w:webHidden/>
              </w:rPr>
              <w:fldChar w:fldCharType="separate"/>
            </w:r>
            <w:r>
              <w:rPr>
                <w:noProof/>
                <w:webHidden/>
              </w:rPr>
              <w:t>33</w:t>
            </w:r>
            <w:r w:rsidR="008D21CC">
              <w:rPr>
                <w:noProof/>
                <w:webHidden/>
              </w:rPr>
              <w:fldChar w:fldCharType="end"/>
            </w:r>
          </w:hyperlink>
        </w:p>
        <w:p w14:paraId="27001051" w14:textId="548912B7"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493" w:history="1">
            <w:r w:rsidR="008D21CC" w:rsidRPr="00C63F01">
              <w:rPr>
                <w:rStyle w:val="-"/>
                <w:bCs/>
                <w:noProof/>
                <w:lang w:val="el-GR"/>
              </w:rPr>
              <w:t>2.3</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Κριτήρια Ανάθεσης</w:t>
            </w:r>
            <w:r w:rsidR="008D21CC">
              <w:rPr>
                <w:noProof/>
                <w:webHidden/>
              </w:rPr>
              <w:tab/>
            </w:r>
            <w:r w:rsidR="008D21CC">
              <w:rPr>
                <w:noProof/>
                <w:webHidden/>
              </w:rPr>
              <w:fldChar w:fldCharType="begin"/>
            </w:r>
            <w:r w:rsidR="008D21CC">
              <w:rPr>
                <w:noProof/>
                <w:webHidden/>
              </w:rPr>
              <w:instrText xml:space="preserve"> PAGEREF _Toc181630493 \h </w:instrText>
            </w:r>
            <w:r w:rsidR="008D21CC">
              <w:rPr>
                <w:noProof/>
                <w:webHidden/>
              </w:rPr>
            </w:r>
            <w:r w:rsidR="008D21CC">
              <w:rPr>
                <w:noProof/>
                <w:webHidden/>
              </w:rPr>
              <w:fldChar w:fldCharType="separate"/>
            </w:r>
            <w:r>
              <w:rPr>
                <w:noProof/>
                <w:webHidden/>
              </w:rPr>
              <w:t>44</w:t>
            </w:r>
            <w:r w:rsidR="008D21CC">
              <w:rPr>
                <w:noProof/>
                <w:webHidden/>
              </w:rPr>
              <w:fldChar w:fldCharType="end"/>
            </w:r>
          </w:hyperlink>
        </w:p>
        <w:p w14:paraId="487EAF71" w14:textId="72107695"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94" w:history="1">
            <w:r w:rsidR="008D21CC" w:rsidRPr="00C63F01">
              <w:rPr>
                <w:rStyle w:val="-"/>
                <w:noProof/>
                <w:lang w:val="el-GR"/>
              </w:rPr>
              <w:t>2.3.1</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Κριτήριο ανάθεσης</w:t>
            </w:r>
            <w:r w:rsidR="008D21CC">
              <w:rPr>
                <w:noProof/>
                <w:webHidden/>
              </w:rPr>
              <w:tab/>
            </w:r>
            <w:r w:rsidR="008D21CC">
              <w:rPr>
                <w:noProof/>
                <w:webHidden/>
              </w:rPr>
              <w:fldChar w:fldCharType="begin"/>
            </w:r>
            <w:r w:rsidR="008D21CC">
              <w:rPr>
                <w:noProof/>
                <w:webHidden/>
              </w:rPr>
              <w:instrText xml:space="preserve"> PAGEREF _Toc181630494 \h </w:instrText>
            </w:r>
            <w:r w:rsidR="008D21CC">
              <w:rPr>
                <w:noProof/>
                <w:webHidden/>
              </w:rPr>
            </w:r>
            <w:r w:rsidR="008D21CC">
              <w:rPr>
                <w:noProof/>
                <w:webHidden/>
              </w:rPr>
              <w:fldChar w:fldCharType="separate"/>
            </w:r>
            <w:r>
              <w:rPr>
                <w:noProof/>
                <w:webHidden/>
              </w:rPr>
              <w:t>44</w:t>
            </w:r>
            <w:r w:rsidR="008D21CC">
              <w:rPr>
                <w:noProof/>
                <w:webHidden/>
              </w:rPr>
              <w:fldChar w:fldCharType="end"/>
            </w:r>
          </w:hyperlink>
        </w:p>
        <w:p w14:paraId="3F1D6ED9" w14:textId="70FF6BD6"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495" w:history="1">
            <w:r w:rsidR="008D21CC" w:rsidRPr="00C63F01">
              <w:rPr>
                <w:rStyle w:val="-"/>
                <w:noProof/>
                <w:lang w:val="el-GR"/>
              </w:rPr>
              <w:t>2.3.2</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Βαθμολόγηση και κατάταξη προσφορών</w:t>
            </w:r>
            <w:r w:rsidR="008D21CC">
              <w:rPr>
                <w:noProof/>
                <w:webHidden/>
              </w:rPr>
              <w:tab/>
            </w:r>
            <w:r w:rsidR="008D21CC">
              <w:rPr>
                <w:noProof/>
                <w:webHidden/>
              </w:rPr>
              <w:fldChar w:fldCharType="begin"/>
            </w:r>
            <w:r w:rsidR="008D21CC">
              <w:rPr>
                <w:noProof/>
                <w:webHidden/>
              </w:rPr>
              <w:instrText xml:space="preserve"> PAGEREF _Toc181630495 \h </w:instrText>
            </w:r>
            <w:r w:rsidR="008D21CC">
              <w:rPr>
                <w:noProof/>
                <w:webHidden/>
              </w:rPr>
            </w:r>
            <w:r w:rsidR="008D21CC">
              <w:rPr>
                <w:noProof/>
                <w:webHidden/>
              </w:rPr>
              <w:fldChar w:fldCharType="separate"/>
            </w:r>
            <w:r>
              <w:rPr>
                <w:noProof/>
                <w:webHidden/>
              </w:rPr>
              <w:t>45</w:t>
            </w:r>
            <w:r w:rsidR="008D21CC">
              <w:rPr>
                <w:noProof/>
                <w:webHidden/>
              </w:rPr>
              <w:fldChar w:fldCharType="end"/>
            </w:r>
          </w:hyperlink>
        </w:p>
        <w:p w14:paraId="67324AC7" w14:textId="48F6D8CD"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496" w:history="1">
            <w:r w:rsidR="008D21CC" w:rsidRPr="00C63F01">
              <w:rPr>
                <w:rStyle w:val="-"/>
                <w:noProof/>
                <w:lang w:val="el-GR"/>
              </w:rPr>
              <w:t>2.3.2.1</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noProof/>
                <w:lang w:val="el-GR"/>
              </w:rPr>
              <w:t>Βαθμολόγηση Τεχνικών Προσφορών</w:t>
            </w:r>
            <w:r w:rsidR="008D21CC">
              <w:rPr>
                <w:noProof/>
                <w:webHidden/>
              </w:rPr>
              <w:tab/>
            </w:r>
            <w:r w:rsidR="008D21CC">
              <w:rPr>
                <w:noProof/>
                <w:webHidden/>
              </w:rPr>
              <w:fldChar w:fldCharType="begin"/>
            </w:r>
            <w:r w:rsidR="008D21CC">
              <w:rPr>
                <w:noProof/>
                <w:webHidden/>
              </w:rPr>
              <w:instrText xml:space="preserve"> PAGEREF _Toc181630496 \h </w:instrText>
            </w:r>
            <w:r w:rsidR="008D21CC">
              <w:rPr>
                <w:noProof/>
                <w:webHidden/>
              </w:rPr>
            </w:r>
            <w:r w:rsidR="008D21CC">
              <w:rPr>
                <w:noProof/>
                <w:webHidden/>
              </w:rPr>
              <w:fldChar w:fldCharType="separate"/>
            </w:r>
            <w:r>
              <w:rPr>
                <w:noProof/>
                <w:webHidden/>
              </w:rPr>
              <w:t>45</w:t>
            </w:r>
            <w:r w:rsidR="008D21CC">
              <w:rPr>
                <w:noProof/>
                <w:webHidden/>
              </w:rPr>
              <w:fldChar w:fldCharType="end"/>
            </w:r>
          </w:hyperlink>
        </w:p>
        <w:p w14:paraId="0F6BAD3B" w14:textId="21450C36"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497" w:history="1">
            <w:r w:rsidR="008D21CC" w:rsidRPr="00C63F01">
              <w:rPr>
                <w:rStyle w:val="-"/>
                <w:noProof/>
                <w:lang w:val="el-GR"/>
              </w:rPr>
              <w:t>2.3.2.2</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noProof/>
                <w:lang w:val="el-GR"/>
              </w:rPr>
              <w:t>Κατάταξη προσφορών</w:t>
            </w:r>
            <w:r w:rsidR="008D21CC">
              <w:rPr>
                <w:noProof/>
                <w:webHidden/>
              </w:rPr>
              <w:tab/>
            </w:r>
            <w:r w:rsidR="008D21CC">
              <w:rPr>
                <w:noProof/>
                <w:webHidden/>
              </w:rPr>
              <w:fldChar w:fldCharType="begin"/>
            </w:r>
            <w:r w:rsidR="008D21CC">
              <w:rPr>
                <w:noProof/>
                <w:webHidden/>
              </w:rPr>
              <w:instrText xml:space="preserve"> PAGEREF _Toc181630497 \h </w:instrText>
            </w:r>
            <w:r w:rsidR="008D21CC">
              <w:rPr>
                <w:noProof/>
                <w:webHidden/>
              </w:rPr>
            </w:r>
            <w:r w:rsidR="008D21CC">
              <w:rPr>
                <w:noProof/>
                <w:webHidden/>
              </w:rPr>
              <w:fldChar w:fldCharType="separate"/>
            </w:r>
            <w:r>
              <w:rPr>
                <w:noProof/>
                <w:webHidden/>
              </w:rPr>
              <w:t>45</w:t>
            </w:r>
            <w:r w:rsidR="008D21CC">
              <w:rPr>
                <w:noProof/>
                <w:webHidden/>
              </w:rPr>
              <w:fldChar w:fldCharType="end"/>
            </w:r>
          </w:hyperlink>
        </w:p>
        <w:p w14:paraId="30E16A5B" w14:textId="1622E643"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498" w:history="1">
            <w:r w:rsidR="008D21CC" w:rsidRPr="00C63F01">
              <w:rPr>
                <w:rStyle w:val="-"/>
                <w:noProof/>
                <w:lang w:val="el-GR"/>
              </w:rPr>
              <w:t>2.3.2.3</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noProof/>
                <w:lang w:val="el-GR"/>
              </w:rPr>
              <w:t>Διαμόρφωση συγκριτικού κόστους Προσφοράς</w:t>
            </w:r>
            <w:r w:rsidR="008D21CC">
              <w:rPr>
                <w:noProof/>
                <w:webHidden/>
              </w:rPr>
              <w:tab/>
            </w:r>
            <w:r w:rsidR="008D21CC">
              <w:rPr>
                <w:noProof/>
                <w:webHidden/>
              </w:rPr>
              <w:fldChar w:fldCharType="begin"/>
            </w:r>
            <w:r w:rsidR="008D21CC">
              <w:rPr>
                <w:noProof/>
                <w:webHidden/>
              </w:rPr>
              <w:instrText xml:space="preserve"> PAGEREF _Toc181630498 \h </w:instrText>
            </w:r>
            <w:r w:rsidR="008D21CC">
              <w:rPr>
                <w:noProof/>
                <w:webHidden/>
              </w:rPr>
            </w:r>
            <w:r w:rsidR="008D21CC">
              <w:rPr>
                <w:noProof/>
                <w:webHidden/>
              </w:rPr>
              <w:fldChar w:fldCharType="separate"/>
            </w:r>
            <w:r>
              <w:rPr>
                <w:noProof/>
                <w:webHidden/>
              </w:rPr>
              <w:t>46</w:t>
            </w:r>
            <w:r w:rsidR="008D21CC">
              <w:rPr>
                <w:noProof/>
                <w:webHidden/>
              </w:rPr>
              <w:fldChar w:fldCharType="end"/>
            </w:r>
          </w:hyperlink>
        </w:p>
        <w:p w14:paraId="52B9E832" w14:textId="141E46AB"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499" w:history="1">
            <w:r w:rsidR="008D21CC" w:rsidRPr="00C63F01">
              <w:rPr>
                <w:rStyle w:val="-"/>
                <w:bCs/>
                <w:noProof/>
                <w:lang w:val="el-GR"/>
              </w:rPr>
              <w:t>2.4</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Κατάρτιση Περιεχόμενο Προσφορών</w:t>
            </w:r>
            <w:r w:rsidR="008D21CC">
              <w:rPr>
                <w:noProof/>
                <w:webHidden/>
              </w:rPr>
              <w:tab/>
            </w:r>
            <w:r w:rsidR="008D21CC">
              <w:rPr>
                <w:noProof/>
                <w:webHidden/>
              </w:rPr>
              <w:fldChar w:fldCharType="begin"/>
            </w:r>
            <w:r w:rsidR="008D21CC">
              <w:rPr>
                <w:noProof/>
                <w:webHidden/>
              </w:rPr>
              <w:instrText xml:space="preserve"> PAGEREF _Toc181630499 \h </w:instrText>
            </w:r>
            <w:r w:rsidR="008D21CC">
              <w:rPr>
                <w:noProof/>
                <w:webHidden/>
              </w:rPr>
            </w:r>
            <w:r w:rsidR="008D21CC">
              <w:rPr>
                <w:noProof/>
                <w:webHidden/>
              </w:rPr>
              <w:fldChar w:fldCharType="separate"/>
            </w:r>
            <w:r>
              <w:rPr>
                <w:noProof/>
                <w:webHidden/>
              </w:rPr>
              <w:t>47</w:t>
            </w:r>
            <w:r w:rsidR="008D21CC">
              <w:rPr>
                <w:noProof/>
                <w:webHidden/>
              </w:rPr>
              <w:fldChar w:fldCharType="end"/>
            </w:r>
          </w:hyperlink>
        </w:p>
        <w:p w14:paraId="410D966A" w14:textId="0698AA7C"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00" w:history="1">
            <w:r w:rsidR="008D21CC" w:rsidRPr="00C63F01">
              <w:rPr>
                <w:rStyle w:val="-"/>
                <w:noProof/>
                <w:lang w:val="el-GR"/>
              </w:rPr>
              <w:t>2.4.1</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Γενικοί όροι υποβολής προσφορών</w:t>
            </w:r>
            <w:r w:rsidR="008D21CC">
              <w:rPr>
                <w:noProof/>
                <w:webHidden/>
              </w:rPr>
              <w:tab/>
            </w:r>
            <w:r w:rsidR="008D21CC">
              <w:rPr>
                <w:noProof/>
                <w:webHidden/>
              </w:rPr>
              <w:fldChar w:fldCharType="begin"/>
            </w:r>
            <w:r w:rsidR="008D21CC">
              <w:rPr>
                <w:noProof/>
                <w:webHidden/>
              </w:rPr>
              <w:instrText xml:space="preserve"> PAGEREF _Toc181630500 \h </w:instrText>
            </w:r>
            <w:r w:rsidR="008D21CC">
              <w:rPr>
                <w:noProof/>
                <w:webHidden/>
              </w:rPr>
            </w:r>
            <w:r w:rsidR="008D21CC">
              <w:rPr>
                <w:noProof/>
                <w:webHidden/>
              </w:rPr>
              <w:fldChar w:fldCharType="separate"/>
            </w:r>
            <w:r>
              <w:rPr>
                <w:noProof/>
                <w:webHidden/>
              </w:rPr>
              <w:t>47</w:t>
            </w:r>
            <w:r w:rsidR="008D21CC">
              <w:rPr>
                <w:noProof/>
                <w:webHidden/>
              </w:rPr>
              <w:fldChar w:fldCharType="end"/>
            </w:r>
          </w:hyperlink>
        </w:p>
        <w:p w14:paraId="41502897" w14:textId="526E1549"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01" w:history="1">
            <w:r w:rsidR="008D21CC" w:rsidRPr="00C63F01">
              <w:rPr>
                <w:rStyle w:val="-"/>
                <w:noProof/>
                <w:lang w:val="el-GR"/>
              </w:rPr>
              <w:t>2.4.2</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Χρόνος και Τρόπος υποβολής προσφορών</w:t>
            </w:r>
            <w:r w:rsidR="008D21CC">
              <w:rPr>
                <w:noProof/>
                <w:webHidden/>
              </w:rPr>
              <w:tab/>
            </w:r>
            <w:r w:rsidR="008D21CC">
              <w:rPr>
                <w:noProof/>
                <w:webHidden/>
              </w:rPr>
              <w:fldChar w:fldCharType="begin"/>
            </w:r>
            <w:r w:rsidR="008D21CC">
              <w:rPr>
                <w:noProof/>
                <w:webHidden/>
              </w:rPr>
              <w:instrText xml:space="preserve"> PAGEREF _Toc181630501 \h </w:instrText>
            </w:r>
            <w:r w:rsidR="008D21CC">
              <w:rPr>
                <w:noProof/>
                <w:webHidden/>
              </w:rPr>
            </w:r>
            <w:r w:rsidR="008D21CC">
              <w:rPr>
                <w:noProof/>
                <w:webHidden/>
              </w:rPr>
              <w:fldChar w:fldCharType="separate"/>
            </w:r>
            <w:r>
              <w:rPr>
                <w:noProof/>
                <w:webHidden/>
              </w:rPr>
              <w:t>47</w:t>
            </w:r>
            <w:r w:rsidR="008D21CC">
              <w:rPr>
                <w:noProof/>
                <w:webHidden/>
              </w:rPr>
              <w:fldChar w:fldCharType="end"/>
            </w:r>
          </w:hyperlink>
        </w:p>
        <w:p w14:paraId="3B31F8A8" w14:textId="221DCBF1"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02" w:history="1">
            <w:r w:rsidR="008D21CC" w:rsidRPr="00C63F01">
              <w:rPr>
                <w:rStyle w:val="-"/>
                <w:noProof/>
                <w:lang w:val="el-GR"/>
              </w:rPr>
              <w:t>2.4.3</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Περιεχόμενα Φακέλου «Δικαιολογητικά Συμμετοχής Τεχνική Προσφορά»</w:t>
            </w:r>
            <w:r w:rsidR="008D21CC">
              <w:rPr>
                <w:noProof/>
                <w:webHidden/>
              </w:rPr>
              <w:tab/>
            </w:r>
            <w:r w:rsidR="008D21CC">
              <w:rPr>
                <w:noProof/>
                <w:webHidden/>
              </w:rPr>
              <w:fldChar w:fldCharType="begin"/>
            </w:r>
            <w:r w:rsidR="008D21CC">
              <w:rPr>
                <w:noProof/>
                <w:webHidden/>
              </w:rPr>
              <w:instrText xml:space="preserve"> PAGEREF _Toc181630502 \h </w:instrText>
            </w:r>
            <w:r w:rsidR="008D21CC">
              <w:rPr>
                <w:noProof/>
                <w:webHidden/>
              </w:rPr>
            </w:r>
            <w:r w:rsidR="008D21CC">
              <w:rPr>
                <w:noProof/>
                <w:webHidden/>
              </w:rPr>
              <w:fldChar w:fldCharType="separate"/>
            </w:r>
            <w:r>
              <w:rPr>
                <w:noProof/>
                <w:webHidden/>
              </w:rPr>
              <w:t>50</w:t>
            </w:r>
            <w:r w:rsidR="008D21CC">
              <w:rPr>
                <w:noProof/>
                <w:webHidden/>
              </w:rPr>
              <w:fldChar w:fldCharType="end"/>
            </w:r>
          </w:hyperlink>
        </w:p>
        <w:p w14:paraId="071D09AB" w14:textId="7CBEF869"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03" w:history="1">
            <w:r w:rsidR="008D21CC" w:rsidRPr="00C63F01">
              <w:rPr>
                <w:rStyle w:val="-"/>
                <w:noProof/>
              </w:rPr>
              <w:t>2.4.3.1</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noProof/>
              </w:rPr>
              <w:t>Δικαιολογητικά Συμμετοχής</w:t>
            </w:r>
            <w:r w:rsidR="008D21CC">
              <w:rPr>
                <w:noProof/>
                <w:webHidden/>
              </w:rPr>
              <w:tab/>
            </w:r>
            <w:r w:rsidR="008D21CC">
              <w:rPr>
                <w:noProof/>
                <w:webHidden/>
              </w:rPr>
              <w:fldChar w:fldCharType="begin"/>
            </w:r>
            <w:r w:rsidR="008D21CC">
              <w:rPr>
                <w:noProof/>
                <w:webHidden/>
              </w:rPr>
              <w:instrText xml:space="preserve"> PAGEREF _Toc181630503 \h </w:instrText>
            </w:r>
            <w:r w:rsidR="008D21CC">
              <w:rPr>
                <w:noProof/>
                <w:webHidden/>
              </w:rPr>
            </w:r>
            <w:r w:rsidR="008D21CC">
              <w:rPr>
                <w:noProof/>
                <w:webHidden/>
              </w:rPr>
              <w:fldChar w:fldCharType="separate"/>
            </w:r>
            <w:r>
              <w:rPr>
                <w:noProof/>
                <w:webHidden/>
              </w:rPr>
              <w:t>50</w:t>
            </w:r>
            <w:r w:rsidR="008D21CC">
              <w:rPr>
                <w:noProof/>
                <w:webHidden/>
              </w:rPr>
              <w:fldChar w:fldCharType="end"/>
            </w:r>
          </w:hyperlink>
        </w:p>
        <w:p w14:paraId="0008A749" w14:textId="313B97E8"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04" w:history="1">
            <w:r w:rsidR="008D21CC" w:rsidRPr="00C63F01">
              <w:rPr>
                <w:rStyle w:val="-"/>
                <w:noProof/>
                <w:lang w:val="el-GR"/>
              </w:rPr>
              <w:t>2.4.3.2</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noProof/>
                <w:lang w:val="el-GR"/>
              </w:rPr>
              <w:t>Τεχνική Προσφορά</w:t>
            </w:r>
            <w:r w:rsidR="008D21CC">
              <w:rPr>
                <w:noProof/>
                <w:webHidden/>
              </w:rPr>
              <w:tab/>
            </w:r>
            <w:r w:rsidR="008D21CC">
              <w:rPr>
                <w:noProof/>
                <w:webHidden/>
              </w:rPr>
              <w:fldChar w:fldCharType="begin"/>
            </w:r>
            <w:r w:rsidR="008D21CC">
              <w:rPr>
                <w:noProof/>
                <w:webHidden/>
              </w:rPr>
              <w:instrText xml:space="preserve"> PAGEREF _Toc181630504 \h </w:instrText>
            </w:r>
            <w:r w:rsidR="008D21CC">
              <w:rPr>
                <w:noProof/>
                <w:webHidden/>
              </w:rPr>
            </w:r>
            <w:r w:rsidR="008D21CC">
              <w:rPr>
                <w:noProof/>
                <w:webHidden/>
              </w:rPr>
              <w:fldChar w:fldCharType="separate"/>
            </w:r>
            <w:r>
              <w:rPr>
                <w:noProof/>
                <w:webHidden/>
              </w:rPr>
              <w:t>52</w:t>
            </w:r>
            <w:r w:rsidR="008D21CC">
              <w:rPr>
                <w:noProof/>
                <w:webHidden/>
              </w:rPr>
              <w:fldChar w:fldCharType="end"/>
            </w:r>
          </w:hyperlink>
        </w:p>
        <w:p w14:paraId="67065DE7" w14:textId="58B532DC"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05" w:history="1">
            <w:r w:rsidR="008D21CC" w:rsidRPr="00C63F01">
              <w:rPr>
                <w:rStyle w:val="-"/>
                <w:noProof/>
                <w:lang w:val="el-GR"/>
              </w:rPr>
              <w:t>2.4.4</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Περιεχόμενα Φακέλου «Οικονομική Προσφορά» / Τρόπος σύνταξης και υποβολής οικονομικών προσφορών</w:t>
            </w:r>
            <w:r w:rsidR="008D21CC">
              <w:rPr>
                <w:noProof/>
                <w:webHidden/>
              </w:rPr>
              <w:tab/>
            </w:r>
            <w:r w:rsidR="008D21CC">
              <w:rPr>
                <w:noProof/>
                <w:webHidden/>
              </w:rPr>
              <w:fldChar w:fldCharType="begin"/>
            </w:r>
            <w:r w:rsidR="008D21CC">
              <w:rPr>
                <w:noProof/>
                <w:webHidden/>
              </w:rPr>
              <w:instrText xml:space="preserve"> PAGEREF _Toc181630505 \h </w:instrText>
            </w:r>
            <w:r w:rsidR="008D21CC">
              <w:rPr>
                <w:noProof/>
                <w:webHidden/>
              </w:rPr>
            </w:r>
            <w:r w:rsidR="008D21CC">
              <w:rPr>
                <w:noProof/>
                <w:webHidden/>
              </w:rPr>
              <w:fldChar w:fldCharType="separate"/>
            </w:r>
            <w:r>
              <w:rPr>
                <w:noProof/>
                <w:webHidden/>
              </w:rPr>
              <w:t>52</w:t>
            </w:r>
            <w:r w:rsidR="008D21CC">
              <w:rPr>
                <w:noProof/>
                <w:webHidden/>
              </w:rPr>
              <w:fldChar w:fldCharType="end"/>
            </w:r>
          </w:hyperlink>
        </w:p>
        <w:p w14:paraId="7A4D6492" w14:textId="03DD842D"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06" w:history="1">
            <w:r w:rsidR="008D21CC" w:rsidRPr="00C63F01">
              <w:rPr>
                <w:rStyle w:val="-"/>
                <w:noProof/>
                <w:lang w:val="el-GR"/>
              </w:rPr>
              <w:t>2.4.5</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Χρόνος ισχύος των προσφορών</w:t>
            </w:r>
            <w:r w:rsidR="008D21CC">
              <w:rPr>
                <w:noProof/>
                <w:webHidden/>
              </w:rPr>
              <w:tab/>
            </w:r>
            <w:r w:rsidR="008D21CC">
              <w:rPr>
                <w:noProof/>
                <w:webHidden/>
              </w:rPr>
              <w:fldChar w:fldCharType="begin"/>
            </w:r>
            <w:r w:rsidR="008D21CC">
              <w:rPr>
                <w:noProof/>
                <w:webHidden/>
              </w:rPr>
              <w:instrText xml:space="preserve"> PAGEREF _Toc181630506 \h </w:instrText>
            </w:r>
            <w:r w:rsidR="008D21CC">
              <w:rPr>
                <w:noProof/>
                <w:webHidden/>
              </w:rPr>
            </w:r>
            <w:r w:rsidR="008D21CC">
              <w:rPr>
                <w:noProof/>
                <w:webHidden/>
              </w:rPr>
              <w:fldChar w:fldCharType="separate"/>
            </w:r>
            <w:r>
              <w:rPr>
                <w:noProof/>
                <w:webHidden/>
              </w:rPr>
              <w:t>53</w:t>
            </w:r>
            <w:r w:rsidR="008D21CC">
              <w:rPr>
                <w:noProof/>
                <w:webHidden/>
              </w:rPr>
              <w:fldChar w:fldCharType="end"/>
            </w:r>
          </w:hyperlink>
        </w:p>
        <w:p w14:paraId="061833F9" w14:textId="64E72FDD"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07" w:history="1">
            <w:r w:rsidR="008D21CC" w:rsidRPr="00C63F01">
              <w:rPr>
                <w:rStyle w:val="-"/>
                <w:noProof/>
                <w:lang w:val="el-GR"/>
              </w:rPr>
              <w:t>2.4.6</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Λόγοι απόρριψης προσφορών</w:t>
            </w:r>
            <w:r w:rsidR="008D21CC">
              <w:rPr>
                <w:noProof/>
                <w:webHidden/>
              </w:rPr>
              <w:tab/>
            </w:r>
            <w:r w:rsidR="008D21CC">
              <w:rPr>
                <w:noProof/>
                <w:webHidden/>
              </w:rPr>
              <w:fldChar w:fldCharType="begin"/>
            </w:r>
            <w:r w:rsidR="008D21CC">
              <w:rPr>
                <w:noProof/>
                <w:webHidden/>
              </w:rPr>
              <w:instrText xml:space="preserve"> PAGEREF _Toc181630507 \h </w:instrText>
            </w:r>
            <w:r w:rsidR="008D21CC">
              <w:rPr>
                <w:noProof/>
                <w:webHidden/>
              </w:rPr>
            </w:r>
            <w:r w:rsidR="008D21CC">
              <w:rPr>
                <w:noProof/>
                <w:webHidden/>
              </w:rPr>
              <w:fldChar w:fldCharType="separate"/>
            </w:r>
            <w:r>
              <w:rPr>
                <w:noProof/>
                <w:webHidden/>
              </w:rPr>
              <w:t>53</w:t>
            </w:r>
            <w:r w:rsidR="008D21CC">
              <w:rPr>
                <w:noProof/>
                <w:webHidden/>
              </w:rPr>
              <w:fldChar w:fldCharType="end"/>
            </w:r>
          </w:hyperlink>
        </w:p>
        <w:p w14:paraId="698E7F8B" w14:textId="48975C18" w:rsidR="008D21CC" w:rsidRDefault="003A13BE">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630508" w:history="1">
            <w:r w:rsidR="008D21CC" w:rsidRPr="00C63F01">
              <w:rPr>
                <w:rStyle w:val="-"/>
                <w:noProof/>
                <w14:scene3d>
                  <w14:camera w14:prst="orthographicFront"/>
                  <w14:lightRig w14:rig="threePt" w14:dir="t">
                    <w14:rot w14:lat="0" w14:lon="0" w14:rev="0"/>
                  </w14:lightRig>
                </w14:scene3d>
              </w:rPr>
              <w:t>3.</w:t>
            </w:r>
            <w:r w:rsidR="008D21CC">
              <w:rPr>
                <w:rFonts w:asciiTheme="minorHAnsi" w:eastAsiaTheme="minorEastAsia" w:hAnsiTheme="minorHAnsi" w:cstheme="minorBidi"/>
                <w:b w:val="0"/>
                <w:bCs w:val="0"/>
                <w:caps w:val="0"/>
                <w:noProof/>
                <w:kern w:val="2"/>
                <w:sz w:val="24"/>
                <w:szCs w:val="24"/>
                <w:lang w:val="el-GR" w:eastAsia="el-GR"/>
                <w14:ligatures w14:val="standardContextual"/>
              </w:rPr>
              <w:tab/>
            </w:r>
            <w:r w:rsidR="008D21CC" w:rsidRPr="00C63F01">
              <w:rPr>
                <w:rStyle w:val="-"/>
                <w:noProof/>
              </w:rPr>
              <w:t>ΔΙΕΝΕΡΓΕΙΑ ΔΙΑΔΙΚΑΣΙΑΣ</w:t>
            </w:r>
            <w:r w:rsidR="008D21CC" w:rsidRPr="00C63F01">
              <w:rPr>
                <w:rStyle w:val="-"/>
                <w:noProof/>
                <w:lang w:val="el-GR"/>
              </w:rPr>
              <w:t xml:space="preserve"> -</w:t>
            </w:r>
            <w:r w:rsidR="008D21CC" w:rsidRPr="00C63F01">
              <w:rPr>
                <w:rStyle w:val="-"/>
                <w:noProof/>
              </w:rPr>
              <w:t xml:space="preserve"> ΑΞΙΟΛΟΓΗΣΗ ΠΡΟΣΦΟΡΩΝ</w:t>
            </w:r>
            <w:r w:rsidR="008D21CC">
              <w:rPr>
                <w:noProof/>
                <w:webHidden/>
              </w:rPr>
              <w:tab/>
            </w:r>
            <w:r w:rsidR="008D21CC">
              <w:rPr>
                <w:noProof/>
                <w:webHidden/>
              </w:rPr>
              <w:fldChar w:fldCharType="begin"/>
            </w:r>
            <w:r w:rsidR="008D21CC">
              <w:rPr>
                <w:noProof/>
                <w:webHidden/>
              </w:rPr>
              <w:instrText xml:space="preserve"> PAGEREF _Toc181630508 \h </w:instrText>
            </w:r>
            <w:r w:rsidR="008D21CC">
              <w:rPr>
                <w:noProof/>
                <w:webHidden/>
              </w:rPr>
            </w:r>
            <w:r w:rsidR="008D21CC">
              <w:rPr>
                <w:noProof/>
                <w:webHidden/>
              </w:rPr>
              <w:fldChar w:fldCharType="separate"/>
            </w:r>
            <w:r>
              <w:rPr>
                <w:noProof/>
                <w:webHidden/>
              </w:rPr>
              <w:t>56</w:t>
            </w:r>
            <w:r w:rsidR="008D21CC">
              <w:rPr>
                <w:noProof/>
                <w:webHidden/>
              </w:rPr>
              <w:fldChar w:fldCharType="end"/>
            </w:r>
          </w:hyperlink>
        </w:p>
        <w:p w14:paraId="1ABFD828" w14:textId="442C75B7"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09" w:history="1">
            <w:r w:rsidR="008D21CC" w:rsidRPr="00C63F01">
              <w:rPr>
                <w:rStyle w:val="-"/>
                <w:bCs/>
                <w:noProof/>
                <w:lang w:val="el-GR"/>
              </w:rPr>
              <w:t>3.1</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Αποσφράγιση και αξιολόγηση προσφορών</w:t>
            </w:r>
            <w:r w:rsidR="008D21CC">
              <w:rPr>
                <w:noProof/>
                <w:webHidden/>
              </w:rPr>
              <w:tab/>
            </w:r>
            <w:r w:rsidR="008D21CC">
              <w:rPr>
                <w:noProof/>
                <w:webHidden/>
              </w:rPr>
              <w:fldChar w:fldCharType="begin"/>
            </w:r>
            <w:r w:rsidR="008D21CC">
              <w:rPr>
                <w:noProof/>
                <w:webHidden/>
              </w:rPr>
              <w:instrText xml:space="preserve"> PAGEREF _Toc181630509 \h </w:instrText>
            </w:r>
            <w:r w:rsidR="008D21CC">
              <w:rPr>
                <w:noProof/>
                <w:webHidden/>
              </w:rPr>
            </w:r>
            <w:r w:rsidR="008D21CC">
              <w:rPr>
                <w:noProof/>
                <w:webHidden/>
              </w:rPr>
              <w:fldChar w:fldCharType="separate"/>
            </w:r>
            <w:r>
              <w:rPr>
                <w:noProof/>
                <w:webHidden/>
              </w:rPr>
              <w:t>56</w:t>
            </w:r>
            <w:r w:rsidR="008D21CC">
              <w:rPr>
                <w:noProof/>
                <w:webHidden/>
              </w:rPr>
              <w:fldChar w:fldCharType="end"/>
            </w:r>
          </w:hyperlink>
        </w:p>
        <w:p w14:paraId="4CD43625" w14:textId="161FB535"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10" w:history="1">
            <w:r w:rsidR="008D21CC" w:rsidRPr="00C63F01">
              <w:rPr>
                <w:rStyle w:val="-"/>
                <w:noProof/>
                <w:lang w:val="el-GR"/>
              </w:rPr>
              <w:t>3.1.1</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Ηλεκτρονική αποσφράγιση προσφορών</w:t>
            </w:r>
            <w:r w:rsidR="008D21CC">
              <w:rPr>
                <w:noProof/>
                <w:webHidden/>
              </w:rPr>
              <w:tab/>
            </w:r>
            <w:r w:rsidR="008D21CC">
              <w:rPr>
                <w:noProof/>
                <w:webHidden/>
              </w:rPr>
              <w:fldChar w:fldCharType="begin"/>
            </w:r>
            <w:r w:rsidR="008D21CC">
              <w:rPr>
                <w:noProof/>
                <w:webHidden/>
              </w:rPr>
              <w:instrText xml:space="preserve"> PAGEREF _Toc181630510 \h </w:instrText>
            </w:r>
            <w:r w:rsidR="008D21CC">
              <w:rPr>
                <w:noProof/>
                <w:webHidden/>
              </w:rPr>
            </w:r>
            <w:r w:rsidR="008D21CC">
              <w:rPr>
                <w:noProof/>
                <w:webHidden/>
              </w:rPr>
              <w:fldChar w:fldCharType="separate"/>
            </w:r>
            <w:r>
              <w:rPr>
                <w:noProof/>
                <w:webHidden/>
              </w:rPr>
              <w:t>56</w:t>
            </w:r>
            <w:r w:rsidR="008D21CC">
              <w:rPr>
                <w:noProof/>
                <w:webHidden/>
              </w:rPr>
              <w:fldChar w:fldCharType="end"/>
            </w:r>
          </w:hyperlink>
        </w:p>
        <w:p w14:paraId="042E0B74" w14:textId="55DF7916"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11" w:history="1">
            <w:r w:rsidR="008D21CC" w:rsidRPr="00C63F01">
              <w:rPr>
                <w:rStyle w:val="-"/>
                <w:noProof/>
                <w:lang w:val="el-GR"/>
              </w:rPr>
              <w:t>3.1.2</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Αξιολόγηση προσφορών</w:t>
            </w:r>
            <w:r w:rsidR="008D21CC">
              <w:rPr>
                <w:noProof/>
                <w:webHidden/>
              </w:rPr>
              <w:tab/>
            </w:r>
            <w:r w:rsidR="008D21CC">
              <w:rPr>
                <w:noProof/>
                <w:webHidden/>
              </w:rPr>
              <w:fldChar w:fldCharType="begin"/>
            </w:r>
            <w:r w:rsidR="008D21CC">
              <w:rPr>
                <w:noProof/>
                <w:webHidden/>
              </w:rPr>
              <w:instrText xml:space="preserve"> PAGEREF _Toc181630511 \h </w:instrText>
            </w:r>
            <w:r w:rsidR="008D21CC">
              <w:rPr>
                <w:noProof/>
                <w:webHidden/>
              </w:rPr>
            </w:r>
            <w:r w:rsidR="008D21CC">
              <w:rPr>
                <w:noProof/>
                <w:webHidden/>
              </w:rPr>
              <w:fldChar w:fldCharType="separate"/>
            </w:r>
            <w:r>
              <w:rPr>
                <w:noProof/>
                <w:webHidden/>
              </w:rPr>
              <w:t>56</w:t>
            </w:r>
            <w:r w:rsidR="008D21CC">
              <w:rPr>
                <w:noProof/>
                <w:webHidden/>
              </w:rPr>
              <w:fldChar w:fldCharType="end"/>
            </w:r>
          </w:hyperlink>
        </w:p>
        <w:p w14:paraId="757A04BB" w14:textId="05E2E897"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12" w:history="1">
            <w:r w:rsidR="008D21CC" w:rsidRPr="00C63F01">
              <w:rPr>
                <w:rStyle w:val="-"/>
                <w:bCs/>
                <w:noProof/>
                <w:lang w:val="el-GR"/>
              </w:rPr>
              <w:t>3.2</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Πρόσκληση υποβολής δικαιολογητικών προσωρινού αναδόχου - Δικαιολογητικά προσωρινού αναδόχου</w:t>
            </w:r>
            <w:r w:rsidR="008D21CC">
              <w:rPr>
                <w:noProof/>
                <w:webHidden/>
              </w:rPr>
              <w:tab/>
            </w:r>
            <w:r w:rsidR="008D21CC">
              <w:rPr>
                <w:noProof/>
                <w:webHidden/>
              </w:rPr>
              <w:fldChar w:fldCharType="begin"/>
            </w:r>
            <w:r w:rsidR="008D21CC">
              <w:rPr>
                <w:noProof/>
                <w:webHidden/>
              </w:rPr>
              <w:instrText xml:space="preserve"> PAGEREF _Toc181630512 \h </w:instrText>
            </w:r>
            <w:r w:rsidR="008D21CC">
              <w:rPr>
                <w:noProof/>
                <w:webHidden/>
              </w:rPr>
            </w:r>
            <w:r w:rsidR="008D21CC">
              <w:rPr>
                <w:noProof/>
                <w:webHidden/>
              </w:rPr>
              <w:fldChar w:fldCharType="separate"/>
            </w:r>
            <w:r>
              <w:rPr>
                <w:noProof/>
                <w:webHidden/>
              </w:rPr>
              <w:t>59</w:t>
            </w:r>
            <w:r w:rsidR="008D21CC">
              <w:rPr>
                <w:noProof/>
                <w:webHidden/>
              </w:rPr>
              <w:fldChar w:fldCharType="end"/>
            </w:r>
          </w:hyperlink>
        </w:p>
        <w:p w14:paraId="65145E7C" w14:textId="6FA3D3E5"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13" w:history="1">
            <w:r w:rsidR="008D21CC" w:rsidRPr="00C63F01">
              <w:rPr>
                <w:rStyle w:val="-"/>
                <w:bCs/>
                <w:noProof/>
                <w:lang w:val="el-GR"/>
              </w:rPr>
              <w:t>3.3</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Κατακύρωση - σύναψη σύμβασης</w:t>
            </w:r>
            <w:r w:rsidR="008D21CC">
              <w:rPr>
                <w:noProof/>
                <w:webHidden/>
              </w:rPr>
              <w:tab/>
            </w:r>
            <w:r w:rsidR="008D21CC">
              <w:rPr>
                <w:noProof/>
                <w:webHidden/>
              </w:rPr>
              <w:fldChar w:fldCharType="begin"/>
            </w:r>
            <w:r w:rsidR="008D21CC">
              <w:rPr>
                <w:noProof/>
                <w:webHidden/>
              </w:rPr>
              <w:instrText xml:space="preserve"> PAGEREF _Toc181630513 \h </w:instrText>
            </w:r>
            <w:r w:rsidR="008D21CC">
              <w:rPr>
                <w:noProof/>
                <w:webHidden/>
              </w:rPr>
            </w:r>
            <w:r w:rsidR="008D21CC">
              <w:rPr>
                <w:noProof/>
                <w:webHidden/>
              </w:rPr>
              <w:fldChar w:fldCharType="separate"/>
            </w:r>
            <w:r>
              <w:rPr>
                <w:noProof/>
                <w:webHidden/>
              </w:rPr>
              <w:t>60</w:t>
            </w:r>
            <w:r w:rsidR="008D21CC">
              <w:rPr>
                <w:noProof/>
                <w:webHidden/>
              </w:rPr>
              <w:fldChar w:fldCharType="end"/>
            </w:r>
          </w:hyperlink>
        </w:p>
        <w:p w14:paraId="5979B242" w14:textId="08FF0957"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14" w:history="1">
            <w:r w:rsidR="008D21CC" w:rsidRPr="00C63F01">
              <w:rPr>
                <w:rStyle w:val="-"/>
                <w:bCs/>
                <w:noProof/>
                <w:lang w:val="el-GR"/>
              </w:rPr>
              <w:t>3.4</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Προδικαστικές Προσφυγές - Προσωρινή και Οριστική Δικαστική Προστασία</w:t>
            </w:r>
            <w:r w:rsidR="008D21CC">
              <w:rPr>
                <w:noProof/>
                <w:webHidden/>
              </w:rPr>
              <w:tab/>
            </w:r>
            <w:r w:rsidR="008D21CC">
              <w:rPr>
                <w:noProof/>
                <w:webHidden/>
              </w:rPr>
              <w:fldChar w:fldCharType="begin"/>
            </w:r>
            <w:r w:rsidR="008D21CC">
              <w:rPr>
                <w:noProof/>
                <w:webHidden/>
              </w:rPr>
              <w:instrText xml:space="preserve"> PAGEREF _Toc181630514 \h </w:instrText>
            </w:r>
            <w:r w:rsidR="008D21CC">
              <w:rPr>
                <w:noProof/>
                <w:webHidden/>
              </w:rPr>
            </w:r>
            <w:r w:rsidR="008D21CC">
              <w:rPr>
                <w:noProof/>
                <w:webHidden/>
              </w:rPr>
              <w:fldChar w:fldCharType="separate"/>
            </w:r>
            <w:r>
              <w:rPr>
                <w:noProof/>
                <w:webHidden/>
              </w:rPr>
              <w:t>62</w:t>
            </w:r>
            <w:r w:rsidR="008D21CC">
              <w:rPr>
                <w:noProof/>
                <w:webHidden/>
              </w:rPr>
              <w:fldChar w:fldCharType="end"/>
            </w:r>
          </w:hyperlink>
        </w:p>
        <w:p w14:paraId="2CB86771" w14:textId="5404CC33"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15" w:history="1">
            <w:r w:rsidR="008D21CC" w:rsidRPr="00C63F01">
              <w:rPr>
                <w:rStyle w:val="-"/>
                <w:bCs/>
                <w:noProof/>
                <w:lang w:val="el-GR"/>
              </w:rPr>
              <w:t>3.5</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Ματαίωση Διαδικασίας</w:t>
            </w:r>
            <w:r w:rsidR="008D21CC">
              <w:rPr>
                <w:noProof/>
                <w:webHidden/>
              </w:rPr>
              <w:tab/>
            </w:r>
            <w:r w:rsidR="008D21CC">
              <w:rPr>
                <w:noProof/>
                <w:webHidden/>
              </w:rPr>
              <w:fldChar w:fldCharType="begin"/>
            </w:r>
            <w:r w:rsidR="008D21CC">
              <w:rPr>
                <w:noProof/>
                <w:webHidden/>
              </w:rPr>
              <w:instrText xml:space="preserve"> PAGEREF _Toc181630515 \h </w:instrText>
            </w:r>
            <w:r w:rsidR="008D21CC">
              <w:rPr>
                <w:noProof/>
                <w:webHidden/>
              </w:rPr>
            </w:r>
            <w:r w:rsidR="008D21CC">
              <w:rPr>
                <w:noProof/>
                <w:webHidden/>
              </w:rPr>
              <w:fldChar w:fldCharType="separate"/>
            </w:r>
            <w:r>
              <w:rPr>
                <w:noProof/>
                <w:webHidden/>
              </w:rPr>
              <w:t>66</w:t>
            </w:r>
            <w:r w:rsidR="008D21CC">
              <w:rPr>
                <w:noProof/>
                <w:webHidden/>
              </w:rPr>
              <w:fldChar w:fldCharType="end"/>
            </w:r>
          </w:hyperlink>
        </w:p>
        <w:p w14:paraId="39652F3F" w14:textId="348983D6" w:rsidR="008D21CC" w:rsidRDefault="003A13BE">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630516" w:history="1">
            <w:r w:rsidR="008D21CC" w:rsidRPr="00C63F01">
              <w:rPr>
                <w:rStyle w:val="-"/>
                <w:noProof/>
                <w14:scene3d>
                  <w14:camera w14:prst="orthographicFront"/>
                  <w14:lightRig w14:rig="threePt" w14:dir="t">
                    <w14:rot w14:lat="0" w14:lon="0" w14:rev="0"/>
                  </w14:lightRig>
                </w14:scene3d>
              </w:rPr>
              <w:t>4.</w:t>
            </w:r>
            <w:r w:rsidR="008D21CC">
              <w:rPr>
                <w:rFonts w:asciiTheme="minorHAnsi" w:eastAsiaTheme="minorEastAsia" w:hAnsiTheme="minorHAnsi" w:cstheme="minorBidi"/>
                <w:b w:val="0"/>
                <w:bCs w:val="0"/>
                <w:caps w:val="0"/>
                <w:noProof/>
                <w:kern w:val="2"/>
                <w:sz w:val="24"/>
                <w:szCs w:val="24"/>
                <w:lang w:val="el-GR" w:eastAsia="el-GR"/>
                <w14:ligatures w14:val="standardContextual"/>
              </w:rPr>
              <w:tab/>
            </w:r>
            <w:r w:rsidR="008D21CC" w:rsidRPr="00C63F01">
              <w:rPr>
                <w:rStyle w:val="-"/>
                <w:noProof/>
              </w:rPr>
              <w:t>ΟΡΟΙ ΕΚΤΕΛΕΣΗΣ ΤΗΣ ΣΥΜΒΑΣΗΣ</w:t>
            </w:r>
            <w:r w:rsidR="008D21CC">
              <w:rPr>
                <w:noProof/>
                <w:webHidden/>
              </w:rPr>
              <w:tab/>
            </w:r>
            <w:r w:rsidR="008D21CC">
              <w:rPr>
                <w:noProof/>
                <w:webHidden/>
              </w:rPr>
              <w:fldChar w:fldCharType="begin"/>
            </w:r>
            <w:r w:rsidR="008D21CC">
              <w:rPr>
                <w:noProof/>
                <w:webHidden/>
              </w:rPr>
              <w:instrText xml:space="preserve"> PAGEREF _Toc181630516 \h </w:instrText>
            </w:r>
            <w:r w:rsidR="008D21CC">
              <w:rPr>
                <w:noProof/>
                <w:webHidden/>
              </w:rPr>
            </w:r>
            <w:r w:rsidR="008D21CC">
              <w:rPr>
                <w:noProof/>
                <w:webHidden/>
              </w:rPr>
              <w:fldChar w:fldCharType="separate"/>
            </w:r>
            <w:r>
              <w:rPr>
                <w:noProof/>
                <w:webHidden/>
              </w:rPr>
              <w:t>67</w:t>
            </w:r>
            <w:r w:rsidR="008D21CC">
              <w:rPr>
                <w:noProof/>
                <w:webHidden/>
              </w:rPr>
              <w:fldChar w:fldCharType="end"/>
            </w:r>
          </w:hyperlink>
        </w:p>
        <w:p w14:paraId="79D24B84" w14:textId="2672F1E9"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17" w:history="1">
            <w:r w:rsidR="008D21CC" w:rsidRPr="00C63F01">
              <w:rPr>
                <w:rStyle w:val="-"/>
                <w:bCs/>
                <w:noProof/>
                <w:lang w:val="el-GR"/>
              </w:rPr>
              <w:t>4.1</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Εγγυήσεις (καλής εκτέλεσης, προκαταβολής)</w:t>
            </w:r>
            <w:r w:rsidR="008D21CC">
              <w:rPr>
                <w:noProof/>
                <w:webHidden/>
              </w:rPr>
              <w:tab/>
            </w:r>
            <w:r w:rsidR="008D21CC">
              <w:rPr>
                <w:noProof/>
                <w:webHidden/>
              </w:rPr>
              <w:fldChar w:fldCharType="begin"/>
            </w:r>
            <w:r w:rsidR="008D21CC">
              <w:rPr>
                <w:noProof/>
                <w:webHidden/>
              </w:rPr>
              <w:instrText xml:space="preserve"> PAGEREF _Toc181630517 \h </w:instrText>
            </w:r>
            <w:r w:rsidR="008D21CC">
              <w:rPr>
                <w:noProof/>
                <w:webHidden/>
              </w:rPr>
            </w:r>
            <w:r w:rsidR="008D21CC">
              <w:rPr>
                <w:noProof/>
                <w:webHidden/>
              </w:rPr>
              <w:fldChar w:fldCharType="separate"/>
            </w:r>
            <w:r>
              <w:rPr>
                <w:noProof/>
                <w:webHidden/>
              </w:rPr>
              <w:t>67</w:t>
            </w:r>
            <w:r w:rsidR="008D21CC">
              <w:rPr>
                <w:noProof/>
                <w:webHidden/>
              </w:rPr>
              <w:fldChar w:fldCharType="end"/>
            </w:r>
          </w:hyperlink>
        </w:p>
        <w:p w14:paraId="13A7F9AC" w14:textId="6826541F"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18" w:history="1">
            <w:r w:rsidR="008D21CC" w:rsidRPr="00C63F01">
              <w:rPr>
                <w:rStyle w:val="-"/>
                <w:bCs/>
                <w:noProof/>
                <w:lang w:val="el-GR"/>
              </w:rPr>
              <w:t>4.2</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Συμβατικό πλαίσιο – Εφαρμοστέα νομοθεσία</w:t>
            </w:r>
            <w:r w:rsidR="008D21CC">
              <w:rPr>
                <w:noProof/>
                <w:webHidden/>
              </w:rPr>
              <w:tab/>
            </w:r>
            <w:r w:rsidR="008D21CC">
              <w:rPr>
                <w:noProof/>
                <w:webHidden/>
              </w:rPr>
              <w:fldChar w:fldCharType="begin"/>
            </w:r>
            <w:r w:rsidR="008D21CC">
              <w:rPr>
                <w:noProof/>
                <w:webHidden/>
              </w:rPr>
              <w:instrText xml:space="preserve"> PAGEREF _Toc181630518 \h </w:instrText>
            </w:r>
            <w:r w:rsidR="008D21CC">
              <w:rPr>
                <w:noProof/>
                <w:webHidden/>
              </w:rPr>
            </w:r>
            <w:r w:rsidR="008D21CC">
              <w:rPr>
                <w:noProof/>
                <w:webHidden/>
              </w:rPr>
              <w:fldChar w:fldCharType="separate"/>
            </w:r>
            <w:r>
              <w:rPr>
                <w:noProof/>
                <w:webHidden/>
              </w:rPr>
              <w:t>68</w:t>
            </w:r>
            <w:r w:rsidR="008D21CC">
              <w:rPr>
                <w:noProof/>
                <w:webHidden/>
              </w:rPr>
              <w:fldChar w:fldCharType="end"/>
            </w:r>
          </w:hyperlink>
        </w:p>
        <w:p w14:paraId="2E21F28F" w14:textId="4A2AAE0B"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19" w:history="1">
            <w:r w:rsidR="008D21CC" w:rsidRPr="00C63F01">
              <w:rPr>
                <w:rStyle w:val="-"/>
                <w:bCs/>
                <w:noProof/>
                <w:lang w:val="el-GR"/>
              </w:rPr>
              <w:t>4.3</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Όροι εκτέλεσης της σύμβασης</w:t>
            </w:r>
            <w:r w:rsidR="008D21CC">
              <w:rPr>
                <w:noProof/>
                <w:webHidden/>
              </w:rPr>
              <w:tab/>
            </w:r>
            <w:r w:rsidR="008D21CC">
              <w:rPr>
                <w:noProof/>
                <w:webHidden/>
              </w:rPr>
              <w:fldChar w:fldCharType="begin"/>
            </w:r>
            <w:r w:rsidR="008D21CC">
              <w:rPr>
                <w:noProof/>
                <w:webHidden/>
              </w:rPr>
              <w:instrText xml:space="preserve"> PAGEREF _Toc181630519 \h </w:instrText>
            </w:r>
            <w:r w:rsidR="008D21CC">
              <w:rPr>
                <w:noProof/>
                <w:webHidden/>
              </w:rPr>
            </w:r>
            <w:r w:rsidR="008D21CC">
              <w:rPr>
                <w:noProof/>
                <w:webHidden/>
              </w:rPr>
              <w:fldChar w:fldCharType="separate"/>
            </w:r>
            <w:r>
              <w:rPr>
                <w:noProof/>
                <w:webHidden/>
              </w:rPr>
              <w:t>68</w:t>
            </w:r>
            <w:r w:rsidR="008D21CC">
              <w:rPr>
                <w:noProof/>
                <w:webHidden/>
              </w:rPr>
              <w:fldChar w:fldCharType="end"/>
            </w:r>
          </w:hyperlink>
        </w:p>
        <w:p w14:paraId="67631ED4" w14:textId="28434D65"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20" w:history="1">
            <w:r w:rsidR="008D21CC" w:rsidRPr="00C63F01">
              <w:rPr>
                <w:rStyle w:val="-"/>
                <w:bCs/>
                <w:noProof/>
                <w:lang w:val="el-GR"/>
              </w:rPr>
              <w:t>4.4</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Υπεργολαβία</w:t>
            </w:r>
            <w:r w:rsidR="008D21CC">
              <w:rPr>
                <w:noProof/>
                <w:webHidden/>
              </w:rPr>
              <w:tab/>
            </w:r>
            <w:r w:rsidR="008D21CC">
              <w:rPr>
                <w:noProof/>
                <w:webHidden/>
              </w:rPr>
              <w:fldChar w:fldCharType="begin"/>
            </w:r>
            <w:r w:rsidR="008D21CC">
              <w:rPr>
                <w:noProof/>
                <w:webHidden/>
              </w:rPr>
              <w:instrText xml:space="preserve"> PAGEREF _Toc181630520 \h </w:instrText>
            </w:r>
            <w:r w:rsidR="008D21CC">
              <w:rPr>
                <w:noProof/>
                <w:webHidden/>
              </w:rPr>
            </w:r>
            <w:r w:rsidR="008D21CC">
              <w:rPr>
                <w:noProof/>
                <w:webHidden/>
              </w:rPr>
              <w:fldChar w:fldCharType="separate"/>
            </w:r>
            <w:r>
              <w:rPr>
                <w:noProof/>
                <w:webHidden/>
              </w:rPr>
              <w:t>71</w:t>
            </w:r>
            <w:r w:rsidR="008D21CC">
              <w:rPr>
                <w:noProof/>
                <w:webHidden/>
              </w:rPr>
              <w:fldChar w:fldCharType="end"/>
            </w:r>
          </w:hyperlink>
        </w:p>
        <w:p w14:paraId="60A2A4C6" w14:textId="5AA0BCDF"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21" w:history="1">
            <w:r w:rsidR="008D21CC" w:rsidRPr="00C63F01">
              <w:rPr>
                <w:rStyle w:val="-"/>
                <w:bCs/>
                <w:noProof/>
                <w:lang w:val="el-GR"/>
              </w:rPr>
              <w:t>4.5</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Τροποποίηση σύμβασης κατά τη διάρκειά της</w:t>
            </w:r>
            <w:r w:rsidR="008D21CC">
              <w:rPr>
                <w:noProof/>
                <w:webHidden/>
              </w:rPr>
              <w:tab/>
            </w:r>
            <w:r w:rsidR="008D21CC">
              <w:rPr>
                <w:noProof/>
                <w:webHidden/>
              </w:rPr>
              <w:fldChar w:fldCharType="begin"/>
            </w:r>
            <w:r w:rsidR="008D21CC">
              <w:rPr>
                <w:noProof/>
                <w:webHidden/>
              </w:rPr>
              <w:instrText xml:space="preserve"> PAGEREF _Toc181630521 \h </w:instrText>
            </w:r>
            <w:r w:rsidR="008D21CC">
              <w:rPr>
                <w:noProof/>
                <w:webHidden/>
              </w:rPr>
            </w:r>
            <w:r w:rsidR="008D21CC">
              <w:rPr>
                <w:noProof/>
                <w:webHidden/>
              </w:rPr>
              <w:fldChar w:fldCharType="separate"/>
            </w:r>
            <w:r>
              <w:rPr>
                <w:noProof/>
                <w:webHidden/>
              </w:rPr>
              <w:t>72</w:t>
            </w:r>
            <w:r w:rsidR="008D21CC">
              <w:rPr>
                <w:noProof/>
                <w:webHidden/>
              </w:rPr>
              <w:fldChar w:fldCharType="end"/>
            </w:r>
          </w:hyperlink>
        </w:p>
        <w:p w14:paraId="5A982023" w14:textId="71C2F977"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22" w:history="1">
            <w:r w:rsidR="008D21CC" w:rsidRPr="00C63F01">
              <w:rPr>
                <w:rStyle w:val="-"/>
                <w:noProof/>
                <w:lang w:val="el-GR"/>
              </w:rPr>
              <w:t>4.5.1</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Δικαιώματα προαίρεσης</w:t>
            </w:r>
            <w:r w:rsidR="008D21CC">
              <w:rPr>
                <w:noProof/>
                <w:webHidden/>
              </w:rPr>
              <w:tab/>
            </w:r>
            <w:r w:rsidR="008D21CC">
              <w:rPr>
                <w:noProof/>
                <w:webHidden/>
              </w:rPr>
              <w:fldChar w:fldCharType="begin"/>
            </w:r>
            <w:r w:rsidR="008D21CC">
              <w:rPr>
                <w:noProof/>
                <w:webHidden/>
              </w:rPr>
              <w:instrText xml:space="preserve"> PAGEREF _Toc181630522 \h </w:instrText>
            </w:r>
            <w:r w:rsidR="008D21CC">
              <w:rPr>
                <w:noProof/>
                <w:webHidden/>
              </w:rPr>
            </w:r>
            <w:r w:rsidR="008D21CC">
              <w:rPr>
                <w:noProof/>
                <w:webHidden/>
              </w:rPr>
              <w:fldChar w:fldCharType="separate"/>
            </w:r>
            <w:r>
              <w:rPr>
                <w:noProof/>
                <w:webHidden/>
              </w:rPr>
              <w:t>72</w:t>
            </w:r>
            <w:r w:rsidR="008D21CC">
              <w:rPr>
                <w:noProof/>
                <w:webHidden/>
              </w:rPr>
              <w:fldChar w:fldCharType="end"/>
            </w:r>
          </w:hyperlink>
        </w:p>
        <w:p w14:paraId="1915C140" w14:textId="13215E5A"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23" w:history="1">
            <w:r w:rsidR="008D21CC" w:rsidRPr="00C63F01">
              <w:rPr>
                <w:rStyle w:val="-"/>
                <w:bCs/>
                <w:noProof/>
                <w:lang w:val="el-GR"/>
              </w:rPr>
              <w:t>4.6</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Δικαίωμα μονομερούς λύσης της σύμβασης</w:t>
            </w:r>
            <w:r w:rsidR="008D21CC">
              <w:rPr>
                <w:noProof/>
                <w:webHidden/>
              </w:rPr>
              <w:tab/>
            </w:r>
            <w:r w:rsidR="008D21CC">
              <w:rPr>
                <w:noProof/>
                <w:webHidden/>
              </w:rPr>
              <w:fldChar w:fldCharType="begin"/>
            </w:r>
            <w:r w:rsidR="008D21CC">
              <w:rPr>
                <w:noProof/>
                <w:webHidden/>
              </w:rPr>
              <w:instrText xml:space="preserve"> PAGEREF _Toc181630523 \h </w:instrText>
            </w:r>
            <w:r w:rsidR="008D21CC">
              <w:rPr>
                <w:noProof/>
                <w:webHidden/>
              </w:rPr>
            </w:r>
            <w:r w:rsidR="008D21CC">
              <w:rPr>
                <w:noProof/>
                <w:webHidden/>
              </w:rPr>
              <w:fldChar w:fldCharType="separate"/>
            </w:r>
            <w:r>
              <w:rPr>
                <w:noProof/>
                <w:webHidden/>
              </w:rPr>
              <w:t>73</w:t>
            </w:r>
            <w:r w:rsidR="008D21CC">
              <w:rPr>
                <w:noProof/>
                <w:webHidden/>
              </w:rPr>
              <w:fldChar w:fldCharType="end"/>
            </w:r>
          </w:hyperlink>
        </w:p>
        <w:p w14:paraId="72A36241" w14:textId="2091C4AF" w:rsidR="008D21CC" w:rsidRDefault="003A13BE">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630524" w:history="1">
            <w:r w:rsidR="008D21CC" w:rsidRPr="00C63F01">
              <w:rPr>
                <w:rStyle w:val="-"/>
                <w:noProof/>
                <w:lang w:val="el-GR"/>
                <w14:scene3d>
                  <w14:camera w14:prst="orthographicFront"/>
                  <w14:lightRig w14:rig="threePt" w14:dir="t">
                    <w14:rot w14:lat="0" w14:lon="0" w14:rev="0"/>
                  </w14:lightRig>
                </w14:scene3d>
              </w:rPr>
              <w:t>5.</w:t>
            </w:r>
            <w:r w:rsidR="008D21CC">
              <w:rPr>
                <w:rFonts w:asciiTheme="minorHAnsi" w:eastAsiaTheme="minorEastAsia" w:hAnsiTheme="minorHAnsi" w:cstheme="minorBidi"/>
                <w:b w:val="0"/>
                <w:bCs w:val="0"/>
                <w:caps w:val="0"/>
                <w:noProof/>
                <w:kern w:val="2"/>
                <w:sz w:val="24"/>
                <w:szCs w:val="24"/>
                <w:lang w:val="el-GR" w:eastAsia="el-GR"/>
                <w14:ligatures w14:val="standardContextual"/>
              </w:rPr>
              <w:tab/>
            </w:r>
            <w:r w:rsidR="008D21CC" w:rsidRPr="00C63F01">
              <w:rPr>
                <w:rStyle w:val="-"/>
                <w:noProof/>
                <w:lang w:val="el-GR"/>
              </w:rPr>
              <w:t>ΕΙΔΙΚΟΙ ΟΡΟΙ ΕΚΤΕΛΕΣΗΣ ΤΗΣ ΣΥΜΒΑΣΗΣ</w:t>
            </w:r>
            <w:r w:rsidR="008D21CC">
              <w:rPr>
                <w:noProof/>
                <w:webHidden/>
              </w:rPr>
              <w:tab/>
            </w:r>
            <w:r w:rsidR="008D21CC">
              <w:rPr>
                <w:noProof/>
                <w:webHidden/>
              </w:rPr>
              <w:fldChar w:fldCharType="begin"/>
            </w:r>
            <w:r w:rsidR="008D21CC">
              <w:rPr>
                <w:noProof/>
                <w:webHidden/>
              </w:rPr>
              <w:instrText xml:space="preserve"> PAGEREF _Toc181630524 \h </w:instrText>
            </w:r>
            <w:r w:rsidR="008D21CC">
              <w:rPr>
                <w:noProof/>
                <w:webHidden/>
              </w:rPr>
            </w:r>
            <w:r w:rsidR="008D21CC">
              <w:rPr>
                <w:noProof/>
                <w:webHidden/>
              </w:rPr>
              <w:fldChar w:fldCharType="separate"/>
            </w:r>
            <w:r>
              <w:rPr>
                <w:noProof/>
                <w:webHidden/>
              </w:rPr>
              <w:t>74</w:t>
            </w:r>
            <w:r w:rsidR="008D21CC">
              <w:rPr>
                <w:noProof/>
                <w:webHidden/>
              </w:rPr>
              <w:fldChar w:fldCharType="end"/>
            </w:r>
          </w:hyperlink>
        </w:p>
        <w:p w14:paraId="00FD45B0" w14:textId="2E819621"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25" w:history="1">
            <w:r w:rsidR="008D21CC" w:rsidRPr="00C63F01">
              <w:rPr>
                <w:rStyle w:val="-"/>
                <w:bCs/>
                <w:noProof/>
                <w:lang w:val="el-GR"/>
              </w:rPr>
              <w:t>5.1</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Τρόπος πληρωμής</w:t>
            </w:r>
            <w:r w:rsidR="008D21CC">
              <w:rPr>
                <w:noProof/>
                <w:webHidden/>
              </w:rPr>
              <w:tab/>
            </w:r>
            <w:r w:rsidR="008D21CC">
              <w:rPr>
                <w:noProof/>
                <w:webHidden/>
              </w:rPr>
              <w:fldChar w:fldCharType="begin"/>
            </w:r>
            <w:r w:rsidR="008D21CC">
              <w:rPr>
                <w:noProof/>
                <w:webHidden/>
              </w:rPr>
              <w:instrText xml:space="preserve"> PAGEREF _Toc181630525 \h </w:instrText>
            </w:r>
            <w:r w:rsidR="008D21CC">
              <w:rPr>
                <w:noProof/>
                <w:webHidden/>
              </w:rPr>
            </w:r>
            <w:r w:rsidR="008D21CC">
              <w:rPr>
                <w:noProof/>
                <w:webHidden/>
              </w:rPr>
              <w:fldChar w:fldCharType="separate"/>
            </w:r>
            <w:r>
              <w:rPr>
                <w:noProof/>
                <w:webHidden/>
              </w:rPr>
              <w:t>74</w:t>
            </w:r>
            <w:r w:rsidR="008D21CC">
              <w:rPr>
                <w:noProof/>
                <w:webHidden/>
              </w:rPr>
              <w:fldChar w:fldCharType="end"/>
            </w:r>
          </w:hyperlink>
        </w:p>
        <w:p w14:paraId="0F671DF9" w14:textId="2A260B06"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26" w:history="1">
            <w:r w:rsidR="008D21CC" w:rsidRPr="00C63F01">
              <w:rPr>
                <w:rStyle w:val="-"/>
                <w:bCs/>
                <w:noProof/>
                <w:lang w:val="el-GR"/>
              </w:rPr>
              <w:t>5.2</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Κήρυξη οικονομικού φορέα έκπτωτου - Κυρώσεις</w:t>
            </w:r>
            <w:r w:rsidR="008D21CC">
              <w:rPr>
                <w:noProof/>
                <w:webHidden/>
              </w:rPr>
              <w:tab/>
            </w:r>
            <w:r w:rsidR="008D21CC">
              <w:rPr>
                <w:noProof/>
                <w:webHidden/>
              </w:rPr>
              <w:fldChar w:fldCharType="begin"/>
            </w:r>
            <w:r w:rsidR="008D21CC">
              <w:rPr>
                <w:noProof/>
                <w:webHidden/>
              </w:rPr>
              <w:instrText xml:space="preserve"> PAGEREF _Toc181630526 \h </w:instrText>
            </w:r>
            <w:r w:rsidR="008D21CC">
              <w:rPr>
                <w:noProof/>
                <w:webHidden/>
              </w:rPr>
            </w:r>
            <w:r w:rsidR="008D21CC">
              <w:rPr>
                <w:noProof/>
                <w:webHidden/>
              </w:rPr>
              <w:fldChar w:fldCharType="separate"/>
            </w:r>
            <w:r>
              <w:rPr>
                <w:noProof/>
                <w:webHidden/>
              </w:rPr>
              <w:t>76</w:t>
            </w:r>
            <w:r w:rsidR="008D21CC">
              <w:rPr>
                <w:noProof/>
                <w:webHidden/>
              </w:rPr>
              <w:fldChar w:fldCharType="end"/>
            </w:r>
          </w:hyperlink>
        </w:p>
        <w:p w14:paraId="01F5934F" w14:textId="588AA287"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27" w:history="1">
            <w:r w:rsidR="008D21CC" w:rsidRPr="00C63F01">
              <w:rPr>
                <w:rStyle w:val="-"/>
                <w:bCs/>
                <w:noProof/>
                <w:lang w:val="el-GR"/>
              </w:rPr>
              <w:t>5.3</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Διοικητικές προσφυγές κατά τη διαδικασία εκτέλεσης</w:t>
            </w:r>
            <w:r w:rsidR="008D21CC">
              <w:rPr>
                <w:noProof/>
                <w:webHidden/>
              </w:rPr>
              <w:tab/>
            </w:r>
            <w:r w:rsidR="008D21CC">
              <w:rPr>
                <w:noProof/>
                <w:webHidden/>
              </w:rPr>
              <w:fldChar w:fldCharType="begin"/>
            </w:r>
            <w:r w:rsidR="008D21CC">
              <w:rPr>
                <w:noProof/>
                <w:webHidden/>
              </w:rPr>
              <w:instrText xml:space="preserve"> PAGEREF _Toc181630527 \h </w:instrText>
            </w:r>
            <w:r w:rsidR="008D21CC">
              <w:rPr>
                <w:noProof/>
                <w:webHidden/>
              </w:rPr>
            </w:r>
            <w:r w:rsidR="008D21CC">
              <w:rPr>
                <w:noProof/>
                <w:webHidden/>
              </w:rPr>
              <w:fldChar w:fldCharType="separate"/>
            </w:r>
            <w:r>
              <w:rPr>
                <w:noProof/>
                <w:webHidden/>
              </w:rPr>
              <w:t>77</w:t>
            </w:r>
            <w:r w:rsidR="008D21CC">
              <w:rPr>
                <w:noProof/>
                <w:webHidden/>
              </w:rPr>
              <w:fldChar w:fldCharType="end"/>
            </w:r>
          </w:hyperlink>
        </w:p>
        <w:p w14:paraId="4520DF01" w14:textId="1CF15684"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28" w:history="1">
            <w:r w:rsidR="008D21CC" w:rsidRPr="00C63F01">
              <w:rPr>
                <w:rStyle w:val="-"/>
                <w:bCs/>
                <w:noProof/>
                <w:lang w:val="el-GR"/>
              </w:rPr>
              <w:t>5.4</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Δικαστική επίλυση διαφορών</w:t>
            </w:r>
            <w:r w:rsidR="008D21CC">
              <w:rPr>
                <w:noProof/>
                <w:webHidden/>
              </w:rPr>
              <w:tab/>
            </w:r>
            <w:r w:rsidR="008D21CC">
              <w:rPr>
                <w:noProof/>
                <w:webHidden/>
              </w:rPr>
              <w:fldChar w:fldCharType="begin"/>
            </w:r>
            <w:r w:rsidR="008D21CC">
              <w:rPr>
                <w:noProof/>
                <w:webHidden/>
              </w:rPr>
              <w:instrText xml:space="preserve"> PAGEREF _Toc181630528 \h </w:instrText>
            </w:r>
            <w:r w:rsidR="008D21CC">
              <w:rPr>
                <w:noProof/>
                <w:webHidden/>
              </w:rPr>
            </w:r>
            <w:r w:rsidR="008D21CC">
              <w:rPr>
                <w:noProof/>
                <w:webHidden/>
              </w:rPr>
              <w:fldChar w:fldCharType="separate"/>
            </w:r>
            <w:r>
              <w:rPr>
                <w:noProof/>
                <w:webHidden/>
              </w:rPr>
              <w:t>77</w:t>
            </w:r>
            <w:r w:rsidR="008D21CC">
              <w:rPr>
                <w:noProof/>
                <w:webHidden/>
              </w:rPr>
              <w:fldChar w:fldCharType="end"/>
            </w:r>
          </w:hyperlink>
        </w:p>
        <w:p w14:paraId="19180C63" w14:textId="59F26DF0" w:rsidR="008D21CC" w:rsidRDefault="003A13BE">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630529" w:history="1">
            <w:r w:rsidR="008D21CC" w:rsidRPr="00C63F01">
              <w:rPr>
                <w:rStyle w:val="-"/>
                <w:noProof/>
                <w14:scene3d>
                  <w14:camera w14:prst="orthographicFront"/>
                  <w14:lightRig w14:rig="threePt" w14:dir="t">
                    <w14:rot w14:lat="0" w14:lon="0" w14:rev="0"/>
                  </w14:lightRig>
                </w14:scene3d>
              </w:rPr>
              <w:t>6.</w:t>
            </w:r>
            <w:r w:rsidR="008D21CC">
              <w:rPr>
                <w:rFonts w:asciiTheme="minorHAnsi" w:eastAsiaTheme="minorEastAsia" w:hAnsiTheme="minorHAnsi" w:cstheme="minorBidi"/>
                <w:b w:val="0"/>
                <w:bCs w:val="0"/>
                <w:caps w:val="0"/>
                <w:noProof/>
                <w:kern w:val="2"/>
                <w:sz w:val="24"/>
                <w:szCs w:val="24"/>
                <w:lang w:val="el-GR" w:eastAsia="el-GR"/>
                <w14:ligatures w14:val="standardContextual"/>
              </w:rPr>
              <w:tab/>
            </w:r>
            <w:r w:rsidR="008D21CC" w:rsidRPr="00C63F01">
              <w:rPr>
                <w:rStyle w:val="-"/>
                <w:noProof/>
              </w:rPr>
              <w:t>ΧΡΟΝΟΣ ΚΑΙ ΤΡΟΠΟΣ ΕΚΤΕΛΕΣΗΣ</w:t>
            </w:r>
            <w:r w:rsidR="008D21CC">
              <w:rPr>
                <w:noProof/>
                <w:webHidden/>
              </w:rPr>
              <w:tab/>
            </w:r>
            <w:r w:rsidR="008D21CC">
              <w:rPr>
                <w:noProof/>
                <w:webHidden/>
              </w:rPr>
              <w:fldChar w:fldCharType="begin"/>
            </w:r>
            <w:r w:rsidR="008D21CC">
              <w:rPr>
                <w:noProof/>
                <w:webHidden/>
              </w:rPr>
              <w:instrText xml:space="preserve"> PAGEREF _Toc181630529 \h </w:instrText>
            </w:r>
            <w:r w:rsidR="008D21CC">
              <w:rPr>
                <w:noProof/>
                <w:webHidden/>
              </w:rPr>
            </w:r>
            <w:r w:rsidR="008D21CC">
              <w:rPr>
                <w:noProof/>
                <w:webHidden/>
              </w:rPr>
              <w:fldChar w:fldCharType="separate"/>
            </w:r>
            <w:r>
              <w:rPr>
                <w:noProof/>
                <w:webHidden/>
              </w:rPr>
              <w:t>78</w:t>
            </w:r>
            <w:r w:rsidR="008D21CC">
              <w:rPr>
                <w:noProof/>
                <w:webHidden/>
              </w:rPr>
              <w:fldChar w:fldCharType="end"/>
            </w:r>
          </w:hyperlink>
        </w:p>
        <w:p w14:paraId="4A9FEAAF" w14:textId="2C40AAEF"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30" w:history="1">
            <w:r w:rsidR="008D21CC" w:rsidRPr="00C63F01">
              <w:rPr>
                <w:rStyle w:val="-"/>
                <w:bCs/>
                <w:noProof/>
                <w:lang w:val="el-GR"/>
              </w:rPr>
              <w:t>6.1</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Παρακολούθηση της σύμβασης</w:t>
            </w:r>
            <w:r w:rsidR="008D21CC">
              <w:rPr>
                <w:noProof/>
                <w:webHidden/>
              </w:rPr>
              <w:tab/>
            </w:r>
            <w:r w:rsidR="008D21CC">
              <w:rPr>
                <w:noProof/>
                <w:webHidden/>
              </w:rPr>
              <w:fldChar w:fldCharType="begin"/>
            </w:r>
            <w:r w:rsidR="008D21CC">
              <w:rPr>
                <w:noProof/>
                <w:webHidden/>
              </w:rPr>
              <w:instrText xml:space="preserve"> PAGEREF _Toc181630530 \h </w:instrText>
            </w:r>
            <w:r w:rsidR="008D21CC">
              <w:rPr>
                <w:noProof/>
                <w:webHidden/>
              </w:rPr>
            </w:r>
            <w:r w:rsidR="008D21CC">
              <w:rPr>
                <w:noProof/>
                <w:webHidden/>
              </w:rPr>
              <w:fldChar w:fldCharType="separate"/>
            </w:r>
            <w:r>
              <w:rPr>
                <w:noProof/>
                <w:webHidden/>
              </w:rPr>
              <w:t>78</w:t>
            </w:r>
            <w:r w:rsidR="008D21CC">
              <w:rPr>
                <w:noProof/>
                <w:webHidden/>
              </w:rPr>
              <w:fldChar w:fldCharType="end"/>
            </w:r>
          </w:hyperlink>
        </w:p>
        <w:p w14:paraId="73FB28AB" w14:textId="05CAD948"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31" w:history="1">
            <w:r w:rsidR="008D21CC" w:rsidRPr="00C63F01">
              <w:rPr>
                <w:rStyle w:val="-"/>
                <w:bCs/>
                <w:noProof/>
                <w:lang w:val="el-GR"/>
              </w:rPr>
              <w:t>6.2</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Διάρκεια σύμβασης</w:t>
            </w:r>
            <w:r w:rsidR="008D21CC">
              <w:rPr>
                <w:noProof/>
                <w:webHidden/>
              </w:rPr>
              <w:tab/>
            </w:r>
            <w:r w:rsidR="008D21CC">
              <w:rPr>
                <w:noProof/>
                <w:webHidden/>
              </w:rPr>
              <w:fldChar w:fldCharType="begin"/>
            </w:r>
            <w:r w:rsidR="008D21CC">
              <w:rPr>
                <w:noProof/>
                <w:webHidden/>
              </w:rPr>
              <w:instrText xml:space="preserve"> PAGEREF _Toc181630531 \h </w:instrText>
            </w:r>
            <w:r w:rsidR="008D21CC">
              <w:rPr>
                <w:noProof/>
                <w:webHidden/>
              </w:rPr>
            </w:r>
            <w:r w:rsidR="008D21CC">
              <w:rPr>
                <w:noProof/>
                <w:webHidden/>
              </w:rPr>
              <w:fldChar w:fldCharType="separate"/>
            </w:r>
            <w:r>
              <w:rPr>
                <w:noProof/>
                <w:webHidden/>
              </w:rPr>
              <w:t>78</w:t>
            </w:r>
            <w:r w:rsidR="008D21CC">
              <w:rPr>
                <w:noProof/>
                <w:webHidden/>
              </w:rPr>
              <w:fldChar w:fldCharType="end"/>
            </w:r>
          </w:hyperlink>
        </w:p>
        <w:p w14:paraId="055413F2" w14:textId="23A0EEF1"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32" w:history="1">
            <w:r w:rsidR="008D21CC" w:rsidRPr="00C63F01">
              <w:rPr>
                <w:rStyle w:val="-"/>
                <w:bCs/>
                <w:noProof/>
                <w:lang w:val="el-GR"/>
              </w:rPr>
              <w:t>6.3</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Παραλαβή του αντικειμένου της σύμβασης</w:t>
            </w:r>
            <w:r w:rsidR="008D21CC">
              <w:rPr>
                <w:noProof/>
                <w:webHidden/>
              </w:rPr>
              <w:tab/>
            </w:r>
            <w:r w:rsidR="008D21CC">
              <w:rPr>
                <w:noProof/>
                <w:webHidden/>
              </w:rPr>
              <w:fldChar w:fldCharType="begin"/>
            </w:r>
            <w:r w:rsidR="008D21CC">
              <w:rPr>
                <w:noProof/>
                <w:webHidden/>
              </w:rPr>
              <w:instrText xml:space="preserve"> PAGEREF _Toc181630532 \h </w:instrText>
            </w:r>
            <w:r w:rsidR="008D21CC">
              <w:rPr>
                <w:noProof/>
                <w:webHidden/>
              </w:rPr>
            </w:r>
            <w:r w:rsidR="008D21CC">
              <w:rPr>
                <w:noProof/>
                <w:webHidden/>
              </w:rPr>
              <w:fldChar w:fldCharType="separate"/>
            </w:r>
            <w:r>
              <w:rPr>
                <w:noProof/>
                <w:webHidden/>
              </w:rPr>
              <w:t>78</w:t>
            </w:r>
            <w:r w:rsidR="008D21CC">
              <w:rPr>
                <w:noProof/>
                <w:webHidden/>
              </w:rPr>
              <w:fldChar w:fldCharType="end"/>
            </w:r>
          </w:hyperlink>
        </w:p>
        <w:p w14:paraId="058DED14" w14:textId="179B554D"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33" w:history="1">
            <w:r w:rsidR="008D21CC" w:rsidRPr="00C63F01">
              <w:rPr>
                <w:rStyle w:val="-"/>
                <w:bCs/>
                <w:noProof/>
                <w:lang w:val="el-GR"/>
              </w:rPr>
              <w:t>6.4</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Απόρριψη παραδοτέων – Αντικατάσταση</w:t>
            </w:r>
            <w:r w:rsidR="008D21CC">
              <w:rPr>
                <w:noProof/>
                <w:webHidden/>
              </w:rPr>
              <w:tab/>
            </w:r>
            <w:r w:rsidR="008D21CC">
              <w:rPr>
                <w:noProof/>
                <w:webHidden/>
              </w:rPr>
              <w:fldChar w:fldCharType="begin"/>
            </w:r>
            <w:r w:rsidR="008D21CC">
              <w:rPr>
                <w:noProof/>
                <w:webHidden/>
              </w:rPr>
              <w:instrText xml:space="preserve"> PAGEREF _Toc181630533 \h </w:instrText>
            </w:r>
            <w:r w:rsidR="008D21CC">
              <w:rPr>
                <w:noProof/>
                <w:webHidden/>
              </w:rPr>
            </w:r>
            <w:r w:rsidR="008D21CC">
              <w:rPr>
                <w:noProof/>
                <w:webHidden/>
              </w:rPr>
              <w:fldChar w:fldCharType="separate"/>
            </w:r>
            <w:r>
              <w:rPr>
                <w:noProof/>
                <w:webHidden/>
              </w:rPr>
              <w:t>79</w:t>
            </w:r>
            <w:r w:rsidR="008D21CC">
              <w:rPr>
                <w:noProof/>
                <w:webHidden/>
              </w:rPr>
              <w:fldChar w:fldCharType="end"/>
            </w:r>
          </w:hyperlink>
        </w:p>
        <w:p w14:paraId="30CCDAA7" w14:textId="304055F7" w:rsidR="008D21CC" w:rsidRDefault="003A13BE">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34" w:history="1">
            <w:r w:rsidR="008D21CC" w:rsidRPr="00C63F01">
              <w:rPr>
                <w:rStyle w:val="-"/>
                <w:bCs/>
                <w:noProof/>
                <w:lang w:val="el-GR"/>
              </w:rPr>
              <w:t>6.5</w:t>
            </w:r>
            <w:r w:rsidR="008D21CC">
              <w:rPr>
                <w:rFonts w:asciiTheme="minorHAnsi" w:eastAsiaTheme="minorEastAsia" w:hAnsiTheme="minorHAnsi" w:cstheme="minorBidi"/>
                <w:smallCaps w:val="0"/>
                <w:noProof/>
                <w:kern w:val="2"/>
                <w:sz w:val="24"/>
                <w:szCs w:val="24"/>
                <w:lang w:val="el-GR" w:eastAsia="el-GR"/>
                <w14:ligatures w14:val="standardContextual"/>
              </w:rPr>
              <w:tab/>
            </w:r>
            <w:r w:rsidR="008D21CC" w:rsidRPr="00C63F01">
              <w:rPr>
                <w:rStyle w:val="-"/>
                <w:noProof/>
                <w:lang w:val="el-GR"/>
              </w:rPr>
              <w:t>Αναπροσαρμογή τιμής</w:t>
            </w:r>
            <w:r w:rsidR="008D21CC">
              <w:rPr>
                <w:noProof/>
                <w:webHidden/>
              </w:rPr>
              <w:tab/>
            </w:r>
            <w:r w:rsidR="008D21CC">
              <w:rPr>
                <w:noProof/>
                <w:webHidden/>
              </w:rPr>
              <w:fldChar w:fldCharType="begin"/>
            </w:r>
            <w:r w:rsidR="008D21CC">
              <w:rPr>
                <w:noProof/>
                <w:webHidden/>
              </w:rPr>
              <w:instrText xml:space="preserve"> PAGEREF _Toc181630534 \h </w:instrText>
            </w:r>
            <w:r w:rsidR="008D21CC">
              <w:rPr>
                <w:noProof/>
                <w:webHidden/>
              </w:rPr>
            </w:r>
            <w:r w:rsidR="008D21CC">
              <w:rPr>
                <w:noProof/>
                <w:webHidden/>
              </w:rPr>
              <w:fldChar w:fldCharType="separate"/>
            </w:r>
            <w:r>
              <w:rPr>
                <w:noProof/>
                <w:webHidden/>
              </w:rPr>
              <w:t>80</w:t>
            </w:r>
            <w:r w:rsidR="008D21CC">
              <w:rPr>
                <w:noProof/>
                <w:webHidden/>
              </w:rPr>
              <w:fldChar w:fldCharType="end"/>
            </w:r>
          </w:hyperlink>
        </w:p>
        <w:p w14:paraId="3DED0FF6" w14:textId="2C6C1A14" w:rsidR="008D21CC" w:rsidRDefault="003A13BE">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630535" w:history="1">
            <w:r w:rsidR="008D21CC" w:rsidRPr="00C63F01">
              <w:rPr>
                <w:rStyle w:val="-"/>
                <w:noProof/>
                <w:lang w:val="el-GR"/>
              </w:rPr>
              <w:t>ΠΑΡΑΡΤΗΜΑΤΑ</w:t>
            </w:r>
            <w:r w:rsidR="008D21CC">
              <w:rPr>
                <w:noProof/>
                <w:webHidden/>
              </w:rPr>
              <w:tab/>
            </w:r>
            <w:r w:rsidR="008D21CC">
              <w:rPr>
                <w:noProof/>
                <w:webHidden/>
              </w:rPr>
              <w:fldChar w:fldCharType="begin"/>
            </w:r>
            <w:r w:rsidR="008D21CC">
              <w:rPr>
                <w:noProof/>
                <w:webHidden/>
              </w:rPr>
              <w:instrText xml:space="preserve"> PAGEREF _Toc181630535 \h </w:instrText>
            </w:r>
            <w:r w:rsidR="008D21CC">
              <w:rPr>
                <w:noProof/>
                <w:webHidden/>
              </w:rPr>
            </w:r>
            <w:r w:rsidR="008D21CC">
              <w:rPr>
                <w:noProof/>
                <w:webHidden/>
              </w:rPr>
              <w:fldChar w:fldCharType="separate"/>
            </w:r>
            <w:r>
              <w:rPr>
                <w:noProof/>
                <w:webHidden/>
              </w:rPr>
              <w:t>81</w:t>
            </w:r>
            <w:r w:rsidR="008D21CC">
              <w:rPr>
                <w:noProof/>
                <w:webHidden/>
              </w:rPr>
              <w:fldChar w:fldCharType="end"/>
            </w:r>
          </w:hyperlink>
        </w:p>
        <w:p w14:paraId="4A8A1B4C" w14:textId="5E663023" w:rsidR="008D21CC" w:rsidRDefault="003A13B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36" w:history="1">
            <w:r w:rsidR="008D21CC" w:rsidRPr="00C63F01">
              <w:rPr>
                <w:rStyle w:val="-"/>
                <w:noProof/>
                <w:lang w:val="el-GR"/>
              </w:rPr>
              <w:t>ΠΑΡΑΡΤΗΜΑ Ι – Αναλυτική Περιγραφή Φυσικού και Οικονομικού Αντικειμένου της Σύμβασης</w:t>
            </w:r>
            <w:r w:rsidR="008D21CC">
              <w:rPr>
                <w:noProof/>
                <w:webHidden/>
              </w:rPr>
              <w:tab/>
            </w:r>
            <w:r w:rsidR="008D21CC">
              <w:rPr>
                <w:noProof/>
                <w:webHidden/>
              </w:rPr>
              <w:fldChar w:fldCharType="begin"/>
            </w:r>
            <w:r w:rsidR="008D21CC">
              <w:rPr>
                <w:noProof/>
                <w:webHidden/>
              </w:rPr>
              <w:instrText xml:space="preserve"> PAGEREF _Toc181630536 \h </w:instrText>
            </w:r>
            <w:r w:rsidR="008D21CC">
              <w:rPr>
                <w:noProof/>
                <w:webHidden/>
              </w:rPr>
            </w:r>
            <w:r w:rsidR="008D21CC">
              <w:rPr>
                <w:noProof/>
                <w:webHidden/>
              </w:rPr>
              <w:fldChar w:fldCharType="separate"/>
            </w:r>
            <w:r>
              <w:rPr>
                <w:noProof/>
                <w:webHidden/>
              </w:rPr>
              <w:t>81</w:t>
            </w:r>
            <w:r w:rsidR="008D21CC">
              <w:rPr>
                <w:noProof/>
                <w:webHidden/>
              </w:rPr>
              <w:fldChar w:fldCharType="end"/>
            </w:r>
          </w:hyperlink>
        </w:p>
        <w:p w14:paraId="2F45FEAA" w14:textId="01C22C50" w:rsidR="008D21CC" w:rsidRDefault="003A13BE">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37" w:history="1">
            <w:r w:rsidR="008D21CC" w:rsidRPr="00C63F01">
              <w:rPr>
                <w:rStyle w:val="-"/>
                <w:noProof/>
                <w:lang w:val="el-GR"/>
              </w:rPr>
              <w:t>1.</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Περιβάλλον της Σύμβασης</w:t>
            </w:r>
            <w:r w:rsidR="008D21CC">
              <w:rPr>
                <w:noProof/>
                <w:webHidden/>
              </w:rPr>
              <w:tab/>
            </w:r>
            <w:r w:rsidR="008D21CC">
              <w:rPr>
                <w:noProof/>
                <w:webHidden/>
              </w:rPr>
              <w:fldChar w:fldCharType="begin"/>
            </w:r>
            <w:r w:rsidR="008D21CC">
              <w:rPr>
                <w:noProof/>
                <w:webHidden/>
              </w:rPr>
              <w:instrText xml:space="preserve"> PAGEREF _Toc181630537 \h </w:instrText>
            </w:r>
            <w:r w:rsidR="008D21CC">
              <w:rPr>
                <w:noProof/>
                <w:webHidden/>
              </w:rPr>
            </w:r>
            <w:r w:rsidR="008D21CC">
              <w:rPr>
                <w:noProof/>
                <w:webHidden/>
              </w:rPr>
              <w:fldChar w:fldCharType="separate"/>
            </w:r>
            <w:r>
              <w:rPr>
                <w:noProof/>
                <w:webHidden/>
              </w:rPr>
              <w:t>81</w:t>
            </w:r>
            <w:r w:rsidR="008D21CC">
              <w:rPr>
                <w:noProof/>
                <w:webHidden/>
              </w:rPr>
              <w:fldChar w:fldCharType="end"/>
            </w:r>
          </w:hyperlink>
        </w:p>
        <w:p w14:paraId="2B47813F" w14:textId="2AC8973A" w:rsidR="008D21CC" w:rsidRDefault="003A13BE">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38" w:history="1">
            <w:r w:rsidR="008D21CC" w:rsidRPr="00C63F01">
              <w:rPr>
                <w:rStyle w:val="-"/>
                <w:rFonts w:eastAsia="SimSun"/>
                <w:noProof/>
                <w:lang w:val="el-GR"/>
              </w:rPr>
              <w:t>1.1.</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rFonts w:eastAsia="SimSun"/>
                <w:noProof/>
                <w:lang w:val="el-GR"/>
              </w:rPr>
              <w:t>Εμπλεκόμενοι στην υλοποίηση της Σύμβασης</w:t>
            </w:r>
            <w:r w:rsidR="008D21CC">
              <w:rPr>
                <w:noProof/>
                <w:webHidden/>
              </w:rPr>
              <w:tab/>
            </w:r>
            <w:r w:rsidR="008D21CC">
              <w:rPr>
                <w:noProof/>
                <w:webHidden/>
              </w:rPr>
              <w:fldChar w:fldCharType="begin"/>
            </w:r>
            <w:r w:rsidR="008D21CC">
              <w:rPr>
                <w:noProof/>
                <w:webHidden/>
              </w:rPr>
              <w:instrText xml:space="preserve"> PAGEREF _Toc181630538 \h </w:instrText>
            </w:r>
            <w:r w:rsidR="008D21CC">
              <w:rPr>
                <w:noProof/>
                <w:webHidden/>
              </w:rPr>
            </w:r>
            <w:r w:rsidR="008D21CC">
              <w:rPr>
                <w:noProof/>
                <w:webHidden/>
              </w:rPr>
              <w:fldChar w:fldCharType="separate"/>
            </w:r>
            <w:r>
              <w:rPr>
                <w:noProof/>
                <w:webHidden/>
              </w:rPr>
              <w:t>81</w:t>
            </w:r>
            <w:r w:rsidR="008D21CC">
              <w:rPr>
                <w:noProof/>
                <w:webHidden/>
              </w:rPr>
              <w:fldChar w:fldCharType="end"/>
            </w:r>
          </w:hyperlink>
        </w:p>
        <w:p w14:paraId="71361E48" w14:textId="78CC779A"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39" w:history="1">
            <w:r w:rsidR="008D21CC" w:rsidRPr="00C63F01">
              <w:rPr>
                <w:rStyle w:val="-"/>
                <w:rFonts w:eastAsia="SimSun"/>
                <w:noProof/>
                <w:lang w:val="el-GR"/>
              </w:rPr>
              <w:t>1.1.1.</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rFonts w:eastAsia="SimSun"/>
                <w:noProof/>
                <w:lang w:val="el-GR"/>
              </w:rPr>
              <w:t>Φορέας Υλοποίησης – Αναθέτουσα Αρχή</w:t>
            </w:r>
            <w:r w:rsidR="008D21CC">
              <w:rPr>
                <w:noProof/>
                <w:webHidden/>
              </w:rPr>
              <w:tab/>
            </w:r>
            <w:r w:rsidR="008D21CC">
              <w:rPr>
                <w:noProof/>
                <w:webHidden/>
              </w:rPr>
              <w:fldChar w:fldCharType="begin"/>
            </w:r>
            <w:r w:rsidR="008D21CC">
              <w:rPr>
                <w:noProof/>
                <w:webHidden/>
              </w:rPr>
              <w:instrText xml:space="preserve"> PAGEREF _Toc181630539 \h </w:instrText>
            </w:r>
            <w:r w:rsidR="008D21CC">
              <w:rPr>
                <w:noProof/>
                <w:webHidden/>
              </w:rPr>
            </w:r>
            <w:r w:rsidR="008D21CC">
              <w:rPr>
                <w:noProof/>
                <w:webHidden/>
              </w:rPr>
              <w:fldChar w:fldCharType="separate"/>
            </w:r>
            <w:r>
              <w:rPr>
                <w:noProof/>
                <w:webHidden/>
              </w:rPr>
              <w:t>81</w:t>
            </w:r>
            <w:r w:rsidR="008D21CC">
              <w:rPr>
                <w:noProof/>
                <w:webHidden/>
              </w:rPr>
              <w:fldChar w:fldCharType="end"/>
            </w:r>
          </w:hyperlink>
        </w:p>
        <w:p w14:paraId="4434AC8A" w14:textId="6836AECA"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40" w:history="1">
            <w:r w:rsidR="008D21CC" w:rsidRPr="00C63F01">
              <w:rPr>
                <w:rStyle w:val="-"/>
                <w:rFonts w:eastAsia="SimSun"/>
                <w:noProof/>
                <w:lang w:val="el-GR"/>
              </w:rPr>
              <w:t>1.1.2.</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rFonts w:eastAsia="SimSun"/>
                <w:noProof/>
                <w:lang w:val="el-GR"/>
              </w:rPr>
              <w:t>Φορέας Χρηματοδότησης</w:t>
            </w:r>
            <w:r w:rsidR="008D21CC">
              <w:rPr>
                <w:noProof/>
                <w:webHidden/>
              </w:rPr>
              <w:tab/>
            </w:r>
            <w:r w:rsidR="008D21CC">
              <w:rPr>
                <w:noProof/>
                <w:webHidden/>
              </w:rPr>
              <w:fldChar w:fldCharType="begin"/>
            </w:r>
            <w:r w:rsidR="008D21CC">
              <w:rPr>
                <w:noProof/>
                <w:webHidden/>
              </w:rPr>
              <w:instrText xml:space="preserve"> PAGEREF _Toc181630540 \h </w:instrText>
            </w:r>
            <w:r w:rsidR="008D21CC">
              <w:rPr>
                <w:noProof/>
                <w:webHidden/>
              </w:rPr>
            </w:r>
            <w:r w:rsidR="008D21CC">
              <w:rPr>
                <w:noProof/>
                <w:webHidden/>
              </w:rPr>
              <w:fldChar w:fldCharType="separate"/>
            </w:r>
            <w:r>
              <w:rPr>
                <w:noProof/>
                <w:webHidden/>
              </w:rPr>
              <w:t>83</w:t>
            </w:r>
            <w:r w:rsidR="008D21CC">
              <w:rPr>
                <w:noProof/>
                <w:webHidden/>
              </w:rPr>
              <w:fldChar w:fldCharType="end"/>
            </w:r>
          </w:hyperlink>
        </w:p>
        <w:p w14:paraId="33CBF1B1" w14:textId="67E8AD66"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41" w:history="1">
            <w:r w:rsidR="008D21CC" w:rsidRPr="00C63F01">
              <w:rPr>
                <w:rStyle w:val="-"/>
                <w:rFonts w:eastAsia="SimSun"/>
                <w:noProof/>
                <w:lang w:val="el-GR"/>
              </w:rPr>
              <w:t>1.1.3.</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rFonts w:eastAsia="SimSun"/>
                <w:noProof/>
                <w:lang w:val="el-GR"/>
              </w:rPr>
              <w:t>Κύριος του ‘Εργου – Φορέας Λειτουργίας</w:t>
            </w:r>
            <w:r w:rsidR="008D21CC">
              <w:rPr>
                <w:noProof/>
                <w:webHidden/>
              </w:rPr>
              <w:tab/>
            </w:r>
            <w:r w:rsidR="008D21CC">
              <w:rPr>
                <w:noProof/>
                <w:webHidden/>
              </w:rPr>
              <w:fldChar w:fldCharType="begin"/>
            </w:r>
            <w:r w:rsidR="008D21CC">
              <w:rPr>
                <w:noProof/>
                <w:webHidden/>
              </w:rPr>
              <w:instrText xml:space="preserve"> PAGEREF _Toc181630541 \h </w:instrText>
            </w:r>
            <w:r w:rsidR="008D21CC">
              <w:rPr>
                <w:noProof/>
                <w:webHidden/>
              </w:rPr>
            </w:r>
            <w:r w:rsidR="008D21CC">
              <w:rPr>
                <w:noProof/>
                <w:webHidden/>
              </w:rPr>
              <w:fldChar w:fldCharType="separate"/>
            </w:r>
            <w:r>
              <w:rPr>
                <w:noProof/>
                <w:webHidden/>
              </w:rPr>
              <w:t>83</w:t>
            </w:r>
            <w:r w:rsidR="008D21CC">
              <w:rPr>
                <w:noProof/>
                <w:webHidden/>
              </w:rPr>
              <w:fldChar w:fldCharType="end"/>
            </w:r>
          </w:hyperlink>
        </w:p>
        <w:p w14:paraId="3203D8B0" w14:textId="12A2A8F1"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42" w:history="1">
            <w:r w:rsidR="008D21CC" w:rsidRPr="00C63F01">
              <w:rPr>
                <w:rStyle w:val="-"/>
                <w:rFonts w:eastAsia="SimSun"/>
                <w:noProof/>
                <w:lang w:val="el-GR"/>
              </w:rPr>
              <w:t>1.1.4.</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rFonts w:eastAsia="SimSun"/>
                <w:noProof/>
                <w:lang w:val="el-GR"/>
              </w:rPr>
              <w:t>Όργανα &amp; Επιτροπές Παρακολούθησης, Διακυβέρνησης και Ελέγχου του Έργου</w:t>
            </w:r>
            <w:r w:rsidR="008D21CC">
              <w:rPr>
                <w:noProof/>
                <w:webHidden/>
              </w:rPr>
              <w:tab/>
            </w:r>
            <w:r w:rsidR="008D21CC">
              <w:rPr>
                <w:noProof/>
                <w:webHidden/>
              </w:rPr>
              <w:fldChar w:fldCharType="begin"/>
            </w:r>
            <w:r w:rsidR="008D21CC">
              <w:rPr>
                <w:noProof/>
                <w:webHidden/>
              </w:rPr>
              <w:instrText xml:space="preserve"> PAGEREF _Toc181630542 \h </w:instrText>
            </w:r>
            <w:r w:rsidR="008D21CC">
              <w:rPr>
                <w:noProof/>
                <w:webHidden/>
              </w:rPr>
            </w:r>
            <w:r w:rsidR="008D21CC">
              <w:rPr>
                <w:noProof/>
                <w:webHidden/>
              </w:rPr>
              <w:fldChar w:fldCharType="separate"/>
            </w:r>
            <w:r>
              <w:rPr>
                <w:noProof/>
                <w:webHidden/>
              </w:rPr>
              <w:t>83</w:t>
            </w:r>
            <w:r w:rsidR="008D21CC">
              <w:rPr>
                <w:noProof/>
                <w:webHidden/>
              </w:rPr>
              <w:fldChar w:fldCharType="end"/>
            </w:r>
          </w:hyperlink>
        </w:p>
        <w:p w14:paraId="589C930E" w14:textId="4DDDAD10" w:rsidR="008D21CC" w:rsidRDefault="003A13BE">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43" w:history="1">
            <w:r w:rsidR="008D21CC" w:rsidRPr="00C63F01">
              <w:rPr>
                <w:rStyle w:val="-"/>
                <w:rFonts w:eastAsia="SimSun"/>
                <w:noProof/>
                <w:lang w:val="el-GR"/>
              </w:rPr>
              <w:t>1.2.</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rFonts w:eastAsia="SimSun"/>
                <w:noProof/>
                <w:lang w:val="el-GR"/>
              </w:rPr>
              <w:t>Δράσεις που θα υποστηριχθούν από την παρούσα Σύμβαση</w:t>
            </w:r>
            <w:r w:rsidR="008D21CC">
              <w:rPr>
                <w:noProof/>
                <w:webHidden/>
              </w:rPr>
              <w:tab/>
            </w:r>
            <w:r w:rsidR="008D21CC">
              <w:rPr>
                <w:noProof/>
                <w:webHidden/>
              </w:rPr>
              <w:fldChar w:fldCharType="begin"/>
            </w:r>
            <w:r w:rsidR="008D21CC">
              <w:rPr>
                <w:noProof/>
                <w:webHidden/>
              </w:rPr>
              <w:instrText xml:space="preserve"> PAGEREF _Toc181630543 \h </w:instrText>
            </w:r>
            <w:r w:rsidR="008D21CC">
              <w:rPr>
                <w:noProof/>
                <w:webHidden/>
              </w:rPr>
            </w:r>
            <w:r w:rsidR="008D21CC">
              <w:rPr>
                <w:noProof/>
                <w:webHidden/>
              </w:rPr>
              <w:fldChar w:fldCharType="separate"/>
            </w:r>
            <w:r>
              <w:rPr>
                <w:noProof/>
                <w:webHidden/>
              </w:rPr>
              <w:t>84</w:t>
            </w:r>
            <w:r w:rsidR="008D21CC">
              <w:rPr>
                <w:noProof/>
                <w:webHidden/>
              </w:rPr>
              <w:fldChar w:fldCharType="end"/>
            </w:r>
          </w:hyperlink>
        </w:p>
        <w:p w14:paraId="09C265FE" w14:textId="13875C8E"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44" w:history="1">
            <w:r w:rsidR="008D21CC" w:rsidRPr="00C63F01">
              <w:rPr>
                <w:rStyle w:val="-"/>
                <w:rFonts w:eastAsia="SimSun"/>
                <w:noProof/>
                <w:lang w:val="el-GR"/>
              </w:rPr>
              <w:t>1.2.1.</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rFonts w:eastAsia="SimSun"/>
                <w:noProof/>
                <w:lang w:val="el-GR"/>
              </w:rPr>
              <w:t>Ενίσχυση της ασφάλειας των πληροφοριών και των συστημάτων της ΓΓΠΣΨΔ</w:t>
            </w:r>
            <w:r w:rsidR="008D21CC">
              <w:rPr>
                <w:noProof/>
                <w:webHidden/>
              </w:rPr>
              <w:tab/>
            </w:r>
            <w:r w:rsidR="008D21CC">
              <w:rPr>
                <w:noProof/>
                <w:webHidden/>
              </w:rPr>
              <w:fldChar w:fldCharType="begin"/>
            </w:r>
            <w:r w:rsidR="008D21CC">
              <w:rPr>
                <w:noProof/>
                <w:webHidden/>
              </w:rPr>
              <w:instrText xml:space="preserve"> PAGEREF _Toc181630544 \h </w:instrText>
            </w:r>
            <w:r w:rsidR="008D21CC">
              <w:rPr>
                <w:noProof/>
                <w:webHidden/>
              </w:rPr>
            </w:r>
            <w:r w:rsidR="008D21CC">
              <w:rPr>
                <w:noProof/>
                <w:webHidden/>
              </w:rPr>
              <w:fldChar w:fldCharType="separate"/>
            </w:r>
            <w:r>
              <w:rPr>
                <w:noProof/>
                <w:webHidden/>
              </w:rPr>
              <w:t>91</w:t>
            </w:r>
            <w:r w:rsidR="008D21CC">
              <w:rPr>
                <w:noProof/>
                <w:webHidden/>
              </w:rPr>
              <w:fldChar w:fldCharType="end"/>
            </w:r>
          </w:hyperlink>
        </w:p>
        <w:p w14:paraId="01CF75F4" w14:textId="6D0A1DE2"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45" w:history="1">
            <w:r w:rsidR="008D21CC" w:rsidRPr="00C63F01">
              <w:rPr>
                <w:rStyle w:val="-"/>
                <w:rFonts w:eastAsia="SimSun"/>
                <w:noProof/>
                <w:lang w:val="el-GR"/>
              </w:rPr>
              <w:t>1.2.2.</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rFonts w:eastAsia="SimSun"/>
                <w:noProof/>
                <w:lang w:val="el-GR"/>
              </w:rPr>
              <w:t>Ενίσχυση της ασφάλειας των πληροφοριών και των συστημάτων της ΗΔΙΚΑ</w:t>
            </w:r>
            <w:r w:rsidR="008D21CC">
              <w:rPr>
                <w:noProof/>
                <w:webHidden/>
              </w:rPr>
              <w:tab/>
            </w:r>
            <w:r w:rsidR="008D21CC">
              <w:rPr>
                <w:noProof/>
                <w:webHidden/>
              </w:rPr>
              <w:fldChar w:fldCharType="begin"/>
            </w:r>
            <w:r w:rsidR="008D21CC">
              <w:rPr>
                <w:noProof/>
                <w:webHidden/>
              </w:rPr>
              <w:instrText xml:space="preserve"> PAGEREF _Toc181630545 \h </w:instrText>
            </w:r>
            <w:r w:rsidR="008D21CC">
              <w:rPr>
                <w:noProof/>
                <w:webHidden/>
              </w:rPr>
            </w:r>
            <w:r w:rsidR="008D21CC">
              <w:rPr>
                <w:noProof/>
                <w:webHidden/>
              </w:rPr>
              <w:fldChar w:fldCharType="separate"/>
            </w:r>
            <w:r>
              <w:rPr>
                <w:noProof/>
                <w:webHidden/>
              </w:rPr>
              <w:t>92</w:t>
            </w:r>
            <w:r w:rsidR="008D21CC">
              <w:rPr>
                <w:noProof/>
                <w:webHidden/>
              </w:rPr>
              <w:fldChar w:fldCharType="end"/>
            </w:r>
          </w:hyperlink>
        </w:p>
        <w:p w14:paraId="0EECB95B" w14:textId="250E684C"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46" w:history="1">
            <w:r w:rsidR="008D21CC" w:rsidRPr="00C63F01">
              <w:rPr>
                <w:rStyle w:val="-"/>
                <w:rFonts w:eastAsia="SimSun"/>
                <w:noProof/>
                <w:lang w:val="el-GR"/>
              </w:rPr>
              <w:t>1.2.3.</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rFonts w:eastAsia="SimSun"/>
                <w:noProof/>
                <w:lang w:val="el-GR"/>
              </w:rPr>
              <w:t>Ενίσχυση της ασφάλειας των πληροφοριών και των συστημάτων του ΚΤΗΜΑΤΟΛΟΓΙΟΥ</w:t>
            </w:r>
            <w:r w:rsidR="008D21CC">
              <w:rPr>
                <w:noProof/>
                <w:webHidden/>
              </w:rPr>
              <w:tab/>
            </w:r>
            <w:r w:rsidR="008D21CC">
              <w:rPr>
                <w:noProof/>
                <w:webHidden/>
              </w:rPr>
              <w:fldChar w:fldCharType="begin"/>
            </w:r>
            <w:r w:rsidR="008D21CC">
              <w:rPr>
                <w:noProof/>
                <w:webHidden/>
              </w:rPr>
              <w:instrText xml:space="preserve"> PAGEREF _Toc181630546 \h </w:instrText>
            </w:r>
            <w:r w:rsidR="008D21CC">
              <w:rPr>
                <w:noProof/>
                <w:webHidden/>
              </w:rPr>
            </w:r>
            <w:r w:rsidR="008D21CC">
              <w:rPr>
                <w:noProof/>
                <w:webHidden/>
              </w:rPr>
              <w:fldChar w:fldCharType="separate"/>
            </w:r>
            <w:r>
              <w:rPr>
                <w:noProof/>
                <w:webHidden/>
              </w:rPr>
              <w:t>94</w:t>
            </w:r>
            <w:r w:rsidR="008D21CC">
              <w:rPr>
                <w:noProof/>
                <w:webHidden/>
              </w:rPr>
              <w:fldChar w:fldCharType="end"/>
            </w:r>
          </w:hyperlink>
        </w:p>
        <w:p w14:paraId="2A8F95E1" w14:textId="5D151557" w:rsidR="008D21CC" w:rsidRDefault="003A13BE">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47" w:history="1">
            <w:r w:rsidR="008D21CC" w:rsidRPr="00C63F01">
              <w:rPr>
                <w:rStyle w:val="-"/>
                <w:rFonts w:eastAsia="SimSun"/>
                <w:noProof/>
                <w:lang w:val="el-GR"/>
              </w:rPr>
              <w:t>1.2.4.</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rFonts w:eastAsia="SimSun"/>
                <w:noProof/>
                <w:lang w:val="el-GR"/>
              </w:rPr>
              <w:t>Ενίσχυση της ασφάλειας των πληροφοριών και των συστημάτων του ΕΔΥΤΕ</w:t>
            </w:r>
            <w:r w:rsidR="008D21CC">
              <w:rPr>
                <w:noProof/>
                <w:webHidden/>
              </w:rPr>
              <w:tab/>
            </w:r>
            <w:r w:rsidR="008D21CC">
              <w:rPr>
                <w:noProof/>
                <w:webHidden/>
              </w:rPr>
              <w:fldChar w:fldCharType="begin"/>
            </w:r>
            <w:r w:rsidR="008D21CC">
              <w:rPr>
                <w:noProof/>
                <w:webHidden/>
              </w:rPr>
              <w:instrText xml:space="preserve"> PAGEREF _Toc181630547 \h </w:instrText>
            </w:r>
            <w:r w:rsidR="008D21CC">
              <w:rPr>
                <w:noProof/>
                <w:webHidden/>
              </w:rPr>
            </w:r>
            <w:r w:rsidR="008D21CC">
              <w:rPr>
                <w:noProof/>
                <w:webHidden/>
              </w:rPr>
              <w:fldChar w:fldCharType="separate"/>
            </w:r>
            <w:r>
              <w:rPr>
                <w:noProof/>
                <w:webHidden/>
              </w:rPr>
              <w:t>95</w:t>
            </w:r>
            <w:r w:rsidR="008D21CC">
              <w:rPr>
                <w:noProof/>
                <w:webHidden/>
              </w:rPr>
              <w:fldChar w:fldCharType="end"/>
            </w:r>
          </w:hyperlink>
        </w:p>
        <w:p w14:paraId="61759D98" w14:textId="1C48BAF6" w:rsidR="008D21CC" w:rsidRDefault="003A13BE">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48" w:history="1">
            <w:r w:rsidR="008D21CC" w:rsidRPr="00C63F01">
              <w:rPr>
                <w:rStyle w:val="-"/>
                <w:noProof/>
                <w:lang w:val="el-GR"/>
              </w:rPr>
              <w:t>2.</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Αντικείμενο της Σύμβασης</w:t>
            </w:r>
            <w:r w:rsidR="008D21CC">
              <w:rPr>
                <w:noProof/>
                <w:webHidden/>
              </w:rPr>
              <w:tab/>
            </w:r>
            <w:r w:rsidR="008D21CC">
              <w:rPr>
                <w:noProof/>
                <w:webHidden/>
              </w:rPr>
              <w:fldChar w:fldCharType="begin"/>
            </w:r>
            <w:r w:rsidR="008D21CC">
              <w:rPr>
                <w:noProof/>
                <w:webHidden/>
              </w:rPr>
              <w:instrText xml:space="preserve"> PAGEREF _Toc181630548 \h </w:instrText>
            </w:r>
            <w:r w:rsidR="008D21CC">
              <w:rPr>
                <w:noProof/>
                <w:webHidden/>
              </w:rPr>
            </w:r>
            <w:r w:rsidR="008D21CC">
              <w:rPr>
                <w:noProof/>
                <w:webHidden/>
              </w:rPr>
              <w:fldChar w:fldCharType="separate"/>
            </w:r>
            <w:r>
              <w:rPr>
                <w:noProof/>
                <w:webHidden/>
              </w:rPr>
              <w:t>95</w:t>
            </w:r>
            <w:r w:rsidR="008D21CC">
              <w:rPr>
                <w:noProof/>
                <w:webHidden/>
              </w:rPr>
              <w:fldChar w:fldCharType="end"/>
            </w:r>
          </w:hyperlink>
        </w:p>
        <w:p w14:paraId="782BCDA5" w14:textId="034B3209" w:rsidR="008D21CC" w:rsidRDefault="003A13BE">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49" w:history="1">
            <w:r w:rsidR="008D21CC" w:rsidRPr="00C63F01">
              <w:rPr>
                <w:rStyle w:val="-"/>
                <w:noProof/>
                <w:lang w:val="el-GR"/>
              </w:rPr>
              <w:t>2.1</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Κατηγορίες Υπηρεσιών ΣΤΥ</w:t>
            </w:r>
            <w:r w:rsidR="008D21CC">
              <w:rPr>
                <w:noProof/>
                <w:webHidden/>
              </w:rPr>
              <w:tab/>
            </w:r>
            <w:r w:rsidR="008D21CC">
              <w:rPr>
                <w:noProof/>
                <w:webHidden/>
              </w:rPr>
              <w:fldChar w:fldCharType="begin"/>
            </w:r>
            <w:r w:rsidR="008D21CC">
              <w:rPr>
                <w:noProof/>
                <w:webHidden/>
              </w:rPr>
              <w:instrText xml:space="preserve"> PAGEREF _Toc181630549 \h </w:instrText>
            </w:r>
            <w:r w:rsidR="008D21CC">
              <w:rPr>
                <w:noProof/>
                <w:webHidden/>
              </w:rPr>
            </w:r>
            <w:r w:rsidR="008D21CC">
              <w:rPr>
                <w:noProof/>
                <w:webHidden/>
              </w:rPr>
              <w:fldChar w:fldCharType="separate"/>
            </w:r>
            <w:r>
              <w:rPr>
                <w:noProof/>
                <w:webHidden/>
              </w:rPr>
              <w:t>97</w:t>
            </w:r>
            <w:r w:rsidR="008D21CC">
              <w:rPr>
                <w:noProof/>
                <w:webHidden/>
              </w:rPr>
              <w:fldChar w:fldCharType="end"/>
            </w:r>
          </w:hyperlink>
        </w:p>
        <w:p w14:paraId="437D35B1" w14:textId="6A5C8D73"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50" w:history="1">
            <w:r w:rsidR="008D21CC" w:rsidRPr="00C63F01">
              <w:rPr>
                <w:rStyle w:val="-"/>
                <w:noProof/>
                <w:lang w:val="el-GR"/>
              </w:rPr>
              <w:t>2.1.1</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ΕΕ1: Οργάνωση Συστήματος Διαχείρισης / Ποιότητας του Συνολικού Έργου</w:t>
            </w:r>
            <w:r w:rsidR="008D21CC">
              <w:rPr>
                <w:noProof/>
                <w:webHidden/>
              </w:rPr>
              <w:tab/>
            </w:r>
            <w:r w:rsidR="008D21CC">
              <w:rPr>
                <w:noProof/>
                <w:webHidden/>
              </w:rPr>
              <w:fldChar w:fldCharType="begin"/>
            </w:r>
            <w:r w:rsidR="008D21CC">
              <w:rPr>
                <w:noProof/>
                <w:webHidden/>
              </w:rPr>
              <w:instrText xml:space="preserve"> PAGEREF _Toc181630550 \h </w:instrText>
            </w:r>
            <w:r w:rsidR="008D21CC">
              <w:rPr>
                <w:noProof/>
                <w:webHidden/>
              </w:rPr>
            </w:r>
            <w:r w:rsidR="008D21CC">
              <w:rPr>
                <w:noProof/>
                <w:webHidden/>
              </w:rPr>
              <w:fldChar w:fldCharType="separate"/>
            </w:r>
            <w:r>
              <w:rPr>
                <w:noProof/>
                <w:webHidden/>
              </w:rPr>
              <w:t>97</w:t>
            </w:r>
            <w:r w:rsidR="008D21CC">
              <w:rPr>
                <w:noProof/>
                <w:webHidden/>
              </w:rPr>
              <w:fldChar w:fldCharType="end"/>
            </w:r>
          </w:hyperlink>
        </w:p>
        <w:p w14:paraId="35819FCB" w14:textId="7ABC5DF9"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51" w:history="1">
            <w:r w:rsidR="008D21CC" w:rsidRPr="00C63F01">
              <w:rPr>
                <w:rStyle w:val="-"/>
                <w:noProof/>
                <w:lang w:val="el-GR"/>
              </w:rPr>
              <w:t>2.1.2</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ΕΕ2: Υπηρεσίες Διαχειριστικής, Επιχειρησιακής και Τεχνολογικής Υποστήριξης</w:t>
            </w:r>
            <w:r w:rsidR="008D21CC">
              <w:rPr>
                <w:noProof/>
                <w:webHidden/>
              </w:rPr>
              <w:tab/>
            </w:r>
            <w:r w:rsidR="008D21CC">
              <w:rPr>
                <w:noProof/>
                <w:webHidden/>
              </w:rPr>
              <w:fldChar w:fldCharType="begin"/>
            </w:r>
            <w:r w:rsidR="008D21CC">
              <w:rPr>
                <w:noProof/>
                <w:webHidden/>
              </w:rPr>
              <w:instrText xml:space="preserve"> PAGEREF _Toc181630551 \h </w:instrText>
            </w:r>
            <w:r w:rsidR="008D21CC">
              <w:rPr>
                <w:noProof/>
                <w:webHidden/>
              </w:rPr>
            </w:r>
            <w:r w:rsidR="008D21CC">
              <w:rPr>
                <w:noProof/>
                <w:webHidden/>
              </w:rPr>
              <w:fldChar w:fldCharType="separate"/>
            </w:r>
            <w:r>
              <w:rPr>
                <w:noProof/>
                <w:webHidden/>
              </w:rPr>
              <w:t>98</w:t>
            </w:r>
            <w:r w:rsidR="008D21CC">
              <w:rPr>
                <w:noProof/>
                <w:webHidden/>
              </w:rPr>
              <w:fldChar w:fldCharType="end"/>
            </w:r>
          </w:hyperlink>
        </w:p>
        <w:p w14:paraId="48DBF614" w14:textId="4728AB24"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52" w:history="1">
            <w:r w:rsidR="008D21CC" w:rsidRPr="00C63F01">
              <w:rPr>
                <w:rStyle w:val="-"/>
                <w:noProof/>
                <w:lang w:val="el-GR"/>
              </w:rPr>
              <w:t>2.1.2.1</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Διαχειριστική και επιχειρησιακή υποστήριξη</w:t>
            </w:r>
            <w:r w:rsidR="008D21CC">
              <w:rPr>
                <w:noProof/>
                <w:webHidden/>
              </w:rPr>
              <w:tab/>
            </w:r>
            <w:r w:rsidR="008D21CC">
              <w:rPr>
                <w:noProof/>
                <w:webHidden/>
              </w:rPr>
              <w:fldChar w:fldCharType="begin"/>
            </w:r>
            <w:r w:rsidR="008D21CC">
              <w:rPr>
                <w:noProof/>
                <w:webHidden/>
              </w:rPr>
              <w:instrText xml:space="preserve"> PAGEREF _Toc181630552 \h </w:instrText>
            </w:r>
            <w:r w:rsidR="008D21CC">
              <w:rPr>
                <w:noProof/>
                <w:webHidden/>
              </w:rPr>
            </w:r>
            <w:r w:rsidR="008D21CC">
              <w:rPr>
                <w:noProof/>
                <w:webHidden/>
              </w:rPr>
              <w:fldChar w:fldCharType="separate"/>
            </w:r>
            <w:r>
              <w:rPr>
                <w:noProof/>
                <w:webHidden/>
              </w:rPr>
              <w:t>98</w:t>
            </w:r>
            <w:r w:rsidR="008D21CC">
              <w:rPr>
                <w:noProof/>
                <w:webHidden/>
              </w:rPr>
              <w:fldChar w:fldCharType="end"/>
            </w:r>
          </w:hyperlink>
        </w:p>
        <w:p w14:paraId="397C341C" w14:textId="1E858551"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53" w:history="1">
            <w:r w:rsidR="008D21CC" w:rsidRPr="00C63F01">
              <w:rPr>
                <w:rStyle w:val="-"/>
                <w:noProof/>
                <w:lang w:val="el-GR"/>
              </w:rPr>
              <w:t>2.1.2.2</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Τεχνική – Επιστημονική υποστήριξη</w:t>
            </w:r>
            <w:r w:rsidR="008D21CC">
              <w:rPr>
                <w:noProof/>
                <w:webHidden/>
              </w:rPr>
              <w:tab/>
            </w:r>
            <w:r w:rsidR="008D21CC">
              <w:rPr>
                <w:noProof/>
                <w:webHidden/>
              </w:rPr>
              <w:fldChar w:fldCharType="begin"/>
            </w:r>
            <w:r w:rsidR="008D21CC">
              <w:rPr>
                <w:noProof/>
                <w:webHidden/>
              </w:rPr>
              <w:instrText xml:space="preserve"> PAGEREF _Toc181630553 \h </w:instrText>
            </w:r>
            <w:r w:rsidR="008D21CC">
              <w:rPr>
                <w:noProof/>
                <w:webHidden/>
              </w:rPr>
            </w:r>
            <w:r w:rsidR="008D21CC">
              <w:rPr>
                <w:noProof/>
                <w:webHidden/>
              </w:rPr>
              <w:fldChar w:fldCharType="separate"/>
            </w:r>
            <w:r>
              <w:rPr>
                <w:noProof/>
                <w:webHidden/>
              </w:rPr>
              <w:t>99</w:t>
            </w:r>
            <w:r w:rsidR="008D21CC">
              <w:rPr>
                <w:noProof/>
                <w:webHidden/>
              </w:rPr>
              <w:fldChar w:fldCharType="end"/>
            </w:r>
          </w:hyperlink>
        </w:p>
        <w:p w14:paraId="6CE7DDA7" w14:textId="67F9DAD9"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54" w:history="1">
            <w:r w:rsidR="008D21CC" w:rsidRPr="00C63F01">
              <w:rPr>
                <w:rStyle w:val="-"/>
                <w:noProof/>
                <w:lang w:val="el-GR"/>
              </w:rPr>
              <w:t>2.1.2.3</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Χρήση εξειδικευμένης Εφαρμογής Διαχείρισης Έργων</w:t>
            </w:r>
            <w:r w:rsidR="008D21CC">
              <w:rPr>
                <w:noProof/>
                <w:webHidden/>
              </w:rPr>
              <w:tab/>
            </w:r>
            <w:r w:rsidR="008D21CC">
              <w:rPr>
                <w:noProof/>
                <w:webHidden/>
              </w:rPr>
              <w:fldChar w:fldCharType="begin"/>
            </w:r>
            <w:r w:rsidR="008D21CC">
              <w:rPr>
                <w:noProof/>
                <w:webHidden/>
              </w:rPr>
              <w:instrText xml:space="preserve"> PAGEREF _Toc181630554 \h </w:instrText>
            </w:r>
            <w:r w:rsidR="008D21CC">
              <w:rPr>
                <w:noProof/>
                <w:webHidden/>
              </w:rPr>
            </w:r>
            <w:r w:rsidR="008D21CC">
              <w:rPr>
                <w:noProof/>
                <w:webHidden/>
              </w:rPr>
              <w:fldChar w:fldCharType="separate"/>
            </w:r>
            <w:r>
              <w:rPr>
                <w:noProof/>
                <w:webHidden/>
              </w:rPr>
              <w:t>100</w:t>
            </w:r>
            <w:r w:rsidR="008D21CC">
              <w:rPr>
                <w:noProof/>
                <w:webHidden/>
              </w:rPr>
              <w:fldChar w:fldCharType="end"/>
            </w:r>
          </w:hyperlink>
        </w:p>
        <w:p w14:paraId="162F3473" w14:textId="76DEDAB4"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55" w:history="1">
            <w:r w:rsidR="008D21CC" w:rsidRPr="00C63F01">
              <w:rPr>
                <w:rStyle w:val="-"/>
                <w:noProof/>
                <w:lang w:val="el-GR"/>
              </w:rPr>
              <w:t>2.1.3</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ΕΕ3: Πρόσθετες Υπηρεσίες</w:t>
            </w:r>
            <w:r w:rsidR="008D21CC">
              <w:rPr>
                <w:noProof/>
                <w:webHidden/>
              </w:rPr>
              <w:tab/>
            </w:r>
            <w:r w:rsidR="008D21CC">
              <w:rPr>
                <w:noProof/>
                <w:webHidden/>
              </w:rPr>
              <w:fldChar w:fldCharType="begin"/>
            </w:r>
            <w:r w:rsidR="008D21CC">
              <w:rPr>
                <w:noProof/>
                <w:webHidden/>
              </w:rPr>
              <w:instrText xml:space="preserve"> PAGEREF _Toc181630555 \h </w:instrText>
            </w:r>
            <w:r w:rsidR="008D21CC">
              <w:rPr>
                <w:noProof/>
                <w:webHidden/>
              </w:rPr>
            </w:r>
            <w:r w:rsidR="008D21CC">
              <w:rPr>
                <w:noProof/>
                <w:webHidden/>
              </w:rPr>
              <w:fldChar w:fldCharType="separate"/>
            </w:r>
            <w:r>
              <w:rPr>
                <w:noProof/>
                <w:webHidden/>
              </w:rPr>
              <w:t>101</w:t>
            </w:r>
            <w:r w:rsidR="008D21CC">
              <w:rPr>
                <w:noProof/>
                <w:webHidden/>
              </w:rPr>
              <w:fldChar w:fldCharType="end"/>
            </w:r>
          </w:hyperlink>
        </w:p>
        <w:p w14:paraId="2BFBDF18" w14:textId="6881C3DD"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56" w:history="1">
            <w:r w:rsidR="008D21CC" w:rsidRPr="00C63F01">
              <w:rPr>
                <w:rStyle w:val="-"/>
                <w:noProof/>
                <w:lang w:val="el-GR"/>
              </w:rPr>
              <w:t>2.1.3.1</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Εξειδικευμένες Εμπειρογνωμοσύνες</w:t>
            </w:r>
            <w:r w:rsidR="008D21CC">
              <w:rPr>
                <w:noProof/>
                <w:webHidden/>
              </w:rPr>
              <w:tab/>
            </w:r>
            <w:r w:rsidR="008D21CC">
              <w:rPr>
                <w:noProof/>
                <w:webHidden/>
              </w:rPr>
              <w:fldChar w:fldCharType="begin"/>
            </w:r>
            <w:r w:rsidR="008D21CC">
              <w:rPr>
                <w:noProof/>
                <w:webHidden/>
              </w:rPr>
              <w:instrText xml:space="preserve"> PAGEREF _Toc181630556 \h </w:instrText>
            </w:r>
            <w:r w:rsidR="008D21CC">
              <w:rPr>
                <w:noProof/>
                <w:webHidden/>
              </w:rPr>
            </w:r>
            <w:r w:rsidR="008D21CC">
              <w:rPr>
                <w:noProof/>
                <w:webHidden/>
              </w:rPr>
              <w:fldChar w:fldCharType="separate"/>
            </w:r>
            <w:r>
              <w:rPr>
                <w:noProof/>
                <w:webHidden/>
              </w:rPr>
              <w:t>101</w:t>
            </w:r>
            <w:r w:rsidR="008D21CC">
              <w:rPr>
                <w:noProof/>
                <w:webHidden/>
              </w:rPr>
              <w:fldChar w:fldCharType="end"/>
            </w:r>
          </w:hyperlink>
        </w:p>
        <w:p w14:paraId="78AA61D9" w14:textId="25BB6CCF"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57" w:history="1">
            <w:r w:rsidR="008D21CC" w:rsidRPr="00C63F01">
              <w:rPr>
                <w:rStyle w:val="-"/>
                <w:noProof/>
                <w:lang w:val="el-GR"/>
              </w:rPr>
              <w:t>2.1.4</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Σχήμα Διοίκησης Έργου</w:t>
            </w:r>
            <w:r w:rsidR="008D21CC">
              <w:rPr>
                <w:noProof/>
                <w:webHidden/>
              </w:rPr>
              <w:tab/>
            </w:r>
            <w:r w:rsidR="008D21CC">
              <w:rPr>
                <w:noProof/>
                <w:webHidden/>
              </w:rPr>
              <w:fldChar w:fldCharType="begin"/>
            </w:r>
            <w:r w:rsidR="008D21CC">
              <w:rPr>
                <w:noProof/>
                <w:webHidden/>
              </w:rPr>
              <w:instrText xml:space="preserve"> PAGEREF _Toc181630557 \h </w:instrText>
            </w:r>
            <w:r w:rsidR="008D21CC">
              <w:rPr>
                <w:noProof/>
                <w:webHidden/>
              </w:rPr>
            </w:r>
            <w:r w:rsidR="008D21CC">
              <w:rPr>
                <w:noProof/>
                <w:webHidden/>
              </w:rPr>
              <w:fldChar w:fldCharType="separate"/>
            </w:r>
            <w:r>
              <w:rPr>
                <w:noProof/>
                <w:webHidden/>
              </w:rPr>
              <w:t>101</w:t>
            </w:r>
            <w:r w:rsidR="008D21CC">
              <w:rPr>
                <w:noProof/>
                <w:webHidden/>
              </w:rPr>
              <w:fldChar w:fldCharType="end"/>
            </w:r>
          </w:hyperlink>
        </w:p>
        <w:p w14:paraId="3B78C2A2" w14:textId="0ABDBCB4"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58" w:history="1">
            <w:r w:rsidR="008D21CC" w:rsidRPr="00C63F01">
              <w:rPr>
                <w:rStyle w:val="-"/>
                <w:noProof/>
                <w:lang w:val="el-GR"/>
              </w:rPr>
              <w:t>2.1.4.1</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Σχήμα Διοίκησης Έργου</w:t>
            </w:r>
            <w:r w:rsidR="008D21CC">
              <w:rPr>
                <w:noProof/>
                <w:webHidden/>
              </w:rPr>
              <w:tab/>
            </w:r>
            <w:r w:rsidR="008D21CC">
              <w:rPr>
                <w:noProof/>
                <w:webHidden/>
              </w:rPr>
              <w:fldChar w:fldCharType="begin"/>
            </w:r>
            <w:r w:rsidR="008D21CC">
              <w:rPr>
                <w:noProof/>
                <w:webHidden/>
              </w:rPr>
              <w:instrText xml:space="preserve"> PAGEREF _Toc181630558 \h </w:instrText>
            </w:r>
            <w:r w:rsidR="008D21CC">
              <w:rPr>
                <w:noProof/>
                <w:webHidden/>
              </w:rPr>
            </w:r>
            <w:r w:rsidR="008D21CC">
              <w:rPr>
                <w:noProof/>
                <w:webHidden/>
              </w:rPr>
              <w:fldChar w:fldCharType="separate"/>
            </w:r>
            <w:r>
              <w:rPr>
                <w:noProof/>
                <w:webHidden/>
              </w:rPr>
              <w:t>101</w:t>
            </w:r>
            <w:r w:rsidR="008D21CC">
              <w:rPr>
                <w:noProof/>
                <w:webHidden/>
              </w:rPr>
              <w:fldChar w:fldCharType="end"/>
            </w:r>
          </w:hyperlink>
        </w:p>
        <w:p w14:paraId="22CFA3FC" w14:textId="23C7441B"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59" w:history="1">
            <w:r w:rsidR="008D21CC" w:rsidRPr="00C63F01">
              <w:rPr>
                <w:rStyle w:val="-"/>
                <w:noProof/>
                <w:lang w:val="el-GR"/>
              </w:rPr>
              <w:t>2.1.4.2</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Σύνθεση και Στελέχωση της Ομάδας Έργου του Αναδόχου</w:t>
            </w:r>
            <w:r w:rsidR="008D21CC">
              <w:rPr>
                <w:noProof/>
                <w:webHidden/>
              </w:rPr>
              <w:tab/>
            </w:r>
            <w:r w:rsidR="008D21CC">
              <w:rPr>
                <w:noProof/>
                <w:webHidden/>
              </w:rPr>
              <w:fldChar w:fldCharType="begin"/>
            </w:r>
            <w:r w:rsidR="008D21CC">
              <w:rPr>
                <w:noProof/>
                <w:webHidden/>
              </w:rPr>
              <w:instrText xml:space="preserve"> PAGEREF _Toc181630559 \h </w:instrText>
            </w:r>
            <w:r w:rsidR="008D21CC">
              <w:rPr>
                <w:noProof/>
                <w:webHidden/>
              </w:rPr>
            </w:r>
            <w:r w:rsidR="008D21CC">
              <w:rPr>
                <w:noProof/>
                <w:webHidden/>
              </w:rPr>
              <w:fldChar w:fldCharType="separate"/>
            </w:r>
            <w:r>
              <w:rPr>
                <w:noProof/>
                <w:webHidden/>
              </w:rPr>
              <w:t>102</w:t>
            </w:r>
            <w:r w:rsidR="008D21CC">
              <w:rPr>
                <w:noProof/>
                <w:webHidden/>
              </w:rPr>
              <w:fldChar w:fldCharType="end"/>
            </w:r>
          </w:hyperlink>
        </w:p>
        <w:p w14:paraId="12D2B9F0" w14:textId="601247F4"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60" w:history="1">
            <w:r w:rsidR="008D21CC" w:rsidRPr="00C63F01">
              <w:rPr>
                <w:rStyle w:val="-"/>
                <w:noProof/>
                <w:lang w:val="el-GR"/>
              </w:rPr>
              <w:t>2.1.5</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Μεθοδολογία διοίκησης και διασφάλισης ποιότητας Έργου</w:t>
            </w:r>
            <w:r w:rsidR="008D21CC">
              <w:rPr>
                <w:noProof/>
                <w:webHidden/>
              </w:rPr>
              <w:tab/>
            </w:r>
            <w:r w:rsidR="008D21CC">
              <w:rPr>
                <w:noProof/>
                <w:webHidden/>
              </w:rPr>
              <w:fldChar w:fldCharType="begin"/>
            </w:r>
            <w:r w:rsidR="008D21CC">
              <w:rPr>
                <w:noProof/>
                <w:webHidden/>
              </w:rPr>
              <w:instrText xml:space="preserve"> PAGEREF _Toc181630560 \h </w:instrText>
            </w:r>
            <w:r w:rsidR="008D21CC">
              <w:rPr>
                <w:noProof/>
                <w:webHidden/>
              </w:rPr>
            </w:r>
            <w:r w:rsidR="008D21CC">
              <w:rPr>
                <w:noProof/>
                <w:webHidden/>
              </w:rPr>
              <w:fldChar w:fldCharType="separate"/>
            </w:r>
            <w:r>
              <w:rPr>
                <w:noProof/>
                <w:webHidden/>
              </w:rPr>
              <w:t>102</w:t>
            </w:r>
            <w:r w:rsidR="008D21CC">
              <w:rPr>
                <w:noProof/>
                <w:webHidden/>
              </w:rPr>
              <w:fldChar w:fldCharType="end"/>
            </w:r>
          </w:hyperlink>
        </w:p>
        <w:p w14:paraId="3933F94A" w14:textId="39C40823"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61" w:history="1">
            <w:r w:rsidR="008D21CC" w:rsidRPr="00C63F01">
              <w:rPr>
                <w:rStyle w:val="-"/>
                <w:noProof/>
                <w:lang w:val="el-GR"/>
              </w:rPr>
              <w:t>2.1.6</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Τόπος υλοποίησης/ παροχής των υπηρεσιών</w:t>
            </w:r>
            <w:r w:rsidR="008D21CC">
              <w:rPr>
                <w:noProof/>
                <w:webHidden/>
              </w:rPr>
              <w:tab/>
            </w:r>
            <w:r w:rsidR="008D21CC">
              <w:rPr>
                <w:noProof/>
                <w:webHidden/>
              </w:rPr>
              <w:fldChar w:fldCharType="begin"/>
            </w:r>
            <w:r w:rsidR="008D21CC">
              <w:rPr>
                <w:noProof/>
                <w:webHidden/>
              </w:rPr>
              <w:instrText xml:space="preserve"> PAGEREF _Toc181630561 \h </w:instrText>
            </w:r>
            <w:r w:rsidR="008D21CC">
              <w:rPr>
                <w:noProof/>
                <w:webHidden/>
              </w:rPr>
            </w:r>
            <w:r w:rsidR="008D21CC">
              <w:rPr>
                <w:noProof/>
                <w:webHidden/>
              </w:rPr>
              <w:fldChar w:fldCharType="separate"/>
            </w:r>
            <w:r>
              <w:rPr>
                <w:noProof/>
                <w:webHidden/>
              </w:rPr>
              <w:t>103</w:t>
            </w:r>
            <w:r w:rsidR="008D21CC">
              <w:rPr>
                <w:noProof/>
                <w:webHidden/>
              </w:rPr>
              <w:fldChar w:fldCharType="end"/>
            </w:r>
          </w:hyperlink>
        </w:p>
        <w:p w14:paraId="19EF6234" w14:textId="2D53768B"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62" w:history="1">
            <w:r w:rsidR="008D21CC" w:rsidRPr="00C63F01">
              <w:rPr>
                <w:rStyle w:val="-"/>
                <w:noProof/>
                <w:lang w:val="el-GR"/>
              </w:rPr>
              <w:t>2.1.7</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Διάρκεια σύμβασης-Χρόνοι παράδοσης</w:t>
            </w:r>
            <w:r w:rsidR="008D21CC">
              <w:rPr>
                <w:noProof/>
                <w:webHidden/>
              </w:rPr>
              <w:tab/>
            </w:r>
            <w:r w:rsidR="008D21CC">
              <w:rPr>
                <w:noProof/>
                <w:webHidden/>
              </w:rPr>
              <w:fldChar w:fldCharType="begin"/>
            </w:r>
            <w:r w:rsidR="008D21CC">
              <w:rPr>
                <w:noProof/>
                <w:webHidden/>
              </w:rPr>
              <w:instrText xml:space="preserve"> PAGEREF _Toc181630562 \h </w:instrText>
            </w:r>
            <w:r w:rsidR="008D21CC">
              <w:rPr>
                <w:noProof/>
                <w:webHidden/>
              </w:rPr>
            </w:r>
            <w:r w:rsidR="008D21CC">
              <w:rPr>
                <w:noProof/>
                <w:webHidden/>
              </w:rPr>
              <w:fldChar w:fldCharType="separate"/>
            </w:r>
            <w:r>
              <w:rPr>
                <w:noProof/>
                <w:webHidden/>
              </w:rPr>
              <w:t>103</w:t>
            </w:r>
            <w:r w:rsidR="008D21CC">
              <w:rPr>
                <w:noProof/>
                <w:webHidden/>
              </w:rPr>
              <w:fldChar w:fldCharType="end"/>
            </w:r>
          </w:hyperlink>
        </w:p>
        <w:p w14:paraId="0F9721F6" w14:textId="3345C2A2"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63" w:history="1">
            <w:r w:rsidR="008D21CC" w:rsidRPr="00C63F01">
              <w:rPr>
                <w:rStyle w:val="-"/>
                <w:noProof/>
                <w:lang w:val="el-GR"/>
              </w:rPr>
              <w:t>2.1.7.1</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Διάρκεια Σύμβασης</w:t>
            </w:r>
            <w:r w:rsidR="008D21CC">
              <w:rPr>
                <w:noProof/>
                <w:webHidden/>
              </w:rPr>
              <w:tab/>
            </w:r>
            <w:r w:rsidR="008D21CC">
              <w:rPr>
                <w:noProof/>
                <w:webHidden/>
              </w:rPr>
              <w:fldChar w:fldCharType="begin"/>
            </w:r>
            <w:r w:rsidR="008D21CC">
              <w:rPr>
                <w:noProof/>
                <w:webHidden/>
              </w:rPr>
              <w:instrText xml:space="preserve"> PAGEREF _Toc181630563 \h </w:instrText>
            </w:r>
            <w:r w:rsidR="008D21CC">
              <w:rPr>
                <w:noProof/>
                <w:webHidden/>
              </w:rPr>
            </w:r>
            <w:r w:rsidR="008D21CC">
              <w:rPr>
                <w:noProof/>
                <w:webHidden/>
              </w:rPr>
              <w:fldChar w:fldCharType="separate"/>
            </w:r>
            <w:r>
              <w:rPr>
                <w:noProof/>
                <w:webHidden/>
              </w:rPr>
              <w:t>103</w:t>
            </w:r>
            <w:r w:rsidR="008D21CC">
              <w:rPr>
                <w:noProof/>
                <w:webHidden/>
              </w:rPr>
              <w:fldChar w:fldCharType="end"/>
            </w:r>
          </w:hyperlink>
        </w:p>
        <w:p w14:paraId="33FE8F45" w14:textId="78B41D5E" w:rsidR="008D21CC" w:rsidRDefault="003A13BE">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64" w:history="1">
            <w:r w:rsidR="008D21CC" w:rsidRPr="00C63F01">
              <w:rPr>
                <w:rStyle w:val="-"/>
                <w:noProof/>
                <w:lang w:val="el-GR"/>
              </w:rPr>
              <w:t>2.1.7.2</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Χρονοδιάγραμμα και Παραδοτέα</w:t>
            </w:r>
            <w:r w:rsidR="008D21CC">
              <w:rPr>
                <w:noProof/>
                <w:webHidden/>
              </w:rPr>
              <w:tab/>
            </w:r>
            <w:r w:rsidR="008D21CC">
              <w:rPr>
                <w:noProof/>
                <w:webHidden/>
              </w:rPr>
              <w:fldChar w:fldCharType="begin"/>
            </w:r>
            <w:r w:rsidR="008D21CC">
              <w:rPr>
                <w:noProof/>
                <w:webHidden/>
              </w:rPr>
              <w:instrText xml:space="preserve"> PAGEREF _Toc181630564 \h </w:instrText>
            </w:r>
            <w:r w:rsidR="008D21CC">
              <w:rPr>
                <w:noProof/>
                <w:webHidden/>
              </w:rPr>
            </w:r>
            <w:r w:rsidR="008D21CC">
              <w:rPr>
                <w:noProof/>
                <w:webHidden/>
              </w:rPr>
              <w:fldChar w:fldCharType="separate"/>
            </w:r>
            <w:r>
              <w:rPr>
                <w:noProof/>
                <w:webHidden/>
              </w:rPr>
              <w:t>104</w:t>
            </w:r>
            <w:r w:rsidR="008D21CC">
              <w:rPr>
                <w:noProof/>
                <w:webHidden/>
              </w:rPr>
              <w:fldChar w:fldCharType="end"/>
            </w:r>
          </w:hyperlink>
        </w:p>
        <w:p w14:paraId="47CB06AF" w14:textId="5B9E8AB7" w:rsidR="008D21CC" w:rsidRDefault="003A13B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65" w:history="1">
            <w:r w:rsidR="008D21CC" w:rsidRPr="00C63F01">
              <w:rPr>
                <w:rStyle w:val="-"/>
                <w:noProof/>
                <w:lang w:val="el-GR"/>
              </w:rPr>
              <w:t>ΠΑΡΑΡΤΗΜΑ ΙΙ - ΠΙΝΑΚΕΣ ΣΥΜΜΟΡΦΩΣΗΣ</w:t>
            </w:r>
            <w:r w:rsidR="008D21CC">
              <w:rPr>
                <w:noProof/>
                <w:webHidden/>
              </w:rPr>
              <w:tab/>
            </w:r>
            <w:r w:rsidR="008D21CC">
              <w:rPr>
                <w:noProof/>
                <w:webHidden/>
              </w:rPr>
              <w:fldChar w:fldCharType="begin"/>
            </w:r>
            <w:r w:rsidR="008D21CC">
              <w:rPr>
                <w:noProof/>
                <w:webHidden/>
              </w:rPr>
              <w:instrText xml:space="preserve"> PAGEREF _Toc181630565 \h </w:instrText>
            </w:r>
            <w:r w:rsidR="008D21CC">
              <w:rPr>
                <w:noProof/>
                <w:webHidden/>
              </w:rPr>
            </w:r>
            <w:r w:rsidR="008D21CC">
              <w:rPr>
                <w:noProof/>
                <w:webHidden/>
              </w:rPr>
              <w:fldChar w:fldCharType="separate"/>
            </w:r>
            <w:r>
              <w:rPr>
                <w:noProof/>
                <w:webHidden/>
              </w:rPr>
              <w:t>108</w:t>
            </w:r>
            <w:r w:rsidR="008D21CC">
              <w:rPr>
                <w:noProof/>
                <w:webHidden/>
              </w:rPr>
              <w:fldChar w:fldCharType="end"/>
            </w:r>
          </w:hyperlink>
        </w:p>
        <w:p w14:paraId="52CC3F64" w14:textId="67D65CCA" w:rsidR="008D21CC" w:rsidRDefault="003A13BE">
          <w:pPr>
            <w:pStyle w:val="40"/>
            <w:tabs>
              <w:tab w:val="left" w:pos="110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66" w:history="1">
            <w:r w:rsidR="008D21CC" w:rsidRPr="00C63F01">
              <w:rPr>
                <w:rStyle w:val="-"/>
                <w:noProof/>
                <w:lang w:val="el-GR"/>
              </w:rPr>
              <w:t>1.</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noProof/>
                <w:lang w:val="el-GR"/>
              </w:rPr>
              <w:t>Παραδοτέα – Αναφορές και Εμπειρογνωμοσύνες</w:t>
            </w:r>
            <w:r w:rsidR="008D21CC">
              <w:rPr>
                <w:noProof/>
                <w:webHidden/>
              </w:rPr>
              <w:tab/>
            </w:r>
            <w:r w:rsidR="008D21CC">
              <w:rPr>
                <w:noProof/>
                <w:webHidden/>
              </w:rPr>
              <w:fldChar w:fldCharType="begin"/>
            </w:r>
            <w:r w:rsidR="008D21CC">
              <w:rPr>
                <w:noProof/>
                <w:webHidden/>
              </w:rPr>
              <w:instrText xml:space="preserve"> PAGEREF _Toc181630566 \h </w:instrText>
            </w:r>
            <w:r w:rsidR="008D21CC">
              <w:rPr>
                <w:noProof/>
                <w:webHidden/>
              </w:rPr>
            </w:r>
            <w:r w:rsidR="008D21CC">
              <w:rPr>
                <w:noProof/>
                <w:webHidden/>
              </w:rPr>
              <w:fldChar w:fldCharType="separate"/>
            </w:r>
            <w:r>
              <w:rPr>
                <w:noProof/>
                <w:webHidden/>
              </w:rPr>
              <w:t>108</w:t>
            </w:r>
            <w:r w:rsidR="008D21CC">
              <w:rPr>
                <w:noProof/>
                <w:webHidden/>
              </w:rPr>
              <w:fldChar w:fldCharType="end"/>
            </w:r>
          </w:hyperlink>
        </w:p>
        <w:p w14:paraId="00A8B4AD" w14:textId="5295E1B3" w:rsidR="008D21CC" w:rsidRDefault="003A13BE">
          <w:pPr>
            <w:pStyle w:val="40"/>
            <w:tabs>
              <w:tab w:val="left" w:pos="110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67" w:history="1">
            <w:r w:rsidR="008D21CC" w:rsidRPr="00C63F01">
              <w:rPr>
                <w:rStyle w:val="-"/>
                <w:noProof/>
                <w:lang w:val="el-GR"/>
              </w:rPr>
              <w:t>2.</w:t>
            </w:r>
            <w:r w:rsidR="008D21CC">
              <w:rPr>
                <w:rFonts w:asciiTheme="minorHAnsi" w:eastAsiaTheme="minorEastAsia" w:hAnsiTheme="minorHAnsi" w:cstheme="minorBidi"/>
                <w:noProof/>
                <w:kern w:val="2"/>
                <w:sz w:val="24"/>
                <w:szCs w:val="24"/>
                <w:lang w:val="el-GR" w:eastAsia="el-GR"/>
                <w14:ligatures w14:val="standardContextual"/>
              </w:rPr>
              <w:tab/>
            </w:r>
            <w:r w:rsidR="008D21CC" w:rsidRPr="00C63F01">
              <w:rPr>
                <w:rStyle w:val="-"/>
                <w:noProof/>
                <w:lang w:val="el-GR"/>
              </w:rPr>
              <w:t>Υπηρεσίες αναδόχου</w:t>
            </w:r>
            <w:r w:rsidR="008D21CC">
              <w:rPr>
                <w:noProof/>
                <w:webHidden/>
              </w:rPr>
              <w:tab/>
            </w:r>
            <w:r w:rsidR="008D21CC">
              <w:rPr>
                <w:noProof/>
                <w:webHidden/>
              </w:rPr>
              <w:fldChar w:fldCharType="begin"/>
            </w:r>
            <w:r w:rsidR="008D21CC">
              <w:rPr>
                <w:noProof/>
                <w:webHidden/>
              </w:rPr>
              <w:instrText xml:space="preserve"> PAGEREF _Toc181630567 \h </w:instrText>
            </w:r>
            <w:r w:rsidR="008D21CC">
              <w:rPr>
                <w:noProof/>
                <w:webHidden/>
              </w:rPr>
            </w:r>
            <w:r w:rsidR="008D21CC">
              <w:rPr>
                <w:noProof/>
                <w:webHidden/>
              </w:rPr>
              <w:fldChar w:fldCharType="separate"/>
            </w:r>
            <w:r>
              <w:rPr>
                <w:noProof/>
                <w:webHidden/>
              </w:rPr>
              <w:t>108</w:t>
            </w:r>
            <w:r w:rsidR="008D21CC">
              <w:rPr>
                <w:noProof/>
                <w:webHidden/>
              </w:rPr>
              <w:fldChar w:fldCharType="end"/>
            </w:r>
          </w:hyperlink>
        </w:p>
        <w:p w14:paraId="6328000D" w14:textId="3A5D3626" w:rsidR="008D21CC" w:rsidRDefault="003A13B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68" w:history="1">
            <w:r w:rsidR="008D21CC" w:rsidRPr="00C63F01">
              <w:rPr>
                <w:rStyle w:val="-"/>
                <w:noProof/>
                <w:lang w:val="el-GR"/>
              </w:rPr>
              <w:t>ΠΑΡΑΡΤΗΜΑ ΙΙI – ΕΥΡΩΠΑΙΚΟ ΕΝΙΑΙΟ ΕΓΓΡΑΦΟ ΣΥΜΒΑΣΗΣ (ΕΕΕΣ)</w:t>
            </w:r>
            <w:r w:rsidR="008D21CC">
              <w:rPr>
                <w:noProof/>
                <w:webHidden/>
              </w:rPr>
              <w:tab/>
            </w:r>
            <w:r w:rsidR="008D21CC">
              <w:rPr>
                <w:noProof/>
                <w:webHidden/>
              </w:rPr>
              <w:fldChar w:fldCharType="begin"/>
            </w:r>
            <w:r w:rsidR="008D21CC">
              <w:rPr>
                <w:noProof/>
                <w:webHidden/>
              </w:rPr>
              <w:instrText xml:space="preserve"> PAGEREF _Toc181630568 \h </w:instrText>
            </w:r>
            <w:r w:rsidR="008D21CC">
              <w:rPr>
                <w:noProof/>
                <w:webHidden/>
              </w:rPr>
            </w:r>
            <w:r w:rsidR="008D21CC">
              <w:rPr>
                <w:noProof/>
                <w:webHidden/>
              </w:rPr>
              <w:fldChar w:fldCharType="separate"/>
            </w:r>
            <w:r>
              <w:rPr>
                <w:noProof/>
                <w:webHidden/>
              </w:rPr>
              <w:t>109</w:t>
            </w:r>
            <w:r w:rsidR="008D21CC">
              <w:rPr>
                <w:noProof/>
                <w:webHidden/>
              </w:rPr>
              <w:fldChar w:fldCharType="end"/>
            </w:r>
          </w:hyperlink>
        </w:p>
        <w:p w14:paraId="1096DD33" w14:textId="1DCB450D" w:rsidR="008D21CC" w:rsidRDefault="003A13BE">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630569" w:history="1">
            <w:r w:rsidR="008D21CC" w:rsidRPr="00C63F01">
              <w:rPr>
                <w:rStyle w:val="-"/>
                <w:noProof/>
                <w:lang w:val="el-GR"/>
              </w:rPr>
              <w:t>ΕΥΡΩΠΑΙΚΟ ΕΝΙΑΙΟ ΕΓΓΡΑΦΟ ΣΥΜΒΑΣΗΣ (ΕΕΕΣ)</w:t>
            </w:r>
            <w:r w:rsidR="008D21CC">
              <w:rPr>
                <w:noProof/>
                <w:webHidden/>
              </w:rPr>
              <w:tab/>
            </w:r>
            <w:r w:rsidR="008D21CC">
              <w:rPr>
                <w:noProof/>
                <w:webHidden/>
              </w:rPr>
              <w:fldChar w:fldCharType="begin"/>
            </w:r>
            <w:r w:rsidR="008D21CC">
              <w:rPr>
                <w:noProof/>
                <w:webHidden/>
              </w:rPr>
              <w:instrText xml:space="preserve"> PAGEREF _Toc181630569 \h </w:instrText>
            </w:r>
            <w:r w:rsidR="008D21CC">
              <w:rPr>
                <w:noProof/>
                <w:webHidden/>
              </w:rPr>
            </w:r>
            <w:r w:rsidR="008D21CC">
              <w:rPr>
                <w:noProof/>
                <w:webHidden/>
              </w:rPr>
              <w:fldChar w:fldCharType="separate"/>
            </w:r>
            <w:r>
              <w:rPr>
                <w:noProof/>
                <w:webHidden/>
              </w:rPr>
              <w:t>109</w:t>
            </w:r>
            <w:r w:rsidR="008D21CC">
              <w:rPr>
                <w:noProof/>
                <w:webHidden/>
              </w:rPr>
              <w:fldChar w:fldCharType="end"/>
            </w:r>
          </w:hyperlink>
        </w:p>
        <w:p w14:paraId="06B0B0BE" w14:textId="0D5B73CA" w:rsidR="008D21CC" w:rsidRDefault="003A13B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70" w:history="1">
            <w:r w:rsidR="008D21CC" w:rsidRPr="00C63F01">
              <w:rPr>
                <w:rStyle w:val="-"/>
                <w:noProof/>
                <w:lang w:val="el-GR"/>
              </w:rPr>
              <w:t>ΠΑΡΑΡΤΗΜΑ Ι</w:t>
            </w:r>
            <w:r w:rsidR="008D21CC" w:rsidRPr="00C63F01">
              <w:rPr>
                <w:rStyle w:val="-"/>
                <w:noProof/>
              </w:rPr>
              <w:t>V</w:t>
            </w:r>
            <w:r w:rsidR="008D21CC" w:rsidRPr="00C63F01">
              <w:rPr>
                <w:rStyle w:val="-"/>
                <w:noProof/>
                <w:lang w:val="el-GR"/>
              </w:rPr>
              <w:t xml:space="preserve"> – Υπόδειγμα Βιογραφικού Σημειώματος</w:t>
            </w:r>
            <w:r w:rsidR="008D21CC">
              <w:rPr>
                <w:noProof/>
                <w:webHidden/>
              </w:rPr>
              <w:tab/>
            </w:r>
            <w:r w:rsidR="008D21CC">
              <w:rPr>
                <w:noProof/>
                <w:webHidden/>
              </w:rPr>
              <w:fldChar w:fldCharType="begin"/>
            </w:r>
            <w:r w:rsidR="008D21CC">
              <w:rPr>
                <w:noProof/>
                <w:webHidden/>
              </w:rPr>
              <w:instrText xml:space="preserve"> PAGEREF _Toc181630570 \h </w:instrText>
            </w:r>
            <w:r w:rsidR="008D21CC">
              <w:rPr>
                <w:noProof/>
                <w:webHidden/>
              </w:rPr>
            </w:r>
            <w:r w:rsidR="008D21CC">
              <w:rPr>
                <w:noProof/>
                <w:webHidden/>
              </w:rPr>
              <w:fldChar w:fldCharType="separate"/>
            </w:r>
            <w:r>
              <w:rPr>
                <w:noProof/>
                <w:webHidden/>
              </w:rPr>
              <w:t>110</w:t>
            </w:r>
            <w:r w:rsidR="008D21CC">
              <w:rPr>
                <w:noProof/>
                <w:webHidden/>
              </w:rPr>
              <w:fldChar w:fldCharType="end"/>
            </w:r>
          </w:hyperlink>
        </w:p>
        <w:p w14:paraId="437919E0" w14:textId="2917638B" w:rsidR="008D21CC" w:rsidRDefault="003A13B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71" w:history="1">
            <w:r w:rsidR="008D21CC" w:rsidRPr="00C63F01">
              <w:rPr>
                <w:rStyle w:val="-"/>
                <w:noProof/>
              </w:rPr>
              <w:t>ΠΑΡΑΡΤΗΜΑ V – Υπόδειγμα Τεχνικής Προσφοράς</w:t>
            </w:r>
            <w:r w:rsidR="008D21CC">
              <w:rPr>
                <w:noProof/>
                <w:webHidden/>
              </w:rPr>
              <w:tab/>
            </w:r>
            <w:r w:rsidR="008D21CC">
              <w:rPr>
                <w:noProof/>
                <w:webHidden/>
              </w:rPr>
              <w:fldChar w:fldCharType="begin"/>
            </w:r>
            <w:r w:rsidR="008D21CC">
              <w:rPr>
                <w:noProof/>
                <w:webHidden/>
              </w:rPr>
              <w:instrText xml:space="preserve"> PAGEREF _Toc181630571 \h </w:instrText>
            </w:r>
            <w:r w:rsidR="008D21CC">
              <w:rPr>
                <w:noProof/>
                <w:webHidden/>
              </w:rPr>
            </w:r>
            <w:r w:rsidR="008D21CC">
              <w:rPr>
                <w:noProof/>
                <w:webHidden/>
              </w:rPr>
              <w:fldChar w:fldCharType="separate"/>
            </w:r>
            <w:r>
              <w:rPr>
                <w:noProof/>
                <w:webHidden/>
              </w:rPr>
              <w:t>112</w:t>
            </w:r>
            <w:r w:rsidR="008D21CC">
              <w:rPr>
                <w:noProof/>
                <w:webHidden/>
              </w:rPr>
              <w:fldChar w:fldCharType="end"/>
            </w:r>
          </w:hyperlink>
        </w:p>
        <w:p w14:paraId="17E290B3" w14:textId="578FC917" w:rsidR="008D21CC" w:rsidRDefault="003A13B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72" w:history="1">
            <w:r w:rsidR="008D21CC" w:rsidRPr="00C63F01">
              <w:rPr>
                <w:rStyle w:val="-"/>
                <w:noProof/>
                <w:lang w:val="el-GR"/>
              </w:rPr>
              <w:t xml:space="preserve">ΠΑΡΑΡΤΗΜΑ </w:t>
            </w:r>
            <w:r w:rsidR="008D21CC" w:rsidRPr="00C63F01">
              <w:rPr>
                <w:rStyle w:val="-"/>
                <w:noProof/>
              </w:rPr>
              <w:t>VI</w:t>
            </w:r>
            <w:r w:rsidR="008D21CC" w:rsidRPr="00C63F01">
              <w:rPr>
                <w:rStyle w:val="-"/>
                <w:noProof/>
                <w:lang w:val="el-GR"/>
              </w:rPr>
              <w:t xml:space="preserve"> – Υπόδειγμα Οικονομικής Προσφοράς</w:t>
            </w:r>
            <w:r w:rsidR="008D21CC">
              <w:rPr>
                <w:noProof/>
                <w:webHidden/>
              </w:rPr>
              <w:tab/>
            </w:r>
            <w:r w:rsidR="008D21CC">
              <w:rPr>
                <w:noProof/>
                <w:webHidden/>
              </w:rPr>
              <w:fldChar w:fldCharType="begin"/>
            </w:r>
            <w:r w:rsidR="008D21CC">
              <w:rPr>
                <w:noProof/>
                <w:webHidden/>
              </w:rPr>
              <w:instrText xml:space="preserve"> PAGEREF _Toc181630572 \h </w:instrText>
            </w:r>
            <w:r w:rsidR="008D21CC">
              <w:rPr>
                <w:noProof/>
                <w:webHidden/>
              </w:rPr>
            </w:r>
            <w:r w:rsidR="008D21CC">
              <w:rPr>
                <w:noProof/>
                <w:webHidden/>
              </w:rPr>
              <w:fldChar w:fldCharType="separate"/>
            </w:r>
            <w:r>
              <w:rPr>
                <w:noProof/>
                <w:webHidden/>
              </w:rPr>
              <w:t>113</w:t>
            </w:r>
            <w:r w:rsidR="008D21CC">
              <w:rPr>
                <w:noProof/>
                <w:webHidden/>
              </w:rPr>
              <w:fldChar w:fldCharType="end"/>
            </w:r>
          </w:hyperlink>
        </w:p>
        <w:p w14:paraId="69D5F333" w14:textId="3AC27A98" w:rsidR="008D21CC" w:rsidRDefault="003A13B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73" w:history="1">
            <w:r w:rsidR="008D21CC" w:rsidRPr="00C63F01">
              <w:rPr>
                <w:rStyle w:val="-"/>
                <w:noProof/>
                <w:lang w:val="el-GR"/>
              </w:rPr>
              <w:t xml:space="preserve">ΠΑΡΑΡΤΗΜΑ </w:t>
            </w:r>
            <w:r w:rsidR="008D21CC" w:rsidRPr="00C63F01">
              <w:rPr>
                <w:rStyle w:val="-"/>
                <w:noProof/>
              </w:rPr>
              <w:t>VI</w:t>
            </w:r>
            <w:r w:rsidR="008D21CC" w:rsidRPr="00C63F01">
              <w:rPr>
                <w:rStyle w:val="-"/>
                <w:noProof/>
                <w:lang w:val="el-GR"/>
              </w:rPr>
              <w:t>Ι – Άλλες Δηλώσεις</w:t>
            </w:r>
            <w:r w:rsidR="008D21CC">
              <w:rPr>
                <w:noProof/>
                <w:webHidden/>
              </w:rPr>
              <w:tab/>
            </w:r>
            <w:r w:rsidR="008D21CC">
              <w:rPr>
                <w:noProof/>
                <w:webHidden/>
              </w:rPr>
              <w:fldChar w:fldCharType="begin"/>
            </w:r>
            <w:r w:rsidR="008D21CC">
              <w:rPr>
                <w:noProof/>
                <w:webHidden/>
              </w:rPr>
              <w:instrText xml:space="preserve"> PAGEREF _Toc181630573 \h </w:instrText>
            </w:r>
            <w:r w:rsidR="008D21CC">
              <w:rPr>
                <w:noProof/>
                <w:webHidden/>
              </w:rPr>
            </w:r>
            <w:r w:rsidR="008D21CC">
              <w:rPr>
                <w:noProof/>
                <w:webHidden/>
              </w:rPr>
              <w:fldChar w:fldCharType="separate"/>
            </w:r>
            <w:r>
              <w:rPr>
                <w:noProof/>
                <w:webHidden/>
              </w:rPr>
              <w:t>114</w:t>
            </w:r>
            <w:r w:rsidR="008D21CC">
              <w:rPr>
                <w:noProof/>
                <w:webHidden/>
              </w:rPr>
              <w:fldChar w:fldCharType="end"/>
            </w:r>
          </w:hyperlink>
        </w:p>
        <w:p w14:paraId="4FDFD301" w14:textId="7A2C6057" w:rsidR="008D21CC" w:rsidRDefault="003A13B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74" w:history="1">
            <w:r w:rsidR="008D21CC" w:rsidRPr="00C63F01">
              <w:rPr>
                <w:rStyle w:val="-"/>
                <w:noProof/>
                <w:lang w:val="el-GR"/>
              </w:rPr>
              <w:t xml:space="preserve">ΠΑΡΑΡΤΗΜΑ </w:t>
            </w:r>
            <w:r w:rsidR="008D21CC" w:rsidRPr="00C63F01">
              <w:rPr>
                <w:rStyle w:val="-"/>
                <w:noProof/>
              </w:rPr>
              <w:t>VIII</w:t>
            </w:r>
            <w:r w:rsidR="008D21CC" w:rsidRPr="00C63F01">
              <w:rPr>
                <w:rStyle w:val="-"/>
                <w:noProof/>
                <w:lang w:val="el-GR"/>
              </w:rPr>
              <w:t xml:space="preserve"> – Υποδείγματα Εγγυητικών Επιστολών</w:t>
            </w:r>
            <w:r w:rsidR="008D21CC">
              <w:rPr>
                <w:noProof/>
                <w:webHidden/>
              </w:rPr>
              <w:tab/>
            </w:r>
            <w:r w:rsidR="008D21CC">
              <w:rPr>
                <w:noProof/>
                <w:webHidden/>
              </w:rPr>
              <w:fldChar w:fldCharType="begin"/>
            </w:r>
            <w:r w:rsidR="008D21CC">
              <w:rPr>
                <w:noProof/>
                <w:webHidden/>
              </w:rPr>
              <w:instrText xml:space="preserve"> PAGEREF _Toc181630574 \h </w:instrText>
            </w:r>
            <w:r w:rsidR="008D21CC">
              <w:rPr>
                <w:noProof/>
                <w:webHidden/>
              </w:rPr>
            </w:r>
            <w:r w:rsidR="008D21CC">
              <w:rPr>
                <w:noProof/>
                <w:webHidden/>
              </w:rPr>
              <w:fldChar w:fldCharType="separate"/>
            </w:r>
            <w:r>
              <w:rPr>
                <w:noProof/>
                <w:webHidden/>
              </w:rPr>
              <w:t>115</w:t>
            </w:r>
            <w:r w:rsidR="008D21CC">
              <w:rPr>
                <w:noProof/>
                <w:webHidden/>
              </w:rPr>
              <w:fldChar w:fldCharType="end"/>
            </w:r>
          </w:hyperlink>
        </w:p>
        <w:p w14:paraId="58AEA148" w14:textId="1D3643FC" w:rsidR="008D21CC" w:rsidRDefault="003A13BE">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75" w:history="1">
            <w:r w:rsidR="008D21CC" w:rsidRPr="00C63F01">
              <w:rPr>
                <w:rStyle w:val="-"/>
                <w:noProof/>
                <w:lang w:val="el-GR"/>
              </w:rPr>
              <w:t>I.</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Εγγυητική Επιστολή Συμμετοχής</w:t>
            </w:r>
            <w:r w:rsidR="008D21CC">
              <w:rPr>
                <w:noProof/>
                <w:webHidden/>
              </w:rPr>
              <w:tab/>
            </w:r>
            <w:r w:rsidR="008D21CC">
              <w:rPr>
                <w:noProof/>
                <w:webHidden/>
              </w:rPr>
              <w:fldChar w:fldCharType="begin"/>
            </w:r>
            <w:r w:rsidR="008D21CC">
              <w:rPr>
                <w:noProof/>
                <w:webHidden/>
              </w:rPr>
              <w:instrText xml:space="preserve"> PAGEREF _Toc181630575 \h </w:instrText>
            </w:r>
            <w:r w:rsidR="008D21CC">
              <w:rPr>
                <w:noProof/>
                <w:webHidden/>
              </w:rPr>
            </w:r>
            <w:r w:rsidR="008D21CC">
              <w:rPr>
                <w:noProof/>
                <w:webHidden/>
              </w:rPr>
              <w:fldChar w:fldCharType="separate"/>
            </w:r>
            <w:r>
              <w:rPr>
                <w:noProof/>
                <w:webHidden/>
              </w:rPr>
              <w:t>115</w:t>
            </w:r>
            <w:r w:rsidR="008D21CC">
              <w:rPr>
                <w:noProof/>
                <w:webHidden/>
              </w:rPr>
              <w:fldChar w:fldCharType="end"/>
            </w:r>
          </w:hyperlink>
        </w:p>
        <w:p w14:paraId="3E6E31C8" w14:textId="794089C4" w:rsidR="008D21CC" w:rsidRDefault="003A13BE">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76" w:history="1">
            <w:r w:rsidR="008D21CC" w:rsidRPr="00C63F01">
              <w:rPr>
                <w:rStyle w:val="-"/>
                <w:noProof/>
                <w:lang w:val="el-GR"/>
              </w:rPr>
              <w:t>II.</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rPr>
              <w:t>Εγγυητική Επιστολή Καλής Εκτέλεσης</w:t>
            </w:r>
            <w:r w:rsidR="008D21CC">
              <w:rPr>
                <w:noProof/>
                <w:webHidden/>
              </w:rPr>
              <w:tab/>
            </w:r>
            <w:r w:rsidR="008D21CC">
              <w:rPr>
                <w:noProof/>
                <w:webHidden/>
              </w:rPr>
              <w:fldChar w:fldCharType="begin"/>
            </w:r>
            <w:r w:rsidR="008D21CC">
              <w:rPr>
                <w:noProof/>
                <w:webHidden/>
              </w:rPr>
              <w:instrText xml:space="preserve"> PAGEREF _Toc181630576 \h </w:instrText>
            </w:r>
            <w:r w:rsidR="008D21CC">
              <w:rPr>
                <w:noProof/>
                <w:webHidden/>
              </w:rPr>
            </w:r>
            <w:r w:rsidR="008D21CC">
              <w:rPr>
                <w:noProof/>
                <w:webHidden/>
              </w:rPr>
              <w:fldChar w:fldCharType="separate"/>
            </w:r>
            <w:r>
              <w:rPr>
                <w:noProof/>
                <w:webHidden/>
              </w:rPr>
              <w:t>116</w:t>
            </w:r>
            <w:r w:rsidR="008D21CC">
              <w:rPr>
                <w:noProof/>
                <w:webHidden/>
              </w:rPr>
              <w:fldChar w:fldCharType="end"/>
            </w:r>
          </w:hyperlink>
        </w:p>
        <w:p w14:paraId="24788B57" w14:textId="53855A4A" w:rsidR="008D21CC" w:rsidRDefault="003A13BE">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630577" w:history="1">
            <w:r w:rsidR="008D21CC" w:rsidRPr="00C63F01">
              <w:rPr>
                <w:rStyle w:val="-"/>
                <w:noProof/>
                <w:lang w:val="el-GR" w:eastAsia="el-GR"/>
              </w:rPr>
              <w:t>III.</w:t>
            </w:r>
            <w:r w:rsidR="008D21CC">
              <w:rPr>
                <w:rFonts w:asciiTheme="minorHAnsi" w:eastAsiaTheme="minorEastAsia" w:hAnsiTheme="minorHAnsi" w:cstheme="minorBidi"/>
                <w:i w:val="0"/>
                <w:iCs w:val="0"/>
                <w:noProof/>
                <w:kern w:val="2"/>
                <w:sz w:val="24"/>
                <w:szCs w:val="24"/>
                <w:lang w:val="el-GR" w:eastAsia="el-GR"/>
                <w14:ligatures w14:val="standardContextual"/>
              </w:rPr>
              <w:tab/>
            </w:r>
            <w:r w:rsidR="008D21CC" w:rsidRPr="00C63F01">
              <w:rPr>
                <w:rStyle w:val="-"/>
                <w:noProof/>
                <w:lang w:val="el-GR" w:eastAsia="el-GR"/>
              </w:rPr>
              <w:t>Εγγυητική Επιστολή Προκαταβολής</w:t>
            </w:r>
            <w:r w:rsidR="008D21CC">
              <w:rPr>
                <w:noProof/>
                <w:webHidden/>
              </w:rPr>
              <w:tab/>
            </w:r>
            <w:r w:rsidR="008D21CC">
              <w:rPr>
                <w:noProof/>
                <w:webHidden/>
              </w:rPr>
              <w:fldChar w:fldCharType="begin"/>
            </w:r>
            <w:r w:rsidR="008D21CC">
              <w:rPr>
                <w:noProof/>
                <w:webHidden/>
              </w:rPr>
              <w:instrText xml:space="preserve"> PAGEREF _Toc181630577 \h </w:instrText>
            </w:r>
            <w:r w:rsidR="008D21CC">
              <w:rPr>
                <w:noProof/>
                <w:webHidden/>
              </w:rPr>
            </w:r>
            <w:r w:rsidR="008D21CC">
              <w:rPr>
                <w:noProof/>
                <w:webHidden/>
              </w:rPr>
              <w:fldChar w:fldCharType="separate"/>
            </w:r>
            <w:r>
              <w:rPr>
                <w:noProof/>
                <w:webHidden/>
              </w:rPr>
              <w:t>117</w:t>
            </w:r>
            <w:r w:rsidR="008D21CC">
              <w:rPr>
                <w:noProof/>
                <w:webHidden/>
              </w:rPr>
              <w:fldChar w:fldCharType="end"/>
            </w:r>
          </w:hyperlink>
        </w:p>
        <w:p w14:paraId="3F865F99" w14:textId="2DC00375" w:rsidR="008D21CC" w:rsidRDefault="003A13B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78" w:history="1">
            <w:r w:rsidR="008D21CC" w:rsidRPr="00C63F01">
              <w:rPr>
                <w:rStyle w:val="-"/>
                <w:noProof/>
                <w:lang w:val="el-GR"/>
              </w:rPr>
              <w:t>ΠΑΡΑΡΤΗΜΑ IX– ΕΝΗΜΕΡΩΣΗ ΓΙΑ ΤΗΝ ΕΠΕΞΕΡΓΑΣΙΑ ΠΡΟΣΩΠΙΚΩΝ ΔΕΔΟΜΕΝΩΝ</w:t>
            </w:r>
            <w:r w:rsidR="008D21CC">
              <w:rPr>
                <w:noProof/>
                <w:webHidden/>
              </w:rPr>
              <w:tab/>
            </w:r>
            <w:r w:rsidR="008D21CC">
              <w:rPr>
                <w:noProof/>
                <w:webHidden/>
              </w:rPr>
              <w:fldChar w:fldCharType="begin"/>
            </w:r>
            <w:r w:rsidR="008D21CC">
              <w:rPr>
                <w:noProof/>
                <w:webHidden/>
              </w:rPr>
              <w:instrText xml:space="preserve"> PAGEREF _Toc181630578 \h </w:instrText>
            </w:r>
            <w:r w:rsidR="008D21CC">
              <w:rPr>
                <w:noProof/>
                <w:webHidden/>
              </w:rPr>
            </w:r>
            <w:r w:rsidR="008D21CC">
              <w:rPr>
                <w:noProof/>
                <w:webHidden/>
              </w:rPr>
              <w:fldChar w:fldCharType="separate"/>
            </w:r>
            <w:r>
              <w:rPr>
                <w:noProof/>
                <w:webHidden/>
              </w:rPr>
              <w:t>118</w:t>
            </w:r>
            <w:r w:rsidR="008D21CC">
              <w:rPr>
                <w:noProof/>
                <w:webHidden/>
              </w:rPr>
              <w:fldChar w:fldCharType="end"/>
            </w:r>
          </w:hyperlink>
        </w:p>
        <w:p w14:paraId="210E4601" w14:textId="618C6371" w:rsidR="008D21CC" w:rsidRDefault="003A13BE">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630579" w:history="1">
            <w:r w:rsidR="008D21CC" w:rsidRPr="00C63F01">
              <w:rPr>
                <w:rStyle w:val="-"/>
                <w:noProof/>
                <w:lang w:val="el-GR"/>
              </w:rPr>
              <w:t xml:space="preserve">ΠΑΡΑΡΤΗΜΑ </w:t>
            </w:r>
            <w:r w:rsidR="008D21CC" w:rsidRPr="00C63F01">
              <w:rPr>
                <w:rStyle w:val="-"/>
                <w:noProof/>
              </w:rPr>
              <w:t>X</w:t>
            </w:r>
            <w:r w:rsidR="008D21CC" w:rsidRPr="00C63F01">
              <w:rPr>
                <w:rStyle w:val="-"/>
                <w:noProof/>
                <w:lang w:val="el-GR"/>
              </w:rPr>
              <w:t xml:space="preserve"> – Ρήτρα Ακεραιότητας</w:t>
            </w:r>
            <w:r w:rsidR="008D21CC">
              <w:rPr>
                <w:noProof/>
                <w:webHidden/>
              </w:rPr>
              <w:tab/>
            </w:r>
            <w:r w:rsidR="008D21CC">
              <w:rPr>
                <w:noProof/>
                <w:webHidden/>
              </w:rPr>
              <w:fldChar w:fldCharType="begin"/>
            </w:r>
            <w:r w:rsidR="008D21CC">
              <w:rPr>
                <w:noProof/>
                <w:webHidden/>
              </w:rPr>
              <w:instrText xml:space="preserve"> PAGEREF _Toc181630579 \h </w:instrText>
            </w:r>
            <w:r w:rsidR="008D21CC">
              <w:rPr>
                <w:noProof/>
                <w:webHidden/>
              </w:rPr>
            </w:r>
            <w:r w:rsidR="008D21CC">
              <w:rPr>
                <w:noProof/>
                <w:webHidden/>
              </w:rPr>
              <w:fldChar w:fldCharType="separate"/>
            </w:r>
            <w:r>
              <w:rPr>
                <w:noProof/>
                <w:webHidden/>
              </w:rPr>
              <w:t>119</w:t>
            </w:r>
            <w:r w:rsidR="008D21CC">
              <w:rPr>
                <w:noProof/>
                <w:webHidden/>
              </w:rPr>
              <w:fldChar w:fldCharType="end"/>
            </w:r>
          </w:hyperlink>
        </w:p>
        <w:p w14:paraId="25698511" w14:textId="3BA04A89"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77777777" w:rsidR="008338F0" w:rsidRPr="003329FF" w:rsidRDefault="003355E7" w:rsidP="00C55D88">
      <w:pPr>
        <w:pStyle w:val="1"/>
        <w:numPr>
          <w:ilvl w:val="0"/>
          <w:numId w:val="17"/>
        </w:numPr>
        <w:rPr>
          <w:lang w:val="el-GR"/>
        </w:rPr>
      </w:pPr>
      <w:bookmarkStart w:id="9" w:name="_Toc97194404"/>
      <w:bookmarkStart w:id="10" w:name="_Toc181630460"/>
      <w:r w:rsidRPr="003329FF">
        <w:rPr>
          <w:lang w:val="el-GR"/>
        </w:rPr>
        <w:lastRenderedPageBreak/>
        <w:t>ΑΝΑΘΕΤΟΥΣΑ ΑΡΧΗ ΚΑΙ ΑΝΤΙΚΕΙΜΕΝΟ ΣΥΜΒΑΣΗΣ</w:t>
      </w:r>
      <w:bookmarkEnd w:id="9"/>
      <w:bookmarkEnd w:id="10"/>
    </w:p>
    <w:p w14:paraId="473A9C05" w14:textId="77777777" w:rsidR="008338F0" w:rsidRPr="0032146B" w:rsidRDefault="003355E7" w:rsidP="00C55D88">
      <w:pPr>
        <w:pStyle w:val="2"/>
        <w:numPr>
          <w:ilvl w:val="1"/>
          <w:numId w:val="18"/>
        </w:numPr>
        <w:rPr>
          <w:lang w:val="el-GR"/>
        </w:rPr>
      </w:pPr>
      <w:bookmarkStart w:id="11" w:name="_Toc97194256"/>
      <w:bookmarkStart w:id="12" w:name="_Toc97194405"/>
      <w:bookmarkStart w:id="13" w:name="_Toc181630461"/>
      <w:r w:rsidRPr="0032146B">
        <w:rPr>
          <w:lang w:val="el-GR"/>
        </w:rPr>
        <w:t>Στοιχεία Αναθέτουσας Αρχής</w:t>
      </w:r>
      <w:bookmarkEnd w:id="11"/>
      <w:bookmarkEnd w:id="12"/>
      <w:bookmarkEnd w:id="13"/>
      <w:r w:rsidRPr="0032146B">
        <w:rPr>
          <w:lang w:val="el-GR"/>
        </w:rPr>
        <w:t xml:space="preserve"> </w:t>
      </w:r>
    </w:p>
    <w:p w14:paraId="2E803ED7" w14:textId="77777777" w:rsidR="008338F0"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C179D4" w:rsidRPr="003A13BE" w14:paraId="66986E1D" w14:textId="77777777" w:rsidTr="00C179D4">
        <w:tc>
          <w:tcPr>
            <w:tcW w:w="5245" w:type="dxa"/>
            <w:tcBorders>
              <w:top w:val="single" w:sz="4" w:space="0" w:color="000000"/>
              <w:left w:val="single" w:sz="4" w:space="0" w:color="000000"/>
              <w:bottom w:val="single" w:sz="4" w:space="0" w:color="000000"/>
            </w:tcBorders>
            <w:shd w:val="clear" w:color="auto" w:fill="auto"/>
          </w:tcPr>
          <w:p w14:paraId="1186FE1D" w14:textId="77777777" w:rsidR="00C179D4" w:rsidRPr="00603221" w:rsidRDefault="00C179D4" w:rsidP="00C179D4">
            <w:pPr>
              <w:pStyle w:val="normalwithoutspacing"/>
              <w:spacing w:line="276" w:lineRule="auto"/>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2CF5264" w14:textId="77777777" w:rsidR="00C179D4" w:rsidRPr="00603221" w:rsidRDefault="00C179D4" w:rsidP="00C179D4">
            <w:pPr>
              <w:pStyle w:val="normalwithoutspacing"/>
              <w:snapToGrid w:val="0"/>
              <w:spacing w:line="276" w:lineRule="auto"/>
            </w:pPr>
            <w:r w:rsidRPr="00603221">
              <w:t xml:space="preserve">ΚΟΙΝΩΝΙΑ ΤΗΣ ΠΛΗΡΟΦΟΡΙΑΣ </w:t>
            </w:r>
            <w:r>
              <w:t>Μ.</w:t>
            </w:r>
            <w:r w:rsidRPr="00603221">
              <w:t>Α.Ε.</w:t>
            </w:r>
          </w:p>
        </w:tc>
      </w:tr>
      <w:tr w:rsidR="00C179D4" w:rsidRPr="004D0444" w14:paraId="040C254B" w14:textId="77777777" w:rsidTr="00C179D4">
        <w:tc>
          <w:tcPr>
            <w:tcW w:w="5245" w:type="dxa"/>
            <w:tcBorders>
              <w:top w:val="single" w:sz="4" w:space="0" w:color="000000"/>
              <w:left w:val="single" w:sz="4" w:space="0" w:color="000000"/>
              <w:bottom w:val="single" w:sz="4" w:space="0" w:color="000000"/>
            </w:tcBorders>
            <w:shd w:val="clear" w:color="auto" w:fill="auto"/>
          </w:tcPr>
          <w:p w14:paraId="00C539B0" w14:textId="77777777" w:rsidR="00C179D4" w:rsidRPr="00603221" w:rsidRDefault="00C179D4" w:rsidP="00C179D4">
            <w:pPr>
              <w:pStyle w:val="normalwithoutspacing"/>
              <w:spacing w:line="276" w:lineRule="auto"/>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942D5AD" w14:textId="77777777" w:rsidR="00C179D4" w:rsidRPr="00603221" w:rsidRDefault="00C179D4" w:rsidP="00C179D4">
            <w:pPr>
              <w:pStyle w:val="normalwithoutspacing"/>
              <w:snapToGrid w:val="0"/>
              <w:spacing w:line="276" w:lineRule="auto"/>
            </w:pPr>
            <w:r w:rsidRPr="00782EAD">
              <w:t>999983307</w:t>
            </w:r>
          </w:p>
        </w:tc>
      </w:tr>
      <w:tr w:rsidR="00C179D4" w:rsidRPr="00F70DCA" w14:paraId="1529F9CE" w14:textId="77777777" w:rsidTr="00C179D4">
        <w:tc>
          <w:tcPr>
            <w:tcW w:w="5245" w:type="dxa"/>
            <w:tcBorders>
              <w:top w:val="single" w:sz="4" w:space="0" w:color="000000"/>
              <w:left w:val="single" w:sz="4" w:space="0" w:color="000000"/>
              <w:bottom w:val="single" w:sz="4" w:space="0" w:color="000000"/>
            </w:tcBorders>
            <w:shd w:val="clear" w:color="auto" w:fill="auto"/>
          </w:tcPr>
          <w:p w14:paraId="60FF6C3F" w14:textId="7D6CBF2B" w:rsidR="00C179D4" w:rsidRPr="00603221" w:rsidRDefault="00C179D4" w:rsidP="00C179D4">
            <w:pPr>
              <w:pStyle w:val="normalwithoutspacing"/>
              <w:spacing w:line="276" w:lineRule="auto"/>
            </w:pPr>
            <w:r w:rsidRPr="00F04160">
              <w:t>Κωδικός</w:t>
            </w:r>
            <w:r w:rsidR="00E51868">
              <w:t xml:space="preserve"> Αναθέτουσας Αρχής για την </w:t>
            </w:r>
            <w:r w:rsidRPr="00F04160">
              <w:t xml:space="preserve"> </w:t>
            </w:r>
            <w:r w:rsidR="00E51868">
              <w:t>η</w:t>
            </w:r>
            <w:r w:rsidRPr="00F04160">
              <w:t>λεκτρονική</w:t>
            </w:r>
            <w:r w:rsidR="00E51868">
              <w:t xml:space="preserve"> τ</w:t>
            </w:r>
            <w:r w:rsidRPr="00F04160">
              <w:t>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1E8A5B5" w14:textId="1AC10889" w:rsidR="00C179D4" w:rsidRPr="00F70DCA" w:rsidRDefault="00F70DCA" w:rsidP="00C06B45">
            <w:pPr>
              <w:pStyle w:val="normalwithoutspacing"/>
              <w:snapToGrid w:val="0"/>
              <w:spacing w:line="276" w:lineRule="auto"/>
              <w:jc w:val="left"/>
            </w:pPr>
            <w:r w:rsidRPr="00A3268B">
              <w:t>1053.</w:t>
            </w:r>
            <w:r>
              <w:rPr>
                <w:lang w:val="en-US"/>
              </w:rPr>
              <w:t>E</w:t>
            </w:r>
            <w:r w:rsidRPr="00A3268B">
              <w:t>00553.0001</w:t>
            </w:r>
          </w:p>
        </w:tc>
      </w:tr>
      <w:tr w:rsidR="00C179D4" w:rsidRPr="00DF02B0" w14:paraId="181129BC" w14:textId="77777777" w:rsidTr="00C179D4">
        <w:tc>
          <w:tcPr>
            <w:tcW w:w="5245" w:type="dxa"/>
            <w:tcBorders>
              <w:top w:val="single" w:sz="4" w:space="0" w:color="000000"/>
              <w:left w:val="single" w:sz="4" w:space="0" w:color="000000"/>
              <w:bottom w:val="single" w:sz="4" w:space="0" w:color="000000"/>
            </w:tcBorders>
            <w:shd w:val="clear" w:color="auto" w:fill="auto"/>
          </w:tcPr>
          <w:p w14:paraId="066120A4" w14:textId="77777777" w:rsidR="00C179D4" w:rsidRPr="00603221" w:rsidRDefault="00C179D4" w:rsidP="00C179D4">
            <w:pPr>
              <w:pStyle w:val="normalwithoutspacing"/>
              <w:spacing w:line="276" w:lineRule="auto"/>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72DEE05" w14:textId="77777777" w:rsidR="00C179D4" w:rsidRPr="00372204" w:rsidRDefault="00C179D4" w:rsidP="00C179D4">
            <w:pPr>
              <w:pStyle w:val="normalwithoutspacing"/>
              <w:snapToGrid w:val="0"/>
              <w:spacing w:line="276" w:lineRule="auto"/>
            </w:pPr>
            <w:r>
              <w:t>Λεωφ. Συγγρού 194</w:t>
            </w:r>
          </w:p>
        </w:tc>
      </w:tr>
      <w:tr w:rsidR="00C179D4" w:rsidRPr="00DF02B0" w14:paraId="65F2D071" w14:textId="77777777" w:rsidTr="00C179D4">
        <w:tc>
          <w:tcPr>
            <w:tcW w:w="5245" w:type="dxa"/>
            <w:tcBorders>
              <w:top w:val="single" w:sz="4" w:space="0" w:color="000000"/>
              <w:left w:val="single" w:sz="4" w:space="0" w:color="000000"/>
              <w:bottom w:val="single" w:sz="4" w:space="0" w:color="000000"/>
            </w:tcBorders>
            <w:shd w:val="clear" w:color="auto" w:fill="auto"/>
          </w:tcPr>
          <w:p w14:paraId="657AC4B2" w14:textId="77777777" w:rsidR="00C179D4" w:rsidRPr="00603221" w:rsidRDefault="00C179D4" w:rsidP="00C179D4">
            <w:pPr>
              <w:pStyle w:val="normalwithoutspacing"/>
              <w:spacing w:line="276" w:lineRule="auto"/>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1D8D1BB" w14:textId="77777777" w:rsidR="00C179D4" w:rsidRPr="00603221" w:rsidRDefault="00C179D4" w:rsidP="00C179D4">
            <w:pPr>
              <w:pStyle w:val="normalwithoutspacing"/>
              <w:snapToGrid w:val="0"/>
              <w:spacing w:line="276" w:lineRule="auto"/>
            </w:pPr>
            <w:r>
              <w:t>Καλλιθέα</w:t>
            </w:r>
          </w:p>
        </w:tc>
      </w:tr>
      <w:tr w:rsidR="00C179D4" w:rsidRPr="00DF02B0" w14:paraId="34B34567" w14:textId="77777777" w:rsidTr="00C179D4">
        <w:tc>
          <w:tcPr>
            <w:tcW w:w="5245" w:type="dxa"/>
            <w:tcBorders>
              <w:top w:val="single" w:sz="4" w:space="0" w:color="000000"/>
              <w:left w:val="single" w:sz="4" w:space="0" w:color="000000"/>
              <w:bottom w:val="single" w:sz="4" w:space="0" w:color="000000"/>
            </w:tcBorders>
            <w:shd w:val="clear" w:color="auto" w:fill="auto"/>
          </w:tcPr>
          <w:p w14:paraId="2F337344" w14:textId="77777777" w:rsidR="00C179D4" w:rsidRPr="00603221" w:rsidRDefault="00C179D4" w:rsidP="00C179D4">
            <w:pPr>
              <w:pStyle w:val="normalwithoutspacing"/>
              <w:spacing w:line="276" w:lineRule="auto"/>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3D9C6FA" w14:textId="77777777" w:rsidR="00C179D4" w:rsidRPr="00603221" w:rsidRDefault="00C179D4" w:rsidP="00C179D4">
            <w:pPr>
              <w:pStyle w:val="normalwithoutspacing"/>
              <w:snapToGrid w:val="0"/>
              <w:spacing w:line="276" w:lineRule="auto"/>
            </w:pPr>
            <w:r>
              <w:t>176</w:t>
            </w:r>
            <w:r w:rsidRPr="00603221">
              <w:t xml:space="preserve"> </w:t>
            </w:r>
            <w:r>
              <w:t>71</w:t>
            </w:r>
          </w:p>
        </w:tc>
      </w:tr>
      <w:tr w:rsidR="00C179D4" w:rsidRPr="00DF02B0" w14:paraId="20C0AF27" w14:textId="77777777" w:rsidTr="00C179D4">
        <w:tc>
          <w:tcPr>
            <w:tcW w:w="5245" w:type="dxa"/>
            <w:tcBorders>
              <w:top w:val="single" w:sz="4" w:space="0" w:color="000000"/>
              <w:left w:val="single" w:sz="4" w:space="0" w:color="000000"/>
              <w:bottom w:val="single" w:sz="4" w:space="0" w:color="000000"/>
            </w:tcBorders>
            <w:shd w:val="clear" w:color="auto" w:fill="auto"/>
          </w:tcPr>
          <w:p w14:paraId="5C7A5F6D" w14:textId="3DEDD86F" w:rsidR="00C179D4" w:rsidRPr="00603221" w:rsidRDefault="00C179D4" w:rsidP="00C179D4">
            <w:pPr>
              <w:pStyle w:val="normalwithoutspacing"/>
              <w:spacing w:line="276" w:lineRule="auto"/>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ABBEB9" w14:textId="77777777" w:rsidR="00C179D4" w:rsidRPr="00C179D4" w:rsidRDefault="00C179D4" w:rsidP="00C179D4">
            <w:pPr>
              <w:pStyle w:val="normalwithoutspacing"/>
              <w:snapToGrid w:val="0"/>
              <w:spacing w:line="276" w:lineRule="auto"/>
            </w:pPr>
            <w:r w:rsidRPr="00603221">
              <w:t>ΕΛΛΑΔΑ</w:t>
            </w:r>
          </w:p>
        </w:tc>
      </w:tr>
      <w:tr w:rsidR="00C179D4" w:rsidRPr="00DF02B0" w14:paraId="735604A6" w14:textId="77777777" w:rsidTr="00C179D4">
        <w:tc>
          <w:tcPr>
            <w:tcW w:w="5245" w:type="dxa"/>
            <w:tcBorders>
              <w:top w:val="single" w:sz="4" w:space="0" w:color="000000"/>
              <w:left w:val="single" w:sz="4" w:space="0" w:color="000000"/>
              <w:bottom w:val="single" w:sz="4" w:space="0" w:color="000000"/>
            </w:tcBorders>
            <w:shd w:val="clear" w:color="auto" w:fill="auto"/>
          </w:tcPr>
          <w:p w14:paraId="1B0C2CE2" w14:textId="6894F1EA" w:rsidR="00C179D4" w:rsidRPr="00603221" w:rsidRDefault="00C179D4" w:rsidP="00C179D4">
            <w:pPr>
              <w:pStyle w:val="normalwithoutspacing"/>
              <w:spacing w:line="276" w:lineRule="auto"/>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22990B" w14:textId="77777777" w:rsidR="00C179D4" w:rsidRPr="00C179D4" w:rsidRDefault="00C179D4" w:rsidP="00C179D4">
            <w:pPr>
              <w:pStyle w:val="normalwithoutspacing"/>
              <w:snapToGrid w:val="0"/>
              <w:spacing w:line="276" w:lineRule="auto"/>
            </w:pPr>
            <w:r w:rsidRPr="003329FF">
              <w:t>GR 300</w:t>
            </w:r>
          </w:p>
        </w:tc>
      </w:tr>
      <w:tr w:rsidR="00C179D4" w:rsidRPr="00DF02B0" w14:paraId="4326E7B9" w14:textId="77777777" w:rsidTr="00C179D4">
        <w:tc>
          <w:tcPr>
            <w:tcW w:w="5245" w:type="dxa"/>
            <w:tcBorders>
              <w:top w:val="single" w:sz="4" w:space="0" w:color="000000"/>
              <w:left w:val="single" w:sz="4" w:space="0" w:color="000000"/>
              <w:bottom w:val="single" w:sz="4" w:space="0" w:color="000000"/>
            </w:tcBorders>
            <w:shd w:val="clear" w:color="auto" w:fill="auto"/>
          </w:tcPr>
          <w:p w14:paraId="45FD4359" w14:textId="77777777" w:rsidR="00C179D4" w:rsidRPr="00603221" w:rsidRDefault="00C179D4" w:rsidP="00C179D4">
            <w:pPr>
              <w:pStyle w:val="normalwithoutspacing"/>
              <w:spacing w:line="276" w:lineRule="auto"/>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00D8EAB" w14:textId="77777777" w:rsidR="00C179D4" w:rsidRPr="00C179D4" w:rsidRDefault="00C179D4" w:rsidP="00C179D4">
            <w:pPr>
              <w:pStyle w:val="normalwithoutspacing"/>
              <w:snapToGrid w:val="0"/>
              <w:spacing w:line="276" w:lineRule="auto"/>
            </w:pPr>
            <w:r w:rsidRPr="00C179D4">
              <w:t>213 1300700</w:t>
            </w:r>
          </w:p>
        </w:tc>
      </w:tr>
      <w:tr w:rsidR="00C51744" w:rsidRPr="00DF02B0" w14:paraId="757A3306" w14:textId="77777777" w:rsidTr="00C179D4">
        <w:tc>
          <w:tcPr>
            <w:tcW w:w="5245" w:type="dxa"/>
            <w:tcBorders>
              <w:top w:val="single" w:sz="4" w:space="0" w:color="000000"/>
              <w:left w:val="single" w:sz="4" w:space="0" w:color="000000"/>
              <w:bottom w:val="single" w:sz="4" w:space="0" w:color="000000"/>
            </w:tcBorders>
            <w:shd w:val="clear" w:color="auto" w:fill="auto"/>
          </w:tcPr>
          <w:p w14:paraId="7E6E12FB" w14:textId="396B6F3B" w:rsidR="00C51744" w:rsidRPr="00603221" w:rsidRDefault="00C51744" w:rsidP="00C51744">
            <w:pPr>
              <w:pStyle w:val="normalwithoutspacing"/>
              <w:spacing w:line="276" w:lineRule="auto"/>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FDB2729" w14:textId="6996F85B" w:rsidR="00C51744" w:rsidRPr="00C179D4" w:rsidRDefault="00C51744" w:rsidP="00C51744">
            <w:pPr>
              <w:pStyle w:val="normalwithoutspacing"/>
              <w:snapToGrid w:val="0"/>
              <w:spacing w:line="276" w:lineRule="auto"/>
            </w:pPr>
            <w:r w:rsidRPr="00603221">
              <w:rPr>
                <w:lang w:val="en-US"/>
              </w:rPr>
              <w:t>213 1300801</w:t>
            </w:r>
          </w:p>
        </w:tc>
      </w:tr>
      <w:tr w:rsidR="00C179D4" w:rsidRPr="00DF02B0" w14:paraId="1BE82412" w14:textId="77777777" w:rsidTr="00C179D4">
        <w:tc>
          <w:tcPr>
            <w:tcW w:w="5245" w:type="dxa"/>
            <w:tcBorders>
              <w:top w:val="single" w:sz="4" w:space="0" w:color="000000"/>
              <w:left w:val="single" w:sz="4" w:space="0" w:color="000000"/>
              <w:bottom w:val="single" w:sz="4" w:space="0" w:color="000000"/>
            </w:tcBorders>
            <w:shd w:val="clear" w:color="auto" w:fill="auto"/>
          </w:tcPr>
          <w:p w14:paraId="4D008B62" w14:textId="77777777" w:rsidR="00C179D4" w:rsidRPr="00603221" w:rsidRDefault="00C179D4" w:rsidP="00C179D4">
            <w:pPr>
              <w:pStyle w:val="normalwithoutspacing"/>
              <w:spacing w:line="276" w:lineRule="auto"/>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8F00B24" w14:textId="77777777" w:rsidR="00C179D4" w:rsidRPr="00C179D4" w:rsidRDefault="003A13BE" w:rsidP="00C179D4">
            <w:pPr>
              <w:pStyle w:val="normalwithoutspacing"/>
              <w:snapToGrid w:val="0"/>
              <w:spacing w:line="276" w:lineRule="auto"/>
            </w:pPr>
            <w:hyperlink r:id="rId15" w:history="1">
              <w:r w:rsidR="00C179D4" w:rsidRPr="00C179D4">
                <w:rPr>
                  <w:rStyle w:val="-"/>
                </w:rPr>
                <w:t>info@ktpae.gr</w:t>
              </w:r>
            </w:hyperlink>
          </w:p>
        </w:tc>
      </w:tr>
      <w:tr w:rsidR="00C179D4" w:rsidRPr="00DF02B0" w14:paraId="6CEEF33C" w14:textId="77777777" w:rsidTr="00C179D4">
        <w:tc>
          <w:tcPr>
            <w:tcW w:w="5245" w:type="dxa"/>
            <w:tcBorders>
              <w:top w:val="single" w:sz="4" w:space="0" w:color="000000"/>
              <w:left w:val="single" w:sz="4" w:space="0" w:color="000000"/>
              <w:bottom w:val="single" w:sz="4" w:space="0" w:color="000000"/>
            </w:tcBorders>
            <w:shd w:val="clear" w:color="auto" w:fill="auto"/>
          </w:tcPr>
          <w:p w14:paraId="33BC7EA9" w14:textId="77777777" w:rsidR="00C179D4" w:rsidRPr="00603221" w:rsidRDefault="00C179D4" w:rsidP="00C179D4">
            <w:pPr>
              <w:pStyle w:val="normalwithoutspacing"/>
              <w:spacing w:line="276" w:lineRule="auto"/>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53F51B" w14:textId="41F7DDBA" w:rsidR="00C179D4" w:rsidRPr="00C179D4" w:rsidRDefault="007769D2" w:rsidP="00C179D4">
            <w:pPr>
              <w:pStyle w:val="normalwithoutspacing"/>
              <w:snapToGrid w:val="0"/>
              <w:spacing w:line="276" w:lineRule="auto"/>
            </w:pPr>
            <w:r>
              <w:t>Σπύρου Δώρα</w:t>
            </w:r>
          </w:p>
        </w:tc>
      </w:tr>
      <w:tr w:rsidR="00C179D4" w:rsidRPr="00DF02B0" w14:paraId="27F5CEA6" w14:textId="77777777" w:rsidTr="00C179D4">
        <w:tc>
          <w:tcPr>
            <w:tcW w:w="5245" w:type="dxa"/>
            <w:tcBorders>
              <w:top w:val="single" w:sz="4" w:space="0" w:color="000000"/>
              <w:left w:val="single" w:sz="4" w:space="0" w:color="000000"/>
              <w:bottom w:val="single" w:sz="4" w:space="0" w:color="000000"/>
            </w:tcBorders>
            <w:shd w:val="clear" w:color="auto" w:fill="auto"/>
          </w:tcPr>
          <w:p w14:paraId="25F62A40" w14:textId="77777777" w:rsidR="00C179D4" w:rsidRPr="00603221" w:rsidRDefault="00C179D4" w:rsidP="00C179D4">
            <w:pPr>
              <w:pStyle w:val="normalwithoutspacing"/>
              <w:spacing w:line="276" w:lineRule="auto"/>
            </w:pPr>
            <w:r w:rsidRPr="00603221">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FBFB0FD" w14:textId="77777777" w:rsidR="00C179D4" w:rsidRPr="00603221" w:rsidRDefault="003A13BE" w:rsidP="00C179D4">
            <w:pPr>
              <w:pStyle w:val="normalwithoutspacing"/>
              <w:snapToGrid w:val="0"/>
              <w:spacing w:line="276" w:lineRule="auto"/>
            </w:pPr>
            <w:hyperlink r:id="rId16" w:history="1">
              <w:r w:rsidR="00C179D4" w:rsidRPr="00C179D4">
                <w:rPr>
                  <w:rStyle w:val="-"/>
                </w:rPr>
                <w:t>http://www.ktpae.gr</w:t>
              </w:r>
            </w:hyperlink>
          </w:p>
        </w:tc>
      </w:tr>
      <w:tr w:rsidR="00C179D4" w:rsidRPr="00D72C0C" w14:paraId="36390AED" w14:textId="77777777" w:rsidTr="00C179D4">
        <w:tc>
          <w:tcPr>
            <w:tcW w:w="5245" w:type="dxa"/>
            <w:tcBorders>
              <w:top w:val="single" w:sz="4" w:space="0" w:color="000000"/>
              <w:left w:val="single" w:sz="4" w:space="0" w:color="000000"/>
              <w:bottom w:val="single" w:sz="4" w:space="0" w:color="000000"/>
            </w:tcBorders>
            <w:shd w:val="clear" w:color="auto" w:fill="auto"/>
          </w:tcPr>
          <w:p w14:paraId="1C059025" w14:textId="77777777" w:rsidR="00C179D4" w:rsidRPr="00603221" w:rsidRDefault="00C179D4" w:rsidP="00C179D4">
            <w:pPr>
              <w:pStyle w:val="normalwithoutspacing"/>
              <w:spacing w:line="276" w:lineRule="auto"/>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C77AD1E" w14:textId="77777777" w:rsidR="00C179D4" w:rsidRPr="00603221" w:rsidRDefault="00C179D4" w:rsidP="00C179D4">
            <w:pPr>
              <w:pStyle w:val="normalwithoutspacing"/>
              <w:snapToGrid w:val="0"/>
              <w:spacing w:line="276" w:lineRule="auto"/>
            </w:pPr>
            <w:r w:rsidRPr="004A4152">
              <w:t>https://www.ktpae.gr/</w:t>
            </w:r>
          </w:p>
        </w:tc>
      </w:tr>
    </w:tbl>
    <w:p w14:paraId="6D04F2B7" w14:textId="77777777" w:rsidR="008338F0" w:rsidRPr="00603221" w:rsidRDefault="008338F0">
      <w:pPr>
        <w:pStyle w:val="normalwithoutspacing"/>
      </w:pPr>
    </w:p>
    <w:p w14:paraId="15B87B1D" w14:textId="77777777" w:rsidR="00504773" w:rsidRPr="00603221" w:rsidRDefault="00504773" w:rsidP="00504773">
      <w:pPr>
        <w:pStyle w:val="normalwithoutspacing"/>
      </w:pPr>
      <w:r w:rsidRPr="00603221">
        <w:rPr>
          <w:b/>
        </w:rPr>
        <w:t xml:space="preserve">Είδος Αναθέτουσας Αρχής </w:t>
      </w:r>
    </w:p>
    <w:p w14:paraId="6157C49A" w14:textId="3AD5CEBC" w:rsidR="00504773" w:rsidRPr="00603221" w:rsidRDefault="00504773" w:rsidP="00504773">
      <w:pPr>
        <w:pStyle w:val="normalwithoutspacing"/>
        <w:rPr>
          <w:rFonts w:eastAsia="Calibri"/>
        </w:rPr>
      </w:pPr>
      <w:r w:rsidRPr="00603221">
        <w:t xml:space="preserve">Η Αναθέτουσα Αρχή είναι </w:t>
      </w:r>
      <w:r w:rsidRPr="00033BA0">
        <w:t xml:space="preserve">η Κοινωνία της Πληροφορίας </w:t>
      </w:r>
      <w:r>
        <w:t xml:space="preserve">Μονοπρόσωπη </w:t>
      </w:r>
      <w:r w:rsidRPr="00603221">
        <w:t xml:space="preserve">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7F1E2334" w14:textId="77777777" w:rsidR="00504773" w:rsidRPr="00603221" w:rsidRDefault="00504773" w:rsidP="00504773">
      <w:pPr>
        <w:pStyle w:val="normalwithoutspacing"/>
      </w:pPr>
      <w:r w:rsidRPr="00603221">
        <w:rPr>
          <w:b/>
        </w:rPr>
        <w:t>Κύρια δραστηριότητα Α.Α.</w:t>
      </w:r>
    </w:p>
    <w:p w14:paraId="42398B3C" w14:textId="77777777" w:rsidR="00504773" w:rsidRPr="00603221" w:rsidRDefault="00504773" w:rsidP="00504773">
      <w:pPr>
        <w:pStyle w:val="normalwithoutspacing"/>
      </w:pPr>
      <w:r w:rsidRPr="00603221">
        <w:t>Η κύρια δραστηριότητα της Αναθέτουσας Αρχής είναι «Γενικές Δημόσιες Υπηρεσίες».</w:t>
      </w:r>
    </w:p>
    <w:p w14:paraId="349F54B0" w14:textId="77777777" w:rsidR="00504773" w:rsidRPr="00603221" w:rsidRDefault="00504773" w:rsidP="00504773">
      <w:pPr>
        <w:pStyle w:val="normalwithoutspacing"/>
      </w:pPr>
      <w:r w:rsidRPr="00603221">
        <w:t xml:space="preserve">Εφαρμοστέο εθνικό δίκαιο είναι το Ελληνικό : </w:t>
      </w:r>
    </w:p>
    <w:p w14:paraId="5F80C03F" w14:textId="77777777" w:rsidR="00504773" w:rsidRPr="00603221" w:rsidRDefault="00504773" w:rsidP="00504773">
      <w:pPr>
        <w:suppressAutoHyphens w:val="0"/>
        <w:spacing w:after="0"/>
        <w:jc w:val="left"/>
        <w:rPr>
          <w:lang w:val="el-GR"/>
        </w:rPr>
      </w:pPr>
      <w:r w:rsidRPr="00603221">
        <w:rPr>
          <w:b/>
          <w:lang w:val="el-GR"/>
        </w:rPr>
        <w:t xml:space="preserve">Στοιχεία Επικοινωνίας </w:t>
      </w:r>
    </w:p>
    <w:p w14:paraId="695C28B2" w14:textId="1E95C1BD" w:rsidR="00504773" w:rsidRDefault="00504773" w:rsidP="00504773">
      <w:pPr>
        <w:pStyle w:val="normalwithoutspacing"/>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w:t>
      </w:r>
      <w:r w:rsidR="006D07FD">
        <w:t xml:space="preserve">Ο.Π.Σ </w:t>
      </w:r>
      <w:r w:rsidRPr="00603221">
        <w:t xml:space="preserve">Ε.Σ.Η.ΔΗ.Σ. και μέσω της διαδικτυακής πύλης της Αναθέτουσας Αρχής </w:t>
      </w:r>
      <w:hyperlink r:id="rId17" w:history="1">
        <w:r w:rsidRPr="009344C5">
          <w:rPr>
            <w:rStyle w:val="-"/>
          </w:rPr>
          <w:t>http://www.ktpae.gr</w:t>
        </w:r>
      </w:hyperlink>
    </w:p>
    <w:p w14:paraId="0F921F84" w14:textId="77777777" w:rsidR="00504773" w:rsidRPr="00603221" w:rsidRDefault="00504773" w:rsidP="0050477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73CFBF2D" w14:textId="77777777" w:rsidR="00504773" w:rsidRDefault="00504773" w:rsidP="00504773">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8" w:history="1">
        <w:r w:rsidRPr="00603221">
          <w:rPr>
            <w:rStyle w:val="-"/>
            <w:shd w:val="clear" w:color="auto" w:fill="FFFFFF"/>
          </w:rPr>
          <w:t>www.promitheus.gov.gr</w:t>
        </w:r>
      </w:hyperlink>
      <w:r w:rsidRPr="00603221">
        <w:rPr>
          <w:color w:val="000000"/>
          <w:shd w:val="clear" w:color="auto" w:fill="FFFFFF"/>
        </w:rPr>
        <w:t xml:space="preserve"> </w:t>
      </w:r>
    </w:p>
    <w:p w14:paraId="70BBFFF5" w14:textId="01F7B010" w:rsidR="00E7277B" w:rsidRDefault="0058721C">
      <w:pPr>
        <w:pStyle w:val="normalwithoutspacing"/>
        <w:ind w:left="567" w:hanging="567"/>
        <w:rPr>
          <w:color w:val="000000"/>
          <w:shd w:val="clear" w:color="auto" w:fill="FFFFFF"/>
        </w:rPr>
      </w:pPr>
      <w:r>
        <w:rPr>
          <w:color w:val="000000"/>
          <w:shd w:val="clear" w:color="auto" w:fill="FFFFFF"/>
        </w:rPr>
        <w:tab/>
      </w:r>
    </w:p>
    <w:p w14:paraId="6CA27B35" w14:textId="77777777" w:rsidR="002E1FDE" w:rsidRDefault="002E1FDE" w:rsidP="00FD40D7">
      <w:pPr>
        <w:pStyle w:val="normalwithoutspacing"/>
      </w:pPr>
    </w:p>
    <w:p w14:paraId="37226CE1" w14:textId="77777777" w:rsidR="0061304D" w:rsidRPr="00603221" w:rsidRDefault="0061304D" w:rsidP="00FD40D7">
      <w:pPr>
        <w:pStyle w:val="normalwithoutspacing"/>
      </w:pPr>
    </w:p>
    <w:p w14:paraId="305D86AF" w14:textId="77777777" w:rsidR="008338F0" w:rsidRPr="00603221" w:rsidRDefault="003355E7" w:rsidP="003A109E">
      <w:pPr>
        <w:pStyle w:val="2"/>
        <w:rPr>
          <w:rFonts w:cs="Tahoma"/>
          <w:lang w:val="el-GR"/>
        </w:rPr>
      </w:pPr>
      <w:bookmarkStart w:id="14" w:name="_Ref89085315"/>
      <w:bookmarkStart w:id="15" w:name="_Toc97194257"/>
      <w:bookmarkStart w:id="16" w:name="_Toc97194406"/>
      <w:bookmarkStart w:id="17" w:name="_Toc181630462"/>
      <w:r w:rsidRPr="00603221">
        <w:rPr>
          <w:rFonts w:cs="Tahoma"/>
          <w:lang w:val="el-GR"/>
        </w:rPr>
        <w:lastRenderedPageBreak/>
        <w:t>Στοιχεία Διαδικασίας - Χρηματοδότηση</w:t>
      </w:r>
      <w:bookmarkEnd w:id="14"/>
      <w:bookmarkEnd w:id="15"/>
      <w:bookmarkEnd w:id="16"/>
      <w:bookmarkEnd w:id="17"/>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536D2B39" w14:textId="77777777" w:rsidR="00C51744" w:rsidRPr="00AB3462" w:rsidRDefault="00C51744" w:rsidP="00C51744">
      <w:pPr>
        <w:rPr>
          <w:lang w:val="el-GR"/>
        </w:rPr>
      </w:pPr>
      <w:r w:rsidRPr="00AB3462">
        <w:rPr>
          <w:lang w:val="el-GR"/>
        </w:rPr>
        <w:t xml:space="preserve">Φορέας χρηματοδότησης της παρούσας σύμβασης είναι το </w:t>
      </w:r>
      <w:r w:rsidRPr="00B45578">
        <w:rPr>
          <w:lang w:val="el-GR"/>
        </w:rPr>
        <w:t>Υπουργείο Ψηφιακής Διακυβέρνησης</w:t>
      </w:r>
      <w:r w:rsidRPr="004C3CAF">
        <w:rPr>
          <w:lang w:val="el-GR"/>
        </w:rPr>
        <w:t>.</w:t>
      </w:r>
      <w:r>
        <w:rPr>
          <w:lang w:val="el-GR"/>
        </w:rPr>
        <w:t xml:space="preserve"> </w:t>
      </w:r>
    </w:p>
    <w:p w14:paraId="171F2E59" w14:textId="0977B76C" w:rsidR="00C51744" w:rsidRPr="00AB3462" w:rsidRDefault="00C51744" w:rsidP="00C51744">
      <w:pPr>
        <w:rPr>
          <w:lang w:val="el-GR"/>
        </w:rPr>
      </w:pPr>
      <w:r w:rsidRPr="00AB3462">
        <w:rPr>
          <w:lang w:val="el-GR"/>
        </w:rPr>
        <w:t xml:space="preserve">Οι δαπάνες </w:t>
      </w:r>
      <w:r>
        <w:rPr>
          <w:lang w:val="el-GR"/>
        </w:rPr>
        <w:t>της σύμβασης</w:t>
      </w:r>
      <w:r w:rsidRPr="00AB3462">
        <w:rPr>
          <w:lang w:val="el-GR"/>
        </w:rPr>
        <w:t xml:space="preserve">, </w:t>
      </w:r>
      <w:bookmarkStart w:id="18" w:name="_Hlk109917617"/>
      <w:r w:rsidRPr="00AB3462">
        <w:rPr>
          <w:lang w:val="el-GR"/>
        </w:rPr>
        <w:t>μη περιλαμβανομένων των δικαιωμάτων προαίρεσης</w:t>
      </w:r>
      <w:bookmarkEnd w:id="18"/>
      <w:r w:rsidRPr="00AB3462">
        <w:rPr>
          <w:lang w:val="el-GR"/>
        </w:rPr>
        <w:t>, θα βαρύνουν το Πρόγραμμα Δημοσίων Επενδύσεων-</w:t>
      </w:r>
      <w:r>
        <w:rPr>
          <w:lang w:val="en-US"/>
        </w:rPr>
        <w:t>TA</w:t>
      </w:r>
      <w:r w:rsidRPr="00AB3462">
        <w:rPr>
          <w:lang w:val="el-GR"/>
        </w:rPr>
        <w:t>, στη</w:t>
      </w:r>
      <w:r w:rsidRPr="00AB3462" w:rsidDel="00E50F50">
        <w:rPr>
          <w:lang w:val="el-GR"/>
        </w:rPr>
        <w:t xml:space="preserve"> </w:t>
      </w:r>
      <w:r w:rsidRPr="00AB3462">
        <w:rPr>
          <w:lang w:val="el-GR"/>
        </w:rPr>
        <w:t xml:space="preserve"> ΣΑΤΑ </w:t>
      </w:r>
      <w:r w:rsidRPr="00EC6E09">
        <w:rPr>
          <w:lang w:val="el-GR"/>
        </w:rPr>
        <w:t>063</w:t>
      </w:r>
      <w:r w:rsidRPr="00AB3462">
        <w:rPr>
          <w:lang w:val="el-GR"/>
        </w:rPr>
        <w:t xml:space="preserve"> </w:t>
      </w:r>
      <w:bookmarkStart w:id="19" w:name="_Hlk109832032"/>
      <w:r w:rsidRPr="00AB3462">
        <w:rPr>
          <w:lang w:val="el-GR"/>
        </w:rPr>
        <w:t xml:space="preserve">με ενάριθμο κωδικό </w:t>
      </w:r>
      <w:bookmarkEnd w:id="19"/>
      <w:r w:rsidR="00A73A17" w:rsidRPr="00434E36">
        <w:rPr>
          <w:lang w:val="el-GR"/>
        </w:rPr>
        <w:t>2024ΤΑ06300001</w:t>
      </w:r>
      <w:r w:rsidRPr="00AB3462">
        <w:rPr>
          <w:lang w:val="el-GR"/>
        </w:rPr>
        <w:t>.</w:t>
      </w:r>
    </w:p>
    <w:p w14:paraId="2241BD56" w14:textId="2BA7FCF2" w:rsidR="00C51744" w:rsidRPr="00DA6283" w:rsidRDefault="00C51744" w:rsidP="00C51744">
      <w:pPr>
        <w:rPr>
          <w:strike/>
          <w:lang w:val="el-GR"/>
        </w:rPr>
      </w:pPr>
      <w:r>
        <w:rPr>
          <w:lang w:val="el-GR"/>
        </w:rPr>
        <w:t>Η σύμβαση</w:t>
      </w:r>
      <w:r w:rsidRPr="00AB3462">
        <w:rPr>
          <w:lang w:val="el-GR"/>
        </w:rPr>
        <w:t xml:space="preserve"> υλοποιείται στο πλαίσιο του Εθνικού Σχεδίου Ανάκαμψης και Ανθεκτικότητας «Ελλάδα 2.0» με τη χρηματοδότηση της Ευρωπαϊκής Ένωσης – </w:t>
      </w:r>
      <w:r>
        <w:t>NextGeneration</w:t>
      </w:r>
      <w:r w:rsidRPr="00AB3462">
        <w:rPr>
          <w:lang w:val="el-GR"/>
        </w:rPr>
        <w:t xml:space="preserve"> </w:t>
      </w:r>
      <w:r>
        <w:t>EU</w:t>
      </w:r>
      <w:r w:rsidRPr="00AB3462">
        <w:rPr>
          <w:lang w:val="el-GR"/>
        </w:rPr>
        <w:t xml:space="preserve"> </w:t>
      </w:r>
      <w:r w:rsidR="006D07FD" w:rsidRPr="00AB3462">
        <w:rPr>
          <w:lang w:val="el-GR"/>
        </w:rPr>
        <w:t xml:space="preserve">(κωδικός Δράσης: </w:t>
      </w:r>
      <w:r w:rsidR="00EC6E09" w:rsidRPr="00EC6E09">
        <w:rPr>
          <w:lang w:val="el-GR"/>
        </w:rPr>
        <w:t>16823</w:t>
      </w:r>
      <w:r w:rsidR="006D07FD" w:rsidRPr="00AB3462">
        <w:rPr>
          <w:lang w:val="el-GR"/>
        </w:rPr>
        <w:t xml:space="preserve">), </w:t>
      </w:r>
      <w:r w:rsidR="00EC6E09" w:rsidRPr="00EC6E09">
        <w:rPr>
          <w:lang w:val="el-GR"/>
        </w:rPr>
        <w:t>με βάση την Απόφαση Ένταξης με  αρ. πρωτ. 9656 ΕΦ 2024 ( Α.Π. ΚτΠ Μ.Α.Ε. 1335/22-01-2024) και ΑΔΑ: 6Ω6ΩΗ-ΞΘΤ, έχει λάβει ΟΠΣ ΤΑ: 5203256.</w:t>
      </w:r>
    </w:p>
    <w:p w14:paraId="4F095E23" w14:textId="77777777" w:rsidR="00C51744" w:rsidRPr="00AB3462" w:rsidRDefault="00C51744" w:rsidP="00C51744">
      <w:pPr>
        <w:rPr>
          <w:lang w:val="el-GR"/>
        </w:rPr>
      </w:pPr>
      <w:r w:rsidRPr="00AB3462">
        <w:rPr>
          <w:lang w:val="el-GR"/>
        </w:rPr>
        <w:t>Τα δικαιώματα προαίρεσης δύναται να χρηματοδοτηθούν από οποιαδήποτε άλλη πηγή.</w:t>
      </w:r>
    </w:p>
    <w:p w14:paraId="70E726AF" w14:textId="77777777" w:rsidR="00C51744" w:rsidRDefault="00C51744" w:rsidP="0058721C">
      <w:pPr>
        <w:pStyle w:val="normalwithoutspacing"/>
        <w:spacing w:line="276" w:lineRule="auto"/>
        <w:rPr>
          <w:highlight w:val="yellow"/>
        </w:rPr>
      </w:pPr>
    </w:p>
    <w:p w14:paraId="15E727EF" w14:textId="77777777" w:rsidR="008338F0" w:rsidRPr="00603221" w:rsidRDefault="003355E7" w:rsidP="003A109E">
      <w:pPr>
        <w:pStyle w:val="2"/>
        <w:rPr>
          <w:rFonts w:cs="Tahoma"/>
          <w:lang w:val="el-GR"/>
        </w:rPr>
      </w:pPr>
      <w:bookmarkStart w:id="20" w:name="_Toc131670711"/>
      <w:bookmarkStart w:id="21" w:name="_Toc131670837"/>
      <w:bookmarkStart w:id="22" w:name="_Toc131670712"/>
      <w:bookmarkStart w:id="23" w:name="_Toc131670838"/>
      <w:bookmarkStart w:id="24" w:name="_Toc131670713"/>
      <w:bookmarkStart w:id="25" w:name="_Toc131670839"/>
      <w:bookmarkEnd w:id="20"/>
      <w:bookmarkEnd w:id="21"/>
      <w:bookmarkEnd w:id="22"/>
      <w:bookmarkEnd w:id="23"/>
      <w:bookmarkEnd w:id="24"/>
      <w:bookmarkEnd w:id="25"/>
      <w:r w:rsidRPr="00603221">
        <w:rPr>
          <w:rFonts w:cs="Tahoma"/>
          <w:lang w:val="el-GR"/>
        </w:rPr>
        <w:tab/>
      </w:r>
      <w:bookmarkStart w:id="26" w:name="_Toc97194258"/>
      <w:bookmarkStart w:id="27" w:name="_Toc97194407"/>
      <w:bookmarkStart w:id="28" w:name="_Toc181630463"/>
      <w:r w:rsidRPr="00603221">
        <w:rPr>
          <w:rFonts w:cs="Tahoma"/>
          <w:lang w:val="el-GR"/>
        </w:rPr>
        <w:t>Συνοπτική Περιγραφή φυσικού και οικονομικού αντικειμένου της σύμβασης</w:t>
      </w:r>
      <w:bookmarkEnd w:id="26"/>
      <w:bookmarkEnd w:id="27"/>
      <w:bookmarkEnd w:id="28"/>
      <w:r w:rsidRPr="00603221">
        <w:rPr>
          <w:rFonts w:cs="Tahoma"/>
          <w:lang w:val="el-GR"/>
        </w:rPr>
        <w:t xml:space="preserve"> </w:t>
      </w:r>
    </w:p>
    <w:p w14:paraId="1125E227" w14:textId="0A40DB06" w:rsidR="002C0E7A" w:rsidRDefault="0036022C" w:rsidP="00552AD2">
      <w:pPr>
        <w:rPr>
          <w:lang w:val="el-GR"/>
        </w:rPr>
      </w:pPr>
      <w:r w:rsidRPr="0036022C">
        <w:rPr>
          <w:lang w:val="el-GR"/>
        </w:rPr>
        <w:t xml:space="preserve">Αντικείμενο </w:t>
      </w:r>
      <w:r w:rsidR="00A45268">
        <w:rPr>
          <w:lang w:val="el-GR"/>
        </w:rPr>
        <w:t xml:space="preserve">της παρούσης </w:t>
      </w:r>
      <w:r w:rsidRPr="0036022C">
        <w:rPr>
          <w:lang w:val="el-GR"/>
        </w:rPr>
        <w:t>αποτελεί η παροχή εξειδικευμένων υπηρεσιών συμβούλου τεχνικής υποστήριξης, έτσι ώστε να εξασφαλισθεί η αποτελεσματική υλοποίηση των κύριων υποέργων</w:t>
      </w:r>
      <w:r w:rsidR="002C0E7A" w:rsidRPr="002C0E7A">
        <w:rPr>
          <w:lang w:val="el-GR"/>
        </w:rPr>
        <w:t xml:space="preserve">, του έργου </w:t>
      </w:r>
      <w:r w:rsidR="00CD6784" w:rsidRPr="004A6B35">
        <w:rPr>
          <w:lang w:val="el-GR"/>
        </w:rPr>
        <w:t>«Δράσεις για την ενίσχυση της ασφάλειας των πληροφοριών και των συστημάτων του Δημόσιου Τομέα»</w:t>
      </w:r>
      <w:r w:rsidR="00CD6784">
        <w:rPr>
          <w:lang w:val="el-GR"/>
        </w:rPr>
        <w:t xml:space="preserve"> </w:t>
      </w:r>
      <w:r w:rsidRPr="0036022C">
        <w:rPr>
          <w:lang w:val="el-GR"/>
        </w:rPr>
        <w:t xml:space="preserve">σε όρους χρονικής συνέπειας και ποιότητας και εν γένει αποτελεσμάτων. </w:t>
      </w:r>
    </w:p>
    <w:p w14:paraId="28EE27BD" w14:textId="11FC250B" w:rsidR="008338F0" w:rsidRDefault="003355E7" w:rsidP="00552AD2">
      <w:pPr>
        <w:rPr>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p>
    <w:p w14:paraId="2D93DA5B" w14:textId="148C55F8" w:rsidR="000171DE" w:rsidRPr="00DA6283" w:rsidRDefault="003A13BE" w:rsidP="00C55D88">
      <w:pPr>
        <w:pStyle w:val="aff"/>
        <w:numPr>
          <w:ilvl w:val="0"/>
          <w:numId w:val="23"/>
        </w:numPr>
        <w:rPr>
          <w:i/>
          <w:color w:val="5B9BD5"/>
          <w:lang w:val="el-GR"/>
        </w:rPr>
      </w:pPr>
      <w:hyperlink r:id="rId19" w:history="1">
        <w:r w:rsidR="000171DE" w:rsidRPr="00552AD2">
          <w:rPr>
            <w:lang w:val="el-GR" w:eastAsia="en-US"/>
          </w:rPr>
          <w:t>72224000-1 - Υπηρεσίες παροχής συμβουλών σε θέματα διαχείρισης έργων</w:t>
        </w:r>
      </w:hyperlink>
    </w:p>
    <w:p w14:paraId="332B5566" w14:textId="106C80BF" w:rsidR="00552AD2" w:rsidRPr="00677FAA" w:rsidRDefault="003A13BE" w:rsidP="00C55D88">
      <w:pPr>
        <w:pStyle w:val="aff"/>
        <w:numPr>
          <w:ilvl w:val="0"/>
          <w:numId w:val="23"/>
        </w:numPr>
        <w:rPr>
          <w:i/>
          <w:color w:val="5B9BD5"/>
          <w:lang w:val="el-GR"/>
        </w:rPr>
      </w:pPr>
      <w:hyperlink r:id="rId20" w:history="1">
        <w:r w:rsidR="00552AD2" w:rsidRPr="00552AD2">
          <w:rPr>
            <w:lang w:val="el-GR" w:eastAsia="en-US"/>
          </w:rPr>
          <w:t>72246000-1 - Υπηρεσίες παροχής συμβουλών σε θέματα συστημάτων πληροφορικής</w:t>
        </w:r>
      </w:hyperlink>
    </w:p>
    <w:p w14:paraId="062C3F1B" w14:textId="5C7D45F6" w:rsidR="00677FAA" w:rsidRPr="00552AD2" w:rsidRDefault="00677FAA" w:rsidP="00C55D88">
      <w:pPr>
        <w:pStyle w:val="aff"/>
        <w:numPr>
          <w:ilvl w:val="0"/>
          <w:numId w:val="23"/>
        </w:numPr>
        <w:rPr>
          <w:i/>
          <w:color w:val="5B9BD5"/>
          <w:lang w:val="el-GR"/>
        </w:rPr>
      </w:pPr>
      <w:r w:rsidRPr="00677FAA">
        <w:rPr>
          <w:lang w:val="el-GR" w:eastAsia="en-US"/>
        </w:rPr>
        <w:t>72500000-0 - Υπηρεσίες πληροφορικής</w:t>
      </w:r>
    </w:p>
    <w:p w14:paraId="1C80FD93" w14:textId="0C36B4DC" w:rsidR="006B67FF" w:rsidRDefault="006B67FF" w:rsidP="00A8585C">
      <w:pPr>
        <w:pStyle w:val="normalwithoutspacing"/>
      </w:pPr>
      <w:r w:rsidRPr="00603221">
        <w:t xml:space="preserve">Η εκτιμώμενη αξία της </w:t>
      </w:r>
      <w:r>
        <w:t xml:space="preserve">παρούσας </w:t>
      </w:r>
      <w:r w:rsidRPr="00603221">
        <w:t xml:space="preserve">σύμβασης ανέρχεται στο ποσό των </w:t>
      </w:r>
      <w:r w:rsidR="00A8585C">
        <w:t>1.240.000,00</w:t>
      </w:r>
      <w:r w:rsidRPr="00603221">
        <w:t xml:space="preserve"> € συμπεριλαμβανομένου ΦΠΑ </w:t>
      </w:r>
      <w:r w:rsidR="00A8585C">
        <w:t>24</w:t>
      </w:r>
      <w:r w:rsidRPr="00603221">
        <w:t xml:space="preserve">% (προϋπολογισμός χωρίς ΦΠΑ: € </w:t>
      </w:r>
      <w:r w:rsidR="00A8585C">
        <w:t>1.000.000,00</w:t>
      </w:r>
      <w:r w:rsidRPr="00603221">
        <w:t xml:space="preserve"> ΦΠΑ : </w:t>
      </w:r>
      <w:r w:rsidR="00A8585C">
        <w:t>240.000,00€)</w:t>
      </w:r>
      <w:r w:rsidR="003D7338">
        <w:t>.</w:t>
      </w:r>
    </w:p>
    <w:p w14:paraId="2833FA4A" w14:textId="7BB08FBA" w:rsidR="00801EC6" w:rsidRPr="00550D8B" w:rsidRDefault="004C19BF" w:rsidP="00331636">
      <w:pPr>
        <w:pStyle w:val="TabletextChar"/>
        <w:spacing w:before="120" w:after="0" w:line="240" w:lineRule="auto"/>
        <w:jc w:val="both"/>
        <w:rPr>
          <w:rFonts w:cs="Tahoma"/>
          <w:b/>
          <w:color w:val="000000"/>
          <w:szCs w:val="22"/>
        </w:rPr>
      </w:pPr>
      <w:bookmarkStart w:id="29" w:name="_Hlk124942025"/>
      <w:r w:rsidRPr="00552AD2">
        <w:rPr>
          <w:rFonts w:cs="Tahoma"/>
          <w:sz w:val="22"/>
          <w:szCs w:val="22"/>
        </w:rPr>
        <w:t xml:space="preserve">Μετά την σύναψη της αρχικής σύμβασης, κατά την υλοποίηση του έργου και </w:t>
      </w:r>
      <w:r w:rsidR="00FC7AD5" w:rsidRPr="00552AD2">
        <w:rPr>
          <w:rFonts w:cs="Tahoma"/>
          <w:sz w:val="22"/>
          <w:szCs w:val="22"/>
        </w:rPr>
        <w:t>πριν</w:t>
      </w:r>
      <w:r w:rsidRPr="00552AD2">
        <w:rPr>
          <w:rFonts w:cs="Tahoma"/>
          <w:sz w:val="22"/>
          <w:szCs w:val="22"/>
        </w:rPr>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sidR="00552AD2" w:rsidRPr="00552AD2">
        <w:rPr>
          <w:rFonts w:cs="Tahoma"/>
          <w:sz w:val="22"/>
          <w:szCs w:val="22"/>
        </w:rPr>
        <w:t xml:space="preserve">πενήντα </w:t>
      </w:r>
      <w:r w:rsidRPr="00552AD2">
        <w:rPr>
          <w:rFonts w:cs="Tahoma"/>
          <w:sz w:val="22"/>
          <w:szCs w:val="22"/>
        </w:rPr>
        <w:t>τοις εκατό (</w:t>
      </w:r>
      <w:r w:rsidR="00552AD2" w:rsidRPr="00552AD2">
        <w:rPr>
          <w:rFonts w:cs="Tahoma"/>
          <w:sz w:val="22"/>
          <w:szCs w:val="22"/>
        </w:rPr>
        <w:t>50</w:t>
      </w:r>
      <w:r w:rsidRPr="00552AD2">
        <w:rPr>
          <w:rFonts w:cs="Tahoma"/>
          <w:sz w:val="22"/>
          <w:szCs w:val="22"/>
        </w:rPr>
        <w:t xml:space="preserve">%) του συμβατικού τιμήματος. </w:t>
      </w:r>
      <w:r w:rsidR="00F676E3" w:rsidRPr="00552AD2">
        <w:rPr>
          <w:rFonts w:cs="Tahoma"/>
          <w:sz w:val="22"/>
          <w:szCs w:val="22"/>
        </w:rPr>
        <w:t xml:space="preserve">Η </w:t>
      </w:r>
      <w:r w:rsidR="00F676E3" w:rsidRPr="0031449B">
        <w:rPr>
          <w:rFonts w:cs="Tahoma"/>
          <w:sz w:val="22"/>
          <w:szCs w:val="22"/>
        </w:rPr>
        <w:t xml:space="preserve">Εκτιμώμενη αξία </w:t>
      </w:r>
      <w:r w:rsidR="00F676E3">
        <w:rPr>
          <w:rFonts w:cs="Tahoma"/>
          <w:sz w:val="22"/>
          <w:szCs w:val="22"/>
        </w:rPr>
        <w:t xml:space="preserve">του </w:t>
      </w:r>
      <w:r w:rsidR="00F676E3" w:rsidRPr="00603221">
        <w:rPr>
          <w:rFonts w:cs="Tahoma"/>
          <w:sz w:val="22"/>
          <w:szCs w:val="22"/>
        </w:rPr>
        <w:t>δικαιώματος προαίρεσης</w:t>
      </w:r>
      <w:r w:rsidR="00F676E3" w:rsidRPr="0005488E">
        <w:rPr>
          <w:rFonts w:cs="Tahoma"/>
          <w:sz w:val="22"/>
          <w:szCs w:val="22"/>
        </w:rPr>
        <w:t xml:space="preserve"> </w:t>
      </w:r>
      <w:r w:rsidR="00F676E3">
        <w:rPr>
          <w:rFonts w:cs="Tahoma"/>
          <w:sz w:val="22"/>
          <w:szCs w:val="22"/>
        </w:rPr>
        <w:t xml:space="preserve">αύξησης </w:t>
      </w:r>
      <w:r w:rsidR="00F676E3" w:rsidRPr="00447C48">
        <w:rPr>
          <w:rFonts w:cs="Tahoma"/>
          <w:sz w:val="22"/>
          <w:szCs w:val="22"/>
        </w:rPr>
        <w:t>φυσικού αντικειμένου</w:t>
      </w:r>
      <w:r w:rsidR="00F676E3">
        <w:rPr>
          <w:rFonts w:cs="Tahoma"/>
          <w:sz w:val="22"/>
          <w:szCs w:val="22"/>
        </w:rPr>
        <w:t xml:space="preserve"> ανέρχεται στο ποσό των 620</w:t>
      </w:r>
      <w:r w:rsidR="00F676E3" w:rsidRPr="003B4384">
        <w:rPr>
          <w:rFonts w:cs="Tahoma"/>
          <w:sz w:val="22"/>
          <w:szCs w:val="22"/>
        </w:rPr>
        <w:t>.000,00€</w:t>
      </w:r>
      <w:r w:rsidR="00F676E3">
        <w:rPr>
          <w:rFonts w:cs="Tahoma"/>
          <w:sz w:val="22"/>
          <w:szCs w:val="22"/>
        </w:rPr>
        <w:t xml:space="preserve"> </w:t>
      </w:r>
      <w:r w:rsidR="00F676E3" w:rsidRPr="00603221">
        <w:rPr>
          <w:rFonts w:cs="Tahoma"/>
          <w:sz w:val="22"/>
          <w:szCs w:val="22"/>
        </w:rPr>
        <w:t xml:space="preserve">περιλαμβανομένου ΦΠΑ (Προϋπολογισμός </w:t>
      </w:r>
      <w:r w:rsidR="00F676E3">
        <w:rPr>
          <w:rFonts w:cs="Tahoma"/>
          <w:sz w:val="22"/>
          <w:szCs w:val="22"/>
        </w:rPr>
        <w:t>χωρίς</w:t>
      </w:r>
      <w:r w:rsidR="00F676E3" w:rsidRPr="00603221">
        <w:rPr>
          <w:rFonts w:cs="Tahoma"/>
          <w:sz w:val="22"/>
          <w:szCs w:val="22"/>
        </w:rPr>
        <w:t xml:space="preserve"> ΦΠΑ: </w:t>
      </w:r>
      <w:r w:rsidR="00F676E3">
        <w:rPr>
          <w:rFonts w:cs="Tahoma"/>
          <w:sz w:val="22"/>
          <w:szCs w:val="22"/>
        </w:rPr>
        <w:t>500.00</w:t>
      </w:r>
      <w:r w:rsidR="00F10B04">
        <w:rPr>
          <w:rFonts w:cs="Tahoma"/>
          <w:sz w:val="22"/>
          <w:szCs w:val="22"/>
        </w:rPr>
        <w:t>0</w:t>
      </w:r>
      <w:r w:rsidR="00F676E3">
        <w:rPr>
          <w:rFonts w:cs="Tahoma"/>
          <w:sz w:val="22"/>
          <w:szCs w:val="22"/>
        </w:rPr>
        <w:t xml:space="preserve">,00 </w:t>
      </w:r>
      <w:r w:rsidR="00F676E3" w:rsidRPr="000C4BA4">
        <w:rPr>
          <w:rFonts w:cs="Tahoma"/>
          <w:sz w:val="22"/>
          <w:szCs w:val="22"/>
        </w:rPr>
        <w:t>€ , ΦΠΑ 24%</w:t>
      </w:r>
      <w:r w:rsidR="00F676E3">
        <w:rPr>
          <w:rFonts w:cs="Tahoma"/>
          <w:sz w:val="22"/>
          <w:szCs w:val="22"/>
        </w:rPr>
        <w:t xml:space="preserve"> 120</w:t>
      </w:r>
      <w:r w:rsidR="00F676E3" w:rsidRPr="000C4BA4">
        <w:rPr>
          <w:rFonts w:cs="Tahoma"/>
          <w:sz w:val="22"/>
          <w:szCs w:val="22"/>
        </w:rPr>
        <w:t>.</w:t>
      </w:r>
      <w:r w:rsidR="00F676E3">
        <w:rPr>
          <w:rFonts w:cs="Tahoma"/>
          <w:sz w:val="22"/>
          <w:szCs w:val="22"/>
        </w:rPr>
        <w:t>000</w:t>
      </w:r>
      <w:r w:rsidR="00F676E3" w:rsidRPr="000C4BA4">
        <w:rPr>
          <w:rFonts w:cs="Tahoma"/>
          <w:sz w:val="22"/>
          <w:szCs w:val="22"/>
        </w:rPr>
        <w:t>,00 €)</w:t>
      </w:r>
    </w:p>
    <w:bookmarkEnd w:id="29"/>
    <w:p w14:paraId="5DA7E19C" w14:textId="77777777" w:rsidR="00C51744" w:rsidRDefault="00C51744" w:rsidP="00C51744">
      <w:pPr>
        <w:suppressAutoHyphens w:val="0"/>
        <w:autoSpaceDE w:val="0"/>
        <w:autoSpaceDN w:val="0"/>
        <w:adjustRightInd w:val="0"/>
        <w:spacing w:after="0"/>
        <w:rPr>
          <w:lang w:val="el-GR" w:eastAsia="el-GR"/>
        </w:rPr>
      </w:pPr>
    </w:p>
    <w:p w14:paraId="23A5A30A" w14:textId="4356E71B" w:rsidR="00C51744" w:rsidRPr="002D5F09" w:rsidRDefault="00C51744" w:rsidP="00C51744">
      <w:pPr>
        <w:suppressAutoHyphens w:val="0"/>
        <w:autoSpaceDE w:val="0"/>
        <w:autoSpaceDN w:val="0"/>
        <w:adjustRightInd w:val="0"/>
        <w:spacing w:after="0"/>
        <w:rPr>
          <w:lang w:val="el-GR" w:eastAsia="el-GR"/>
        </w:rPr>
      </w:pPr>
      <w:r w:rsidRPr="002D5F09">
        <w:rPr>
          <w:lang w:val="el-GR" w:eastAsia="el-GR"/>
        </w:rPr>
        <w:t>Η άσκηση τ</w:t>
      </w:r>
      <w:r>
        <w:rPr>
          <w:lang w:val="el-GR" w:eastAsia="el-GR"/>
        </w:rPr>
        <w:t>ου</w:t>
      </w:r>
      <w:r w:rsidRPr="002D5F09">
        <w:rPr>
          <w:lang w:val="el-GR" w:eastAsia="el-GR"/>
        </w:rPr>
        <w:t xml:space="preserve"> προαναφερόμεν</w:t>
      </w:r>
      <w:r>
        <w:rPr>
          <w:lang w:val="el-GR" w:eastAsia="el-GR"/>
        </w:rPr>
        <w:t>ου</w:t>
      </w:r>
      <w:r w:rsidRPr="002D5F09">
        <w:rPr>
          <w:lang w:val="el-GR" w:eastAsia="el-GR"/>
        </w:rPr>
        <w:t xml:space="preserve"> δικαι</w:t>
      </w:r>
      <w:r>
        <w:rPr>
          <w:lang w:val="el-GR" w:eastAsia="el-GR"/>
        </w:rPr>
        <w:t>ώματος</w:t>
      </w:r>
      <w:r w:rsidRPr="002D5F09">
        <w:rPr>
          <w:lang w:val="el-GR" w:eastAsia="el-GR"/>
        </w:rPr>
        <w:t xml:space="preserve"> προαίρεσης τελ</w:t>
      </w:r>
      <w:r>
        <w:rPr>
          <w:lang w:val="el-GR" w:eastAsia="el-GR"/>
        </w:rPr>
        <w:t>εί</w:t>
      </w:r>
      <w:r w:rsidRPr="002D5F09">
        <w:rPr>
          <w:lang w:val="el-GR" w:eastAsia="el-GR"/>
        </w:rPr>
        <w:t xml:space="preserve"> υπό την προϋπόθεση έγκρισης χρηματοδότησής του</w:t>
      </w:r>
      <w:r>
        <w:rPr>
          <w:lang w:val="el-GR" w:eastAsia="el-GR"/>
        </w:rPr>
        <w:t xml:space="preserve"> και </w:t>
      </w:r>
      <w:r w:rsidRPr="00AA0F1F">
        <w:rPr>
          <w:lang w:val="el-GR" w:eastAsia="el-GR"/>
        </w:rPr>
        <w:t>εφ’ όσον ασκηθεί, δύναται να χρηματοδοτηθεί από οποιαδήποτε άλλη πηγή.</w:t>
      </w:r>
    </w:p>
    <w:p w14:paraId="4E4ECF74" w14:textId="77777777" w:rsidR="00385477" w:rsidRDefault="00385477">
      <w:pPr>
        <w:rPr>
          <w:lang w:val="el-GR"/>
        </w:rPr>
      </w:pPr>
    </w:p>
    <w:p w14:paraId="06C3BFB1" w14:textId="45558DC9" w:rsidR="003A64B2" w:rsidRPr="00355BB5" w:rsidRDefault="003355E7" w:rsidP="005A4F40">
      <w:pPr>
        <w:rPr>
          <w:lang w:val="el-GR"/>
        </w:rPr>
      </w:pPr>
      <w:r w:rsidRPr="00603221">
        <w:rPr>
          <w:lang w:val="el-GR"/>
        </w:rPr>
        <w:t>Η διάρκεια της σύμβασης ορίζεται</w:t>
      </w:r>
      <w:r w:rsidR="00E1337D" w:rsidRPr="00603221">
        <w:rPr>
          <w:lang w:val="el-GR"/>
        </w:rPr>
        <w:t xml:space="preserve"> </w:t>
      </w:r>
      <w:r w:rsidRPr="00370645">
        <w:rPr>
          <w:lang w:val="el-GR"/>
        </w:rPr>
        <w:t xml:space="preserve">σε </w:t>
      </w:r>
      <w:r w:rsidR="00E540A0" w:rsidRPr="00370645">
        <w:rPr>
          <w:lang w:val="el-GR"/>
        </w:rPr>
        <w:t>δεκα</w:t>
      </w:r>
      <w:r w:rsidR="00E23E1E" w:rsidRPr="00370645">
        <w:rPr>
          <w:lang w:val="el-GR"/>
        </w:rPr>
        <w:t>π</w:t>
      </w:r>
      <w:r w:rsidR="007819F2" w:rsidRPr="00370645">
        <w:rPr>
          <w:lang w:val="el-GR"/>
        </w:rPr>
        <w:t>έντε</w:t>
      </w:r>
      <w:r w:rsidR="00E540A0" w:rsidRPr="00370645">
        <w:rPr>
          <w:lang w:val="el-GR"/>
        </w:rPr>
        <w:t xml:space="preserve"> (1</w:t>
      </w:r>
      <w:r w:rsidR="00E23E1E" w:rsidRPr="00370645">
        <w:rPr>
          <w:lang w:val="el-GR"/>
        </w:rPr>
        <w:t>5</w:t>
      </w:r>
      <w:r w:rsidR="00E540A0" w:rsidRPr="00370645">
        <w:rPr>
          <w:lang w:val="el-GR"/>
        </w:rPr>
        <w:t xml:space="preserve">) </w:t>
      </w:r>
      <w:r w:rsidRPr="00370645">
        <w:rPr>
          <w:lang w:val="el-GR"/>
        </w:rPr>
        <w:t xml:space="preserve">μήνες </w:t>
      </w:r>
      <w:r w:rsidR="004F203B" w:rsidRPr="00370645">
        <w:rPr>
          <w:lang w:val="el-GR"/>
        </w:rPr>
        <w:t>συμπεριλαμβανομένης</w:t>
      </w:r>
      <w:r w:rsidR="004F203B" w:rsidRPr="003A64B2">
        <w:rPr>
          <w:lang w:val="el-GR"/>
        </w:rPr>
        <w:t xml:space="preserve"> της διαδικασίας </w:t>
      </w:r>
      <w:r w:rsidR="00E2271E" w:rsidRPr="003A64B2">
        <w:rPr>
          <w:lang w:val="el-GR"/>
        </w:rPr>
        <w:t xml:space="preserve">ελέγχου και παραλαβής </w:t>
      </w:r>
      <w:r w:rsidR="004F203B" w:rsidRPr="003A64B2">
        <w:rPr>
          <w:lang w:val="el-GR"/>
        </w:rPr>
        <w:t>παραδοτέων, όπως ορίζεται στην Παρ.</w:t>
      </w:r>
      <w:r w:rsidR="00BA2DC9" w:rsidRPr="003A64B2">
        <w:rPr>
          <w:lang w:val="el-GR"/>
        </w:rPr>
        <w:t xml:space="preserve"> </w:t>
      </w:r>
      <w:r w:rsidR="004F203B" w:rsidRPr="003A64B2">
        <w:rPr>
          <w:lang w:val="el-GR"/>
        </w:rPr>
        <w:fldChar w:fldCharType="begin"/>
      </w:r>
      <w:r w:rsidR="004F203B" w:rsidRPr="003A64B2">
        <w:rPr>
          <w:lang w:val="el-GR"/>
        </w:rPr>
        <w:instrText xml:space="preserve"> REF _Ref40954198 \r \h </w:instrText>
      </w:r>
      <w:r w:rsidR="00672C9B" w:rsidRPr="003A64B2">
        <w:rPr>
          <w:lang w:val="el-GR"/>
        </w:rPr>
        <w:instrText xml:space="preserve"> \* MERGEFORMAT </w:instrText>
      </w:r>
      <w:r w:rsidR="004F203B" w:rsidRPr="003A64B2">
        <w:rPr>
          <w:lang w:val="el-GR"/>
        </w:rPr>
      </w:r>
      <w:r w:rsidR="004F203B" w:rsidRPr="003A64B2">
        <w:rPr>
          <w:lang w:val="el-GR"/>
        </w:rPr>
        <w:fldChar w:fldCharType="separate"/>
      </w:r>
      <w:r w:rsidR="003A13BE">
        <w:rPr>
          <w:lang w:val="el-GR"/>
        </w:rPr>
        <w:t>6.3</w:t>
      </w:r>
      <w:r w:rsidR="004F203B" w:rsidRPr="003A64B2">
        <w:rPr>
          <w:lang w:val="el-GR"/>
        </w:rPr>
        <w:fldChar w:fldCharType="end"/>
      </w:r>
      <w:r w:rsidR="002E6472" w:rsidRPr="003A64B2">
        <w:rPr>
          <w:lang w:val="el-GR"/>
        </w:rPr>
        <w:t xml:space="preserve"> της παρούσας</w:t>
      </w:r>
      <w:r w:rsidR="005A4F40">
        <w:rPr>
          <w:lang w:val="el-GR"/>
        </w:rPr>
        <w:t>.</w:t>
      </w:r>
    </w:p>
    <w:p w14:paraId="0F585134" w14:textId="4F49F5AE"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3A13BE"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787ACAD5" w:rsidR="00FD40D7" w:rsidRDefault="003355E7" w:rsidP="00025AB6">
      <w:pPr>
        <w:pStyle w:val="normalwithoutspacing"/>
      </w:pPr>
      <w:r w:rsidRPr="00603221">
        <w:lastRenderedPageBreak/>
        <w:t>Η σύμβαση θα ανατεθεί με το κριτήριο της πλέον συμφέρουσας από οικονομική άποψη προσφοράς, βάσει</w:t>
      </w:r>
      <w:r w:rsidR="00E1337D" w:rsidRPr="00603221">
        <w:t xml:space="preserve"> </w:t>
      </w:r>
      <w:r w:rsidRPr="00025AB6">
        <w:t>της βέλτιστης σχέση ποιότητας – τιμή</w:t>
      </w:r>
      <w:r w:rsidR="00025AB6" w:rsidRPr="00025AB6">
        <w:t>ς.</w:t>
      </w:r>
    </w:p>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30" w:name="_Toc97194259"/>
      <w:bookmarkStart w:id="31" w:name="_Toc97194408"/>
      <w:bookmarkStart w:id="32" w:name="_Toc181630464"/>
      <w:r w:rsidRPr="00603221">
        <w:rPr>
          <w:rFonts w:cs="Tahoma"/>
          <w:lang w:val="el-GR"/>
        </w:rPr>
        <w:t>Θεσμικό πλαίσιο</w:t>
      </w:r>
      <w:bookmarkEnd w:id="30"/>
      <w:bookmarkEnd w:id="31"/>
      <w:bookmarkEnd w:id="32"/>
      <w:r w:rsidRPr="00603221">
        <w:rPr>
          <w:rFonts w:cs="Tahoma"/>
          <w:lang w:val="el-GR"/>
        </w:rPr>
        <w:t xml:space="preserve"> </w:t>
      </w:r>
    </w:p>
    <w:p w14:paraId="3E059D55" w14:textId="77777777" w:rsidR="00AA6688"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8EF4C1A" w14:textId="77777777" w:rsidR="00EF071E" w:rsidRDefault="00EF071E" w:rsidP="00AA6688">
      <w:pPr>
        <w:tabs>
          <w:tab w:val="left" w:pos="284"/>
        </w:tabs>
        <w:rPr>
          <w:lang w:val="el-GR"/>
        </w:rPr>
      </w:pPr>
    </w:p>
    <w:p w14:paraId="5A2FCA3D"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 όπως τροποποιήθηκε και ισχύει.</w:t>
      </w:r>
    </w:p>
    <w:p w14:paraId="766E7BB8"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 όπως ισχύει.</w:t>
      </w:r>
    </w:p>
    <w:p w14:paraId="078D41D3"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 όπως τροποποιήθηκε και ισχύει.</w:t>
      </w:r>
    </w:p>
    <w:p w14:paraId="5122F86B"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45A106A0"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ST 10152/21 ADD 1), όπως τροποποιήθηκε με την από 7 Δεκεμβρίου 2023 Εκτελεστική Απόφαση του Συμβουλίου της Ευρωπαϊκής Ένωσης (ST 15831/1/23 REV 1, ST 15831/23 ADD 1 REV 1).</w:t>
      </w:r>
    </w:p>
    <w:p w14:paraId="4D87F53A"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73D78863"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2E982165"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1D45FB08"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Toν N.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20BC257E"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lastRenderedPageBreak/>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6CF72677"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 όπως τροποποιήθηκαν και ισχύουν.</w:t>
      </w:r>
    </w:p>
    <w:p w14:paraId="608B9F4F"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 όπως τροποποιήθηκε και ισχύει.</w:t>
      </w:r>
    </w:p>
    <w:p w14:paraId="676B921B"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24D1120B"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03ADE99F"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υπ’ αρ. 71693 ΕΞ 2023  Απόφαση του Αναπληρωτή Υπουργού Οικονομικών με θέμα: “Διαδικασίες επιβολής δημοσιονομικών διορθώσεων αχρεωστήτως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 (ΦΕΚ 3079/Β/09-05-2023).</w:t>
      </w:r>
    </w:p>
    <w:p w14:paraId="41E82006"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υπ’ αρ. 119126 ΕΞ 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την υπ’ αρ. 188159 ΕΞ 2022 Απόφαση του Αναπληρωτή Υπ. Οικονομικών (ΦΕΚ 6973/Β/30-12-2022) και την υπ’ αρ. 66734 ΕΞ 2024 Απόφαση του Αναπληρωτή Υπ. Εθνικής Οικονομίας και Οικονομικών (ΦΕΚ 2786/Β/16-05-2024).</w:t>
      </w:r>
    </w:p>
    <w:p w14:paraId="012166EB"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Tο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96462 ΕΞ2022/27-06-2023 (ΑΔΑ 6Θ87Η-ΟΦΞ) και 68955 ΕΞ2024/17-05-2024 (ΑΔΑ 6ΙΔΛΗ-Α5Ρ) Αποφάσεις του Διοικητή της Ειδικής Υπηρεσίας Συντονισμού Ταμείου Ανάκαμψης.</w:t>
      </w:r>
    </w:p>
    <w:p w14:paraId="7975E596"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Ν. 4152/2013 «Επείγοντα μέτρα εφαρμογής των νόμων 4046/2012, 4093/2012 και 4127/2013» (ΦΕΚ 107/Α/09-05-2013), όπως τροποποιήθηκε και ισχύει.</w:t>
      </w:r>
    </w:p>
    <w:p w14:paraId="3AF5AFBE"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 Α.88 του Ν. 1892/1990 «Για τον εκσυγχρονισμό και την ανάπτυξη και άλλες διατάξεις» (ΦΕΚ 101/Α/31-07-1990), όπως ισχύει.</w:t>
      </w:r>
    </w:p>
    <w:p w14:paraId="7E63E1F6"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58E0A7AE"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lastRenderedPageBreak/>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 όπως ισχύει.</w:t>
      </w:r>
    </w:p>
    <w:p w14:paraId="3D8DAE3B"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7F61D61C"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675FF7B7"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67AF17F2"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43369168"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Toν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1F750B3D"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Ν. 2121/1993 “Πνευματική Ιδιοκτησία, Συγγενικά Δικαιώματα και Πολιτιστικά Θέματα”, (ΦΕΚ 25/Α/04-03-1993), όπως τροποποιήθηκε και ισχύει.</w:t>
      </w:r>
    </w:p>
    <w:p w14:paraId="683CEF6F"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 Π.Δ. 80/2016 «Ανάληψη υποχρεώσεων από τους Διατάκτες» (ΦΕΚ 145/Α/05-08-2016), όπως τροποποιήθηκε και ισχύει.</w:t>
      </w:r>
    </w:p>
    <w:p w14:paraId="04BA7215"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Ν. 4912/2022 Ενιαία Αρχή Δημοσίων Συμβάσεων και άλλες διατάξεις του Υπουργείου Δικαιοσύνης” (ΦΕΚ 59/A/17-03-2022), όπως ισχύει.</w:t>
      </w:r>
    </w:p>
    <w:p w14:paraId="7FB753A9"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 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371177E6"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343195FC"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6D53BFCF"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lastRenderedPageBreak/>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40F24B2E"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2A3AFB9A"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υπ΄ αριθ. 52445 ΕΞ2023/4-4-2023 Κοινή Απόφαση των Υπουργών Οικονομικών, Ανάπτυξης και Επενδύσεων Υποδομών και Μεταφορών και Επικρατείας, με θέμα: «Υποχρέωση υποβολής ηλεκτρονικών τιμολογίων από τους οικονομικούς φορείς», ( Β’2385 με διορθ. σφαλ. στο Β’ 3061).</w:t>
      </w:r>
    </w:p>
    <w:p w14:paraId="33D31F42"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Ν. 4635/2019 (ιδίως των άρθρων 85 επ.) “Επενδύω στην Ελλάδα και άλλες διατάξεις” (ΦΕΚ 167/Α/30-10-2019), όπως τροποποιήθηκε και ισχύει.</w:t>
      </w:r>
    </w:p>
    <w:p w14:paraId="4562F86C"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00E13216"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Ν. 2859/2000 “Κύρωση Κώδικα Φόρου Προστιθέμενης Αξίας” (ΦΕΚ 248/Α/07-11-2000), όπως τροποποιήθηκε και ισχύει.</w:t>
      </w:r>
    </w:p>
    <w:p w14:paraId="5A4B2A37"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όπως τροποποιήθηκε και ισχύει.</w:t>
      </w:r>
    </w:p>
    <w:p w14:paraId="109F70FA"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4FBDE276"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υπ’ αρ. 20977 Κοινή Απόφαση των Υπουργών Ανάπτυξης και Επικρατείας «Δικαιολογητικά για την τήρηση των μητρώων του Ν. 3310/2005, όπως τροποποιήθηκε με το Ν. 3414/2005» (ΦΕΚ 1673/B/23-08-2007), όπως ισχύει.</w:t>
      </w:r>
    </w:p>
    <w:p w14:paraId="42A5B92F"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όπως ισχύει.</w:t>
      </w:r>
    </w:p>
    <w:p w14:paraId="6ABE24A0"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1B900530"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7F23CDF6"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w:t>
      </w:r>
    </w:p>
    <w:p w14:paraId="1BA15A2B"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w:t>
      </w:r>
      <w:r w:rsidRPr="006952F4">
        <w:rPr>
          <w:bCs/>
          <w:lang w:val="el-GR" w:eastAsia="en-US"/>
        </w:rPr>
        <w:lastRenderedPageBreak/>
        <w:t>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180CEA95"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N. 3429/2005 «Δημόσιες Επιχειρήσεις και Οργανισμοί (Δ.Ε.Κ.Ο.).» ΦΕΚ (314/Α/27-12-2005), όπως τροποποιήθηκε και ισχύει.</w:t>
      </w:r>
    </w:p>
    <w:p w14:paraId="42900A21"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2AE17014"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25956BCF"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 Α.39 του Ν. 4578/2018 «Μείωση ασφαλιστικών εισφορών και άλλες διατάξεις» (ΦΕΚ 200/Α/03-12-2018), όπως ισχύει.</w:t>
      </w:r>
    </w:p>
    <w:p w14:paraId="7055B50B"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30F66D3"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20E881FF"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12CFE935"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 ΣΑΤΑ 063 (Κωδ. Έργου: 2024ΤΑ06300001) του Υπουργείου Εθνικής Οικονομίας και Οικονομικών με την οποία εγκρίθηκε η ένταξη/τροποποίηση στο Πρόγραμμα Δημοσίων Επενδύσεων (ΠΔΕ) 2024, του Έργου «Δράσεις για την Ενίσχυση της Ασφάλειας των Πληροφοριών και των Συστημάτων του Δημοσίου Τομέα» (κωδικός ΟΠΣ ΤΑ 5203256), με συγχρηματοδότηση από το Εθνικό Σχέδιο Ανάκαμψης και Ανθεκτικότητας «Ελλάδα 2.0».</w:t>
      </w:r>
    </w:p>
    <w:p w14:paraId="4D325A5D"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από 07-09-2022 (αρ. πρωτ. ΚτΠ Μ.Α.Ε.: 17345/04-10-2022) Προγραμματική Συμφωνία μεταξύ του Υπουργείου Ψηφιακής Διακυβέρνησης και της Κοινωνίας της Πληροφορίας Μ.Α.Ε. (ΚτΠ Μ.Α.Ε.), για το Έργο «Ενίσχυση της Επιχειρησιακής Συνέχειας του Δημοσίου Τομέα στο Πλαίσιο του Εθνικού Σχεδίου Ανάκαμψης και Ανθεκτικότητας».</w:t>
      </w:r>
    </w:p>
    <w:p w14:paraId="1FC17FE6"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από 03-08-2023 (αρ. πρωτ. ΚτΠ Μ.Α.Ε.: 17524/03-08-2023) 1</w:t>
      </w:r>
      <w:r w:rsidRPr="006952F4">
        <w:rPr>
          <w:bCs/>
          <w:vertAlign w:val="superscript"/>
          <w:lang w:val="el-GR" w:eastAsia="en-US"/>
        </w:rPr>
        <w:t>η</w:t>
      </w:r>
      <w:r w:rsidRPr="006952F4">
        <w:rPr>
          <w:bCs/>
          <w:lang w:val="el-GR" w:eastAsia="en-US"/>
        </w:rPr>
        <w:t xml:space="preserve"> Τροποποίηση Προγραμματικής Συμφωνίας μεταξύ του Υπουργείου Ψηφιακής Διακυβέρνησης και της Κοινωνίας </w:t>
      </w:r>
      <w:r w:rsidRPr="006952F4">
        <w:rPr>
          <w:bCs/>
          <w:lang w:val="el-GR" w:eastAsia="en-US"/>
        </w:rPr>
        <w:lastRenderedPageBreak/>
        <w:t>της Πληροφορίας Μ.Α.Ε. (ΚτΠ Μ.Α.Ε.), για το Έργο «Ενίσχυση της Επιχειρησιακής Συνέχειας του Δημοσίου Τομέα στο Πλαίσιο του Εθνικού Σχεδίου Ανάκαμψης και Ανθεκτικότητας».</w:t>
      </w:r>
    </w:p>
    <w:p w14:paraId="5D54536C"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Α.Π.: 9656 ΕΞ 2024/19-01-2024 (αρ. πρωτ. ΚτΠ Μ.Α.Ε. 1335/22-01-2024) Απόφαση του Υπουργείου Εθνικής Οικονομίας και Οικονομικών/ Ειδική Υπηρεσία Συντονισμού Ταμείου Ανάκαμψης (ΕΥΣΤΑ) με θέμα: “Ένταξη του Έργου «Δράσεις για την ενίσχυση της ασφάλειας των πληροφοριών και των συστημάτων του Δημόσιου Τομέα» (ΟΠΣ ΤΑ 5203256) στο Ταμείο Ανάκαμψης και Ανθεκτικότητας, Δράση 16823 - ΕΠΕΝΔΥΣΗ ΣΤΗΝ ΒΕΛΤΙΩΣΗ ΤΗΣ ΚΥΒΕΡΝΟΑΣΦΑΛΕΙΑΣ ΣΤΟ ΔΗΜΟΣΙΟ &amp; ΔΗΜΙΟΥΡΓΙΑ ΕΘΝΙΚΟΥ ΚΕΝΤΡΟΥ ΚΥΒΕΡΝΟΑΣΦΑΛΕΙΑΣ”.</w:t>
      </w:r>
    </w:p>
    <w:p w14:paraId="07115145"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υπ. αρ. πρωτ. 1110/24-01-2024 (αριθ. πρωτ. ΚτΠ ΜΑΕ 1770/26-01-2024) Απόφαση του Υπουργείου Εθνικής Οικονομίας και Οικονομικών περί έγκρισης της ένταξης στο Πρόγραμμα Δημοσίων Επενδύσεων (ΠΔΕ) 2024, στη ΣΑΤΑ063 του έργου με τίτλο: «Δράσεις για την ενίσχυση  2024ΤΑ06300001 και κωδικό ΟΠΣ ΤΑ: 5203256.</w:t>
      </w:r>
    </w:p>
    <w:p w14:paraId="3E678149"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Το υπ’ Α.Π.: 150741 ΕΞ 2024/ΥΠΕΘΟΟ 15-10-2024 (αρ. πρωτ. ΚτΠ Μ.Α.Ε. 23609/16-10-2024) έγγραφο Του Υπουργείου Εθνικής Οικονομίας και Οικονομικών/ Ειδική Υπηρεσία Συντονισμού Ταμείου Ανάκαμψης (ΕΥΣΤΑ) με θέμα: “Έγκριση σχεδίου διακήρυξης για την ανάθεση της σύμβασης για το Υποέργο «Σύμβουλος τεχνικής υποστήριξης για το έργο «Ενίσχυση της επιχειρησιακής συνέχειας του Δημόσιου Τομέα » Α/Α 7 του Έργου «Δράσεις για την ενίσχυση της ασφάλειας των πληροφοριών και των συστημάτων του Δημόσιου Τομέα» (Κωδικός ΟΠΣ ΤΑ 5203256) της Δράσης «16823 - Επένδυση στην Βελτίωση της Κυβερνοασφάλειας στο Δημόσιο &amp; Δημιουργία Εθνικού Κέντρου Κυβερνοασφάλειας»”.</w:t>
      </w:r>
    </w:p>
    <w:p w14:paraId="23D7905C"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Τo υπ’ αρ. πρωτ. 1148/21-10-2024 (αρ. πρωτ. ΚτΠ Μ.Α.Ε 23946/21-10-2024) έγγραφο του Υπουργείου Ψηφιακής Διακυβέρνησης με θέμα: «Παροχή σύμφωνης γνώμης για την ολοκλήρωση της Φάσης A΄ και της έναρξη της Φάσης B΄ για το υποέργο: «Α/Α 7 – Σύμβουλος τεχνικής Υποστήριξης του έργου: «Δράσεις για την ενίσχυση της ασφάλειας των πληροφοριών και των συστημάτων του Δημοσίου Τομέα» (Κωδικός ΟΠΣ ΤΑ 5203256), με συγχρηματοδότηση από το Εθνικό Σχέδιο Ανάκαμψης και Ανθεκτικότητας «Ελλάδα 2.0».</w:t>
      </w:r>
    </w:p>
    <w:p w14:paraId="1FC9CDCD"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Απόφαση του ΔΣ της ΚτΠ Μ.Α.Ε. κατά την υπ’ αρ. 856/25-08-2022 Συνεδρίασή του, με θέμα Εκλογή Διευθύνοντος Συμβούλου (Θέμα 1).</w:t>
      </w:r>
    </w:p>
    <w:p w14:paraId="1BE8E3AD"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Απόφαση του ΔΣ της ΚτΠ Μ.Α.Ε. κατά την υπ’ αρ. 857/26-08-2022 Συνεδρίασή του, με θέμα γενικές εξουσιοδοτήσεις προς Διευθύνοντα Σύμβουλο (Θέμα 2.2).</w:t>
      </w:r>
    </w:p>
    <w:p w14:paraId="50733226"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6E57AE86" w14:textId="77777777" w:rsidR="006952F4" w:rsidRPr="006952F4" w:rsidRDefault="006952F4" w:rsidP="00A31179">
      <w:pPr>
        <w:numPr>
          <w:ilvl w:val="0"/>
          <w:numId w:val="90"/>
        </w:numPr>
        <w:suppressAutoHyphens w:val="0"/>
        <w:spacing w:before="120" w:after="0"/>
        <w:ind w:left="425" w:hanging="426"/>
        <w:rPr>
          <w:bCs/>
          <w:lang w:val="el-GR" w:eastAsia="en-US"/>
        </w:rPr>
      </w:pPr>
      <w:r w:rsidRPr="006952F4">
        <w:rPr>
          <w:bCs/>
          <w:lang w:val="el-GR" w:eastAsia="en-US"/>
        </w:rPr>
        <w:t>Την Απόφαση του ΔΣ της ΚτΠ Μ.Α.Ε. κατά την υπ’ αρ. 1025/30-10-2024 Συνεδρίασή του (Θέμα 5.4).</w:t>
      </w:r>
    </w:p>
    <w:p w14:paraId="1E085AFD" w14:textId="77777777" w:rsidR="00EF071E" w:rsidRPr="00603221" w:rsidRDefault="00EF071E" w:rsidP="00EF071E">
      <w:pPr>
        <w:tabs>
          <w:tab w:val="left" w:pos="284"/>
        </w:tabs>
        <w:rPr>
          <w:lang w:val="el-GR"/>
        </w:rPr>
      </w:pPr>
    </w:p>
    <w:p w14:paraId="0D60A7E5" w14:textId="57C7FC03" w:rsidR="008338F0" w:rsidRPr="00603221" w:rsidRDefault="003355E7" w:rsidP="003A109E">
      <w:pPr>
        <w:pStyle w:val="2"/>
        <w:rPr>
          <w:rFonts w:cs="Tahoma"/>
          <w:lang w:val="el-GR"/>
        </w:rPr>
      </w:pPr>
      <w:r w:rsidRPr="0052570C">
        <w:rPr>
          <w:rFonts w:cs="Tahoma"/>
          <w:lang w:val="el-GR"/>
        </w:rPr>
        <w:tab/>
      </w:r>
      <w:bookmarkStart w:id="33" w:name="_Ref40979373"/>
      <w:bookmarkStart w:id="34" w:name="_Toc97194260"/>
      <w:bookmarkStart w:id="35" w:name="_Toc97194409"/>
      <w:bookmarkStart w:id="36" w:name="_Toc181630465"/>
      <w:r w:rsidRPr="00603221">
        <w:rPr>
          <w:rFonts w:cs="Tahoma"/>
          <w:lang w:val="el-GR"/>
        </w:rPr>
        <w:t>Προθεσμία παραλαβής προσφορών και διενέργεια διαγωνισμού</w:t>
      </w:r>
      <w:bookmarkEnd w:id="33"/>
      <w:bookmarkEnd w:id="34"/>
      <w:bookmarkEnd w:id="35"/>
      <w:bookmarkEnd w:id="36"/>
      <w:r w:rsidRPr="00603221">
        <w:rPr>
          <w:rFonts w:cs="Tahoma"/>
          <w:lang w:val="el-GR"/>
        </w:rPr>
        <w:t xml:space="preserve"> </w:t>
      </w:r>
    </w:p>
    <w:p w14:paraId="5015ABFF" w14:textId="19892D3D"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122ED0" w:rsidRPr="00122ED0">
        <w:rPr>
          <w:b/>
          <w:bCs/>
          <w:lang w:val="el-GR" w:eastAsia="el-GR"/>
        </w:rPr>
        <w:t>09-12-2024</w:t>
      </w:r>
      <w:r w:rsidR="00122ED0" w:rsidRPr="00122ED0">
        <w:rPr>
          <w:lang w:val="el-GR" w:eastAsia="el-GR"/>
        </w:rPr>
        <w:t xml:space="preserve"> </w:t>
      </w:r>
      <w:r w:rsidRPr="00122ED0">
        <w:rPr>
          <w:lang w:val="el-GR" w:eastAsia="el-GR"/>
        </w:rPr>
        <w:t xml:space="preserve">και ώρα </w:t>
      </w:r>
      <w:r w:rsidR="00122ED0" w:rsidRPr="00122ED0">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122ED0" w:rsidRPr="00122ED0">
        <w:rPr>
          <w:b/>
          <w:bCs/>
          <w:lang w:val="el-GR" w:eastAsia="el-GR"/>
        </w:rPr>
        <w:t>06-11-2024.</w:t>
      </w:r>
    </w:p>
    <w:p w14:paraId="6A742B21" w14:textId="24667AEE"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416353">
        <w:rPr>
          <w:b/>
          <w:lang w:val="el-GR"/>
        </w:rPr>
        <w:t xml:space="preserve">ήτοι </w:t>
      </w:r>
      <w:r w:rsidR="00416353" w:rsidRPr="00416353">
        <w:rPr>
          <w:b/>
          <w:lang w:val="el-GR"/>
        </w:rPr>
        <w:t>13-12-2024</w:t>
      </w:r>
      <w:r w:rsidR="001C673F" w:rsidRPr="00416353">
        <w:rPr>
          <w:b/>
          <w:lang w:val="el-GR"/>
        </w:rPr>
        <w:t xml:space="preserve"> και ώρα </w:t>
      </w:r>
      <w:r w:rsidR="00416353" w:rsidRPr="00416353">
        <w:rPr>
          <w:b/>
          <w:lang w:val="el-GR"/>
        </w:rPr>
        <w:t>14:00</w:t>
      </w:r>
      <w:r w:rsidR="001C673F" w:rsidRPr="00416353">
        <w:rPr>
          <w:lang w:val="el-GR"/>
        </w:rPr>
        <w:t>.</w:t>
      </w:r>
    </w:p>
    <w:p w14:paraId="05A7747F" w14:textId="77777777" w:rsidR="001C673F" w:rsidRPr="00603221" w:rsidRDefault="001C673F">
      <w:pPr>
        <w:rPr>
          <w:lang w:val="el-GR"/>
        </w:rPr>
      </w:pPr>
      <w:r w:rsidRPr="00603221" w:rsidDel="001C673F">
        <w:rPr>
          <w:i/>
          <w:iCs/>
          <w:color w:val="5B9BD5"/>
          <w:kern w:val="1"/>
          <w:lang w:val="el-GR"/>
        </w:rPr>
        <w:lastRenderedPageBreak/>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7" w:name="_Ref65241722"/>
      <w:bookmarkStart w:id="38" w:name="_Ref65241727"/>
      <w:bookmarkStart w:id="39" w:name="_Toc97194261"/>
      <w:bookmarkStart w:id="40" w:name="_Toc97194410"/>
      <w:bookmarkStart w:id="41" w:name="_Toc181630466"/>
      <w:r w:rsidRPr="00603221">
        <w:rPr>
          <w:rFonts w:cs="Tahoma"/>
          <w:lang w:val="el-GR"/>
        </w:rPr>
        <w:t>Δημοσιότητα</w:t>
      </w:r>
      <w:bookmarkEnd w:id="37"/>
      <w:bookmarkEnd w:id="38"/>
      <w:bookmarkEnd w:id="39"/>
      <w:bookmarkEnd w:id="40"/>
      <w:bookmarkEnd w:id="41"/>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48A90C47" w:rsidR="008338F0" w:rsidRPr="00603221" w:rsidRDefault="003355E7">
      <w:pPr>
        <w:rPr>
          <w:lang w:val="el-GR"/>
        </w:rPr>
      </w:pPr>
      <w:r w:rsidRPr="00603221">
        <w:rPr>
          <w:lang w:val="el-GR"/>
        </w:rPr>
        <w:t xml:space="preserve">Προκήρυξη της παρούσας σύμβασης απεστάλη με ηλεκτρονικά μέσα για δημοσίευση στις </w:t>
      </w:r>
      <w:r w:rsidR="00B03E15" w:rsidRPr="00B03E15">
        <w:rPr>
          <w:b/>
          <w:bCs/>
          <w:lang w:val="el-GR"/>
        </w:rPr>
        <w:t>04-11-2024</w:t>
      </w:r>
      <w:r w:rsidRPr="00B03E15">
        <w:rPr>
          <w:b/>
          <w:bCs/>
          <w:lang w:val="el-GR"/>
        </w:rPr>
        <w:t xml:space="preserve"> </w:t>
      </w:r>
      <w:r w:rsidRPr="00603221">
        <w:rPr>
          <w:lang w:val="el-GR"/>
        </w:rPr>
        <w:t xml:space="preserve">στην Υπηρεσία Εκδόσεων της Ευρωπαϊκής Ένωσης. </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273A8F77" w:rsidR="008338F0" w:rsidRPr="00B03E15" w:rsidRDefault="001452C0">
      <w:pPr>
        <w:rPr>
          <w:b/>
          <w:bCs/>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B03E15" w:rsidRPr="00B03E15">
        <w:rPr>
          <w:b/>
          <w:bCs/>
          <w:lang w:val="el-GR"/>
        </w:rPr>
        <w:t>06-11-2024</w:t>
      </w:r>
      <w:r w:rsidR="003355E7" w:rsidRPr="00B03E15">
        <w:rPr>
          <w:b/>
          <w:bCs/>
          <w:lang w:val="el-GR"/>
        </w:rPr>
        <w:t xml:space="preserve">. </w:t>
      </w:r>
    </w:p>
    <w:p w14:paraId="1F1A9C97" w14:textId="57D0AE6A" w:rsidR="00FD3168" w:rsidRPr="00FD3168" w:rsidRDefault="00821852" w:rsidP="00FD3168">
      <w:pPr>
        <w:rPr>
          <w:lang w:val="el-GR"/>
        </w:rPr>
      </w:pPr>
      <w:r w:rsidRPr="006B3C5C">
        <w:rPr>
          <w:lang w:val="el-GR"/>
        </w:rPr>
        <w:t xml:space="preserve">Τα έγγραφα της σύμβασης </w:t>
      </w:r>
      <w:bookmarkStart w:id="42" w:name="_Hlk75874003"/>
      <w:r w:rsidRPr="006B3C5C">
        <w:rPr>
          <w:lang w:val="el-GR"/>
        </w:rPr>
        <w:t xml:space="preserve">της παρούσας Διακήρυξης καταχωρήθηκαν </w:t>
      </w:r>
      <w:bookmarkEnd w:id="42"/>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B03E15" w:rsidRPr="00B03E15">
        <w:rPr>
          <w:b/>
          <w:bCs/>
          <w:lang w:val="el-GR"/>
        </w:rPr>
        <w:t>06-11-2024</w:t>
      </w:r>
      <w:r w:rsidRPr="006B3C5C">
        <w:rPr>
          <w:lang w:val="el-GR"/>
        </w:rPr>
        <w:t>, η οποία έλαβε Συστημικό Αύξοντα Αριθμό</w:t>
      </w:r>
      <w:bookmarkStart w:id="43" w:name="_Hlk75874030"/>
      <w:r w:rsidRPr="006B3C5C">
        <w:rPr>
          <w:lang w:val="el-GR"/>
        </w:rPr>
        <w:t>:</w:t>
      </w:r>
      <w:bookmarkEnd w:id="43"/>
      <w:r w:rsidR="00B03E15" w:rsidRPr="00B03E15">
        <w:rPr>
          <w:lang w:val="el-GR"/>
        </w:rPr>
        <w:t xml:space="preserve"> </w:t>
      </w:r>
      <w:r w:rsidR="00B03E15" w:rsidRPr="00B03E15">
        <w:rPr>
          <w:b/>
          <w:bCs/>
          <w:lang w:val="el-GR"/>
        </w:rPr>
        <w:t>361640</w:t>
      </w:r>
      <w:r w:rsidR="00B03E15">
        <w:rPr>
          <w:lang w:val="el-GR"/>
        </w:rPr>
        <w:t xml:space="preserve"> </w:t>
      </w:r>
      <w:r w:rsidRPr="006B3C5C">
        <w:rPr>
          <w:lang w:val="el-GR"/>
        </w:rPr>
        <w:t xml:space="preserve">και αναρτήθηκαν στη Διαδικτυακή </w:t>
      </w:r>
      <w:r w:rsidR="00FD3168" w:rsidRPr="00FD3168">
        <w:rPr>
          <w:lang w:val="el-GR"/>
        </w:rPr>
        <w:t>Πύλη (</w:t>
      </w:r>
      <w:hyperlink r:id="rId21" w:history="1">
        <w:r w:rsidR="00FD3168" w:rsidRPr="00FD3168">
          <w:rPr>
            <w:rStyle w:val="-"/>
            <w:lang w:val="el-GR"/>
          </w:rPr>
          <w:t>www.promitheus.gov.gr</w:t>
        </w:r>
      </w:hyperlink>
      <w:r w:rsidR="00FD3168" w:rsidRPr="00FD3168">
        <w:rPr>
          <w:lang w:val="el-GR"/>
        </w:rPr>
        <w:t>) του ΟΠΣ ΕΣΗΔΗΣ στη διεύθυνση (</w:t>
      </w:r>
      <w:r w:rsidR="00FD3168" w:rsidRPr="00FD3168">
        <w:rPr>
          <w:lang w:val="en-US"/>
        </w:rPr>
        <w:t>URL</w:t>
      </w:r>
      <w:r w:rsidR="00FD3168" w:rsidRPr="00FD3168">
        <w:rPr>
          <w:lang w:val="el-GR"/>
        </w:rPr>
        <w:t xml:space="preserve">) </w:t>
      </w:r>
      <w:hyperlink r:id="rId22" w:history="1">
        <w:r w:rsidR="00E8121C" w:rsidRPr="00CC16FD">
          <w:rPr>
            <w:rStyle w:val="-"/>
            <w:i/>
            <w:iCs/>
            <w:lang w:val="en-US"/>
          </w:rPr>
          <w:t>https</w:t>
        </w:r>
        <w:r w:rsidR="00E8121C" w:rsidRPr="00CC16FD">
          <w:rPr>
            <w:rStyle w:val="-"/>
            <w:i/>
            <w:iCs/>
            <w:lang w:val="el-GR"/>
          </w:rPr>
          <w:t>://</w:t>
        </w:r>
        <w:r w:rsidR="00E8121C" w:rsidRPr="00CC16FD">
          <w:rPr>
            <w:rStyle w:val="-"/>
            <w:i/>
            <w:iCs/>
            <w:lang w:val="en-US"/>
          </w:rPr>
          <w:t>nepps</w:t>
        </w:r>
        <w:r w:rsidR="00E8121C" w:rsidRPr="00CC16FD">
          <w:rPr>
            <w:rStyle w:val="-"/>
            <w:i/>
            <w:iCs/>
            <w:lang w:val="el-GR"/>
          </w:rPr>
          <w:t>-</w:t>
        </w:r>
        <w:r w:rsidR="00E8121C" w:rsidRPr="00CC16FD">
          <w:rPr>
            <w:rStyle w:val="-"/>
            <w:i/>
            <w:iCs/>
            <w:lang w:val="en-US"/>
          </w:rPr>
          <w:t>search</w:t>
        </w:r>
        <w:r w:rsidR="00E8121C" w:rsidRPr="00CC16FD">
          <w:rPr>
            <w:rStyle w:val="-"/>
            <w:i/>
            <w:iCs/>
            <w:lang w:val="el-GR"/>
          </w:rPr>
          <w:t>.</w:t>
        </w:r>
        <w:r w:rsidR="00E8121C" w:rsidRPr="00CC16FD">
          <w:rPr>
            <w:rStyle w:val="-"/>
            <w:i/>
            <w:iCs/>
            <w:lang w:val="en-US"/>
          </w:rPr>
          <w:t>eprocurement</w:t>
        </w:r>
        <w:r w:rsidR="00E8121C" w:rsidRPr="00CC16FD">
          <w:rPr>
            <w:rStyle w:val="-"/>
            <w:i/>
            <w:iCs/>
            <w:lang w:val="el-GR"/>
          </w:rPr>
          <w:t>.</w:t>
        </w:r>
        <w:r w:rsidR="00E8121C" w:rsidRPr="00CC16FD">
          <w:rPr>
            <w:rStyle w:val="-"/>
            <w:i/>
            <w:iCs/>
            <w:lang w:val="en-US"/>
          </w:rPr>
          <w:t>gov</w:t>
        </w:r>
        <w:r w:rsidR="00E8121C" w:rsidRPr="00CC16FD">
          <w:rPr>
            <w:rStyle w:val="-"/>
            <w:i/>
            <w:iCs/>
            <w:lang w:val="el-GR"/>
          </w:rPr>
          <w:t>.</w:t>
        </w:r>
        <w:r w:rsidR="00E8121C" w:rsidRPr="00CC16FD">
          <w:rPr>
            <w:rStyle w:val="-"/>
            <w:i/>
            <w:iCs/>
            <w:lang w:val="en-US"/>
          </w:rPr>
          <w:t>gr</w:t>
        </w:r>
        <w:r w:rsidR="00E8121C" w:rsidRPr="00CC16FD">
          <w:rPr>
            <w:rStyle w:val="-"/>
            <w:i/>
            <w:iCs/>
            <w:lang w:val="el-GR"/>
          </w:rPr>
          <w:t>/</w:t>
        </w:r>
        <w:r w:rsidR="00E8121C" w:rsidRPr="00CC16FD">
          <w:rPr>
            <w:rStyle w:val="-"/>
            <w:i/>
            <w:iCs/>
            <w:lang w:val="en-US"/>
          </w:rPr>
          <w:t>actSearch</w:t>
        </w:r>
        <w:r w:rsidR="00E8121C" w:rsidRPr="00CC16FD">
          <w:rPr>
            <w:rStyle w:val="-"/>
            <w:i/>
            <w:iCs/>
            <w:lang w:val="el-GR"/>
          </w:rPr>
          <w:t>/</w:t>
        </w:r>
        <w:r w:rsidR="00E8121C" w:rsidRPr="00CC16FD">
          <w:rPr>
            <w:rStyle w:val="-"/>
            <w:i/>
            <w:iCs/>
            <w:lang w:val="en-US"/>
          </w:rPr>
          <w:t>resources</w:t>
        </w:r>
        <w:r w:rsidR="00E8121C" w:rsidRPr="00CC16FD">
          <w:rPr>
            <w:rStyle w:val="-"/>
            <w:i/>
            <w:iCs/>
            <w:lang w:val="el-GR"/>
          </w:rPr>
          <w:t>/</w:t>
        </w:r>
        <w:r w:rsidR="00E8121C" w:rsidRPr="00CC16FD">
          <w:rPr>
            <w:rStyle w:val="-"/>
            <w:i/>
            <w:iCs/>
            <w:lang w:val="en-US"/>
          </w:rPr>
          <w:t>search</w:t>
        </w:r>
        <w:r w:rsidR="00E8121C" w:rsidRPr="00CC16FD">
          <w:rPr>
            <w:rStyle w:val="-"/>
            <w:i/>
            <w:iCs/>
            <w:lang w:val="el-GR"/>
          </w:rPr>
          <w:t>/361640</w:t>
        </w:r>
      </w:hyperlink>
      <w:r w:rsidR="00FD3168" w:rsidRPr="00FD3168">
        <w:rPr>
          <w:i/>
          <w:iCs/>
          <w:u w:val="single"/>
          <w:lang w:val="el-GR"/>
        </w:rPr>
        <w:t>.</w:t>
      </w:r>
    </w:p>
    <w:p w14:paraId="697865CE" w14:textId="5AF60700" w:rsidR="00B03E15" w:rsidRPr="00B03E15" w:rsidRDefault="00821852" w:rsidP="00B03E15">
      <w:pPr>
        <w:rPr>
          <w:b/>
          <w:bCs/>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44" w:name="_Hlk75874098"/>
      <w:r w:rsidR="00181C40" w:rsidRPr="00181C40">
        <w:rPr>
          <w:lang w:val="el-GR"/>
        </w:rPr>
        <w:t xml:space="preserve">(ιστ) </w:t>
      </w:r>
      <w:bookmarkEnd w:id="44"/>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B03E15" w:rsidRPr="00B03E15">
        <w:rPr>
          <w:b/>
          <w:bCs/>
          <w:lang w:val="el-GR"/>
        </w:rPr>
        <w:t xml:space="preserve">06-11-2024. </w:t>
      </w:r>
    </w:p>
    <w:p w14:paraId="5A0DD1FC" w14:textId="35D4B21F" w:rsidR="008338F0" w:rsidRPr="00B03E15" w:rsidRDefault="003355E7" w:rsidP="00B03E15">
      <w:pPr>
        <w:rPr>
          <w:b/>
          <w:bCs/>
          <w:lang w:val="el-GR"/>
        </w:rPr>
      </w:pPr>
      <w:r w:rsidRPr="00B03E15">
        <w:rPr>
          <w:lang w:val="el-GR"/>
        </w:rPr>
        <w:t xml:space="preserve">Η Διακήρυξη </w:t>
      </w:r>
      <w:r w:rsidR="00C6622B" w:rsidRPr="00B03E15">
        <w:rPr>
          <w:lang w:val="el-GR"/>
        </w:rPr>
        <w:t xml:space="preserve">θα αναρτηθεί </w:t>
      </w:r>
      <w:r w:rsidRPr="00B03E15">
        <w:rPr>
          <w:lang w:val="el-GR"/>
        </w:rPr>
        <w:t>στο διαδίκτυο, στην ιστοσελίδα της αναθέτουσας αρχής, στη διεύθυνση (</w:t>
      </w:r>
      <w:r w:rsidRPr="00603221">
        <w:t>URL</w:t>
      </w:r>
      <w:r w:rsidRPr="00B03E15">
        <w:rPr>
          <w:lang w:val="el-GR"/>
        </w:rPr>
        <w:t>) :</w:t>
      </w:r>
      <w:r w:rsidR="00E1337D" w:rsidRPr="00B03E15">
        <w:rPr>
          <w:lang w:val="el-GR"/>
        </w:rPr>
        <w:t xml:space="preserve"> </w:t>
      </w:r>
      <w:r w:rsidRPr="00B03E15">
        <w:rPr>
          <w:lang w:val="el-GR"/>
        </w:rPr>
        <w:t xml:space="preserve"> </w:t>
      </w:r>
      <w:hyperlink r:id="rId23" w:history="1">
        <w:r w:rsidR="00DF6A64" w:rsidRPr="00603221">
          <w:rPr>
            <w:rStyle w:val="-"/>
          </w:rPr>
          <w:t>http</w:t>
        </w:r>
        <w:r w:rsidR="00DF6A64" w:rsidRPr="00B03E15">
          <w:rPr>
            <w:rStyle w:val="-"/>
            <w:lang w:val="el-GR"/>
          </w:rPr>
          <w:t>://</w:t>
        </w:r>
        <w:r w:rsidR="00DF6A64" w:rsidRPr="00603221">
          <w:rPr>
            <w:rStyle w:val="-"/>
          </w:rPr>
          <w:t>www</w:t>
        </w:r>
        <w:r w:rsidR="00DF6A64" w:rsidRPr="00B03E15">
          <w:rPr>
            <w:rStyle w:val="-"/>
            <w:lang w:val="el-GR"/>
          </w:rPr>
          <w:t>.</w:t>
        </w:r>
        <w:r w:rsidR="00DF6A64" w:rsidRPr="00603221">
          <w:rPr>
            <w:rStyle w:val="-"/>
          </w:rPr>
          <w:t>ktpae</w:t>
        </w:r>
        <w:r w:rsidR="00DF6A64" w:rsidRPr="00B03E15">
          <w:rPr>
            <w:rStyle w:val="-"/>
            <w:lang w:val="el-GR"/>
          </w:rPr>
          <w:t>.</w:t>
        </w:r>
        <w:r w:rsidR="00DF6A64" w:rsidRPr="00603221">
          <w:rPr>
            <w:rStyle w:val="-"/>
          </w:rPr>
          <w:t>gr</w:t>
        </w:r>
      </w:hyperlink>
      <w:r w:rsidR="00E1337D" w:rsidRPr="00B03E15">
        <w:rPr>
          <w:lang w:val="el-GR"/>
        </w:rPr>
        <w:t xml:space="preserve"> </w:t>
      </w:r>
      <w:r w:rsidRPr="00B03E15">
        <w:rPr>
          <w:lang w:val="el-GR"/>
        </w:rPr>
        <w:t xml:space="preserve"> στη</w:t>
      </w:r>
      <w:r w:rsidR="00290B29" w:rsidRPr="00B03E15">
        <w:rPr>
          <w:lang w:val="el-GR"/>
        </w:rPr>
        <w:t xml:space="preserve"> θέση Διαγωνισμοί</w:t>
      </w:r>
      <w:r w:rsidR="00E1337D" w:rsidRPr="00B03E15">
        <w:rPr>
          <w:lang w:val="el-GR"/>
        </w:rPr>
        <w:t xml:space="preserve"> </w:t>
      </w:r>
      <w:r w:rsidRPr="00B03E15">
        <w:rPr>
          <w:lang w:val="el-GR"/>
        </w:rPr>
        <w:t xml:space="preserve">στις </w:t>
      </w:r>
      <w:r w:rsidR="00B03E15" w:rsidRPr="00B03E15">
        <w:rPr>
          <w:b/>
          <w:bCs/>
          <w:lang w:val="el-GR"/>
        </w:rPr>
        <w:t xml:space="preserve">06-11-2024. </w:t>
      </w:r>
    </w:p>
    <w:p w14:paraId="5F3DA8A8" w14:textId="77777777" w:rsidR="00441D66" w:rsidRPr="00745634" w:rsidRDefault="00441D66" w:rsidP="002F2BED">
      <w:pPr>
        <w:rPr>
          <w:lang w:val="el-GR"/>
        </w:rPr>
      </w:pP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5" w:name="_Toc97194262"/>
      <w:bookmarkStart w:id="46" w:name="_Toc97194411"/>
      <w:bookmarkStart w:id="47" w:name="_Toc181630467"/>
      <w:r w:rsidRPr="00603221">
        <w:rPr>
          <w:rFonts w:cs="Tahoma"/>
          <w:lang w:val="el-GR"/>
        </w:rPr>
        <w:t>Αρχές εφαρμοζόμενες στη διαδικασία σύναψης</w:t>
      </w:r>
      <w:bookmarkEnd w:id="45"/>
      <w:bookmarkEnd w:id="46"/>
      <w:bookmarkEnd w:id="47"/>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0A0C2AB6" w:rsidR="008338F0" w:rsidRPr="00603221" w:rsidRDefault="003355E7">
      <w:pPr>
        <w:rPr>
          <w:lang w:val="el-GR"/>
        </w:rPr>
      </w:pPr>
      <w:r w:rsidRPr="00603221">
        <w:rPr>
          <w:lang w:val="el-GR"/>
        </w:rPr>
        <w:t xml:space="preserve">β) δεν θα ενεργήσουν αθέμιτα, παράνομα ή καταχρηστικά </w:t>
      </w:r>
      <w:r w:rsidR="00B21550" w:rsidRPr="00603221">
        <w:rPr>
          <w:lang w:val="el-GR"/>
        </w:rPr>
        <w:t>καθ΄ όλη</w:t>
      </w:r>
      <w:r w:rsidRPr="00603221">
        <w:rPr>
          <w:lang w:val="el-GR"/>
        </w:rPr>
        <w:t xml:space="preserve">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8" w:name="_Toc97194412"/>
      <w:bookmarkStart w:id="49" w:name="_Toc181630468"/>
      <w:r w:rsidRPr="00603221">
        <w:rPr>
          <w:rFonts w:cs="Tahoma"/>
          <w:sz w:val="22"/>
          <w:szCs w:val="22"/>
        </w:rPr>
        <w:t>ΓΕΝΙΚΟΙ ΚΑΙ ΕΙΔΙΚΟΙ ΟΡΟΙ ΣΥΜΜΕΤΟΧΗΣ</w:t>
      </w:r>
      <w:bookmarkEnd w:id="48"/>
      <w:bookmarkEnd w:id="49"/>
    </w:p>
    <w:p w14:paraId="240D7CED" w14:textId="77777777" w:rsidR="00092ADB" w:rsidRPr="00603221" w:rsidRDefault="00092ADB" w:rsidP="003A109E">
      <w:pPr>
        <w:pStyle w:val="2"/>
        <w:rPr>
          <w:rFonts w:cs="Tahoma"/>
          <w:lang w:val="el-GR"/>
        </w:rPr>
      </w:pPr>
      <w:bookmarkStart w:id="50" w:name="__RefHeading___Toc491949729"/>
      <w:bookmarkStart w:id="51" w:name="__RefHeading___Toc491949730"/>
      <w:bookmarkStart w:id="52" w:name="_Hlk494445205"/>
      <w:bookmarkEnd w:id="50"/>
      <w:bookmarkEnd w:id="51"/>
      <w:r w:rsidRPr="00603221">
        <w:rPr>
          <w:rFonts w:cs="Tahoma"/>
          <w:lang w:val="el-GR"/>
        </w:rPr>
        <w:tab/>
      </w:r>
      <w:bookmarkStart w:id="53" w:name="_Toc97194263"/>
      <w:bookmarkStart w:id="54" w:name="_Toc97194413"/>
      <w:bookmarkStart w:id="55" w:name="_Toc181630469"/>
      <w:r w:rsidRPr="00603221">
        <w:rPr>
          <w:rFonts w:cs="Tahoma"/>
          <w:lang w:val="el-GR"/>
        </w:rPr>
        <w:t>Γενικές Πληροφορίες</w:t>
      </w:r>
      <w:bookmarkEnd w:id="53"/>
      <w:bookmarkEnd w:id="54"/>
      <w:bookmarkEnd w:id="55"/>
    </w:p>
    <w:p w14:paraId="347E50D6" w14:textId="77777777" w:rsidR="008338F0" w:rsidRPr="00603221" w:rsidRDefault="003355E7" w:rsidP="000631F7">
      <w:pPr>
        <w:pStyle w:val="3"/>
        <w:ind w:left="1276"/>
        <w:rPr>
          <w:lang w:val="el-GR"/>
        </w:rPr>
      </w:pPr>
      <w:bookmarkStart w:id="56" w:name="_Toc97194264"/>
      <w:bookmarkStart w:id="57" w:name="_Toc97194414"/>
      <w:bookmarkStart w:id="58" w:name="_Toc181630470"/>
      <w:bookmarkEnd w:id="52"/>
      <w:r w:rsidRPr="00603221">
        <w:rPr>
          <w:lang w:val="el-GR"/>
        </w:rPr>
        <w:t>Έγγραφα της σύμβασης</w:t>
      </w:r>
      <w:bookmarkEnd w:id="56"/>
      <w:bookmarkEnd w:id="57"/>
      <w:bookmarkEnd w:id="58"/>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F5BD982" w14:textId="638150F6" w:rsidR="008338F0" w:rsidRPr="004442A9" w:rsidRDefault="00767047">
      <w:pPr>
        <w:numPr>
          <w:ilvl w:val="0"/>
          <w:numId w:val="3"/>
        </w:numPr>
        <w:spacing w:after="40"/>
        <w:ind w:left="567" w:hanging="567"/>
        <w:rPr>
          <w:rFonts w:eastAsia="Calibri"/>
          <w:lang w:val="el-GR"/>
        </w:rPr>
      </w:pPr>
      <w:r w:rsidRPr="004442A9">
        <w:rPr>
          <w:rFonts w:eastAsia="Calibri"/>
          <w:lang w:val="el-GR"/>
        </w:rPr>
        <w:t xml:space="preserve">η από </w:t>
      </w:r>
      <w:r w:rsidR="00B03E15" w:rsidRPr="00B03E15">
        <w:rPr>
          <w:rFonts w:eastAsia="Calibri"/>
          <w:b/>
          <w:bCs/>
          <w:lang w:val="el-GR"/>
        </w:rPr>
        <w:t>03-11-2024</w:t>
      </w:r>
      <w:r w:rsidR="00B03E15">
        <w:rPr>
          <w:rFonts w:eastAsia="Calibri"/>
          <w:lang w:val="el-GR"/>
        </w:rPr>
        <w:t xml:space="preserve"> </w:t>
      </w:r>
      <w:r w:rsidRPr="004442A9">
        <w:rPr>
          <w:rFonts w:eastAsia="Calibri"/>
          <w:lang w:val="el-GR"/>
        </w:rPr>
        <w:t xml:space="preserve">Προκήρυξη της Σύμβασης, όπως αυτή έχει σταλεί για </w:t>
      </w:r>
      <w:r w:rsidR="009567C7" w:rsidRPr="004442A9">
        <w:rPr>
          <w:rFonts w:eastAsia="Calibri"/>
          <w:lang w:val="el-GR"/>
        </w:rPr>
        <w:t>δημοσίευση</w:t>
      </w:r>
      <w:r w:rsidRPr="004442A9">
        <w:rPr>
          <w:rFonts w:eastAsia="Calibri"/>
          <w:lang w:val="el-GR"/>
        </w:rPr>
        <w:t xml:space="preserve"> στην Επίσημη Εφημερίδα της Ευρωπαϊκής Ένωσης </w:t>
      </w:r>
    </w:p>
    <w:p w14:paraId="61B446C3" w14:textId="730BD2AB" w:rsidR="008338F0" w:rsidRPr="00603221" w:rsidRDefault="003355E7">
      <w:pPr>
        <w:numPr>
          <w:ilvl w:val="0"/>
          <w:numId w:val="3"/>
        </w:numPr>
        <w:spacing w:after="40"/>
        <w:ind w:left="567" w:hanging="567"/>
        <w:rPr>
          <w:rFonts w:eastAsia="Calibri"/>
          <w:lang w:val="el-GR"/>
        </w:rPr>
      </w:pPr>
      <w:r w:rsidRPr="004442A9">
        <w:rPr>
          <w:rFonts w:eastAsia="Calibri"/>
          <w:lang w:val="el-GR"/>
        </w:rPr>
        <w:t>η παρούσα Διακήρυξη</w:t>
      </w:r>
      <w:r w:rsidR="006B6AD9" w:rsidRPr="004442A9">
        <w:rPr>
          <w:rFonts w:eastAsia="Calibri"/>
          <w:lang w:val="el-GR"/>
        </w:rPr>
        <w:t xml:space="preserve"> </w:t>
      </w:r>
      <w:r w:rsidRPr="004442A9">
        <w:rPr>
          <w:rFonts w:eastAsia="Calibri"/>
          <w:lang w:val="el-GR"/>
        </w:rPr>
        <w:t xml:space="preserve">με τα Παραρτήματα που αποτελούν αναπόσπαστο μέρος αυτής </w:t>
      </w:r>
    </w:p>
    <w:p w14:paraId="5C0B8E50" w14:textId="2EDAE9BF" w:rsidR="008338F0" w:rsidRPr="004442A9" w:rsidRDefault="003355E7">
      <w:pPr>
        <w:numPr>
          <w:ilvl w:val="0"/>
          <w:numId w:val="3"/>
        </w:numPr>
        <w:spacing w:after="40"/>
        <w:ind w:left="567" w:hanging="567"/>
        <w:rPr>
          <w:rFonts w:eastAsia="Calibri"/>
          <w:lang w:val="el-GR"/>
        </w:rPr>
      </w:pPr>
      <w:r w:rsidRPr="004442A9">
        <w:rPr>
          <w:rFonts w:eastAsia="Calibri"/>
          <w:lang w:val="el-GR"/>
        </w:rPr>
        <w:t>το</w:t>
      </w:r>
      <w:r w:rsidR="00E1337D" w:rsidRPr="004442A9">
        <w:rPr>
          <w:rFonts w:eastAsia="Calibri"/>
          <w:lang w:val="el-GR"/>
        </w:rPr>
        <w:t xml:space="preserve"> </w:t>
      </w:r>
      <w:r w:rsidRPr="004442A9">
        <w:rPr>
          <w:rFonts w:eastAsia="Calibri"/>
          <w:lang w:val="el-GR"/>
        </w:rPr>
        <w:t>Ευρωπαϊκό Ενιαίο Έγγραφο Σύμβασης [ΕΕΕΣ]</w:t>
      </w:r>
    </w:p>
    <w:p w14:paraId="425F8D58" w14:textId="77777777" w:rsidR="008338F0" w:rsidRPr="004442A9" w:rsidRDefault="003355E7">
      <w:pPr>
        <w:numPr>
          <w:ilvl w:val="0"/>
          <w:numId w:val="3"/>
        </w:numPr>
        <w:spacing w:after="40"/>
        <w:ind w:left="567" w:hanging="567"/>
        <w:rPr>
          <w:rFonts w:eastAsia="Calibri"/>
          <w:lang w:val="el-GR"/>
        </w:rPr>
      </w:pPr>
      <w:r w:rsidRPr="004442A9">
        <w:rPr>
          <w:rFonts w:eastAsia="Calibri"/>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9" w:name="_Toc97194265"/>
      <w:bookmarkStart w:id="60" w:name="_Toc97194415"/>
      <w:bookmarkStart w:id="61" w:name="_Toc181630471"/>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9"/>
      <w:bookmarkEnd w:id="60"/>
      <w:bookmarkEnd w:id="61"/>
    </w:p>
    <w:p w14:paraId="59977BE9" w14:textId="7EAB67D5"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4"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62" w:name="_Ref75870613"/>
      <w:bookmarkStart w:id="63" w:name="_Toc97194266"/>
      <w:bookmarkStart w:id="64" w:name="_Toc97194416"/>
      <w:bookmarkStart w:id="65" w:name="_Toc181630472"/>
      <w:r w:rsidRPr="00603221">
        <w:rPr>
          <w:lang w:val="el-GR"/>
        </w:rPr>
        <w:t>Παροχή Διευκρινίσεων</w:t>
      </w:r>
      <w:bookmarkEnd w:id="62"/>
      <w:bookmarkEnd w:id="63"/>
      <w:bookmarkEnd w:id="64"/>
      <w:bookmarkEnd w:id="65"/>
    </w:p>
    <w:p w14:paraId="04A6955A" w14:textId="19DA0B6B"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B03E15" w:rsidRPr="00B03E15">
        <w:rPr>
          <w:b/>
          <w:bCs/>
          <w:lang w:val="el-GR"/>
        </w:rPr>
        <w:t>18-11-2024</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5"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1E46D414" w:rsidR="008A3546" w:rsidRPr="00603221" w:rsidRDefault="008A3546" w:rsidP="008A3546">
      <w:pPr>
        <w:rPr>
          <w:lang w:val="el-GR"/>
        </w:rPr>
      </w:pPr>
      <w:r w:rsidRPr="00603221">
        <w:rPr>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A60D82A" w14:textId="4D23DE11" w:rsidR="008A3546"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C277E3">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7AEF718E" w14:textId="0AFF2C5B" w:rsidR="000230A7" w:rsidRPr="0056289C" w:rsidRDefault="000230A7" w:rsidP="00C277E3">
      <w:pPr>
        <w:rPr>
          <w:lang w:val="el-GR"/>
        </w:rPr>
      </w:pPr>
      <w:r w:rsidRPr="0056289C">
        <w:rPr>
          <w:lang w:val="el-GR"/>
        </w:rPr>
        <w:lastRenderedPageBreak/>
        <w:t>Η αναθέτουσα αρχή, με ειδικά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08A9382D" w14:textId="77777777" w:rsidR="00C277E3" w:rsidRPr="00FE71B4" w:rsidRDefault="00C277E3" w:rsidP="00C277E3">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1BCD7F1E" w14:textId="77777777" w:rsidR="008A3546" w:rsidRPr="00603221" w:rsidRDefault="008A3546" w:rsidP="008A3546">
      <w:pPr>
        <w:rPr>
          <w:lang w:val="el-GR"/>
        </w:rPr>
      </w:pPr>
    </w:p>
    <w:p w14:paraId="359253A7" w14:textId="77777777" w:rsidR="008338F0" w:rsidRPr="00603221" w:rsidRDefault="003355E7" w:rsidP="000631F7">
      <w:pPr>
        <w:pStyle w:val="3"/>
        <w:ind w:left="1276"/>
        <w:rPr>
          <w:lang w:val="el-GR"/>
        </w:rPr>
      </w:pPr>
      <w:bookmarkStart w:id="66" w:name="_Ref75870681"/>
      <w:bookmarkStart w:id="67" w:name="_Toc97194267"/>
      <w:bookmarkStart w:id="68" w:name="_Toc97194417"/>
      <w:bookmarkStart w:id="69" w:name="_Toc181630473"/>
      <w:r w:rsidRPr="00603221">
        <w:rPr>
          <w:lang w:val="el-GR"/>
        </w:rPr>
        <w:t>Γλώσσα</w:t>
      </w:r>
      <w:bookmarkEnd w:id="66"/>
      <w:bookmarkEnd w:id="67"/>
      <w:bookmarkEnd w:id="68"/>
      <w:bookmarkEnd w:id="69"/>
    </w:p>
    <w:p w14:paraId="499FF885" w14:textId="6A651E41"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4442A9" w:rsidRPr="004442A9">
        <w:rPr>
          <w:lang w:val="el-GR"/>
        </w:rPr>
        <w:t>.</w:t>
      </w:r>
      <w:r w:rsidR="00601749" w:rsidRPr="00603221">
        <w:rPr>
          <w:lang w:val="el-GR"/>
        </w:rPr>
        <w:t xml:space="preserve">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57FAF938"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38294612"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24F871C8" w14:textId="77777777" w:rsidR="00517CFF" w:rsidRPr="00603221" w:rsidRDefault="00517CFF" w:rsidP="00517CFF">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Pr>
          <w:color w:val="000000"/>
          <w:lang w:val="el-GR"/>
        </w:rPr>
        <w:t xml:space="preserve">, </w:t>
      </w:r>
      <w:r w:rsidRPr="000C6CA0">
        <w:rPr>
          <w:color w:val="000000"/>
          <w:lang w:val="el-GR"/>
        </w:rPr>
        <w:t>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w:t>
      </w:r>
      <w:r w:rsidRPr="00B97398">
        <w:rPr>
          <w:color w:val="000000"/>
          <w:lang w:val="el-GR"/>
        </w:rPr>
        <w:t xml:space="preserve"> </w:t>
      </w:r>
      <w:r w:rsidRPr="00603221">
        <w:rPr>
          <w:color w:val="000000"/>
          <w:lang w:val="el-GR"/>
        </w:rPr>
        <w:t>μπορούν να υποβάλλονται στην Αγγλική</w:t>
      </w:r>
      <w:r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70" w:name="_Ref496624630"/>
      <w:bookmarkStart w:id="71" w:name="_Ref496624815"/>
      <w:bookmarkStart w:id="72" w:name="_Ref496625091"/>
      <w:bookmarkStart w:id="73" w:name="_Toc97194268"/>
      <w:bookmarkStart w:id="74" w:name="_Toc97194418"/>
      <w:bookmarkStart w:id="75" w:name="_Toc181630474"/>
      <w:r w:rsidRPr="00603221">
        <w:rPr>
          <w:lang w:val="el-GR"/>
        </w:rPr>
        <w:t>Εγγυήσεις</w:t>
      </w:r>
      <w:bookmarkEnd w:id="70"/>
      <w:bookmarkEnd w:id="71"/>
      <w:bookmarkEnd w:id="72"/>
      <w:bookmarkEnd w:id="73"/>
      <w:bookmarkEnd w:id="74"/>
      <w:bookmarkEnd w:id="75"/>
    </w:p>
    <w:p w14:paraId="00B15F19" w14:textId="74278D2B" w:rsidR="008338F0" w:rsidRDefault="006771AF" w:rsidP="0054025C">
      <w:pPr>
        <w:rPr>
          <w:color w:val="000000"/>
          <w:lang w:val="el-GR"/>
        </w:rPr>
      </w:pPr>
      <w:bookmarkStart w:id="76" w:name="_Hlk499302719"/>
      <w:r w:rsidRPr="00603221">
        <w:rPr>
          <w:color w:val="000000"/>
          <w:lang w:val="el-GR"/>
        </w:rPr>
        <w:t>Οι εγγυ</w:t>
      </w:r>
      <w:r w:rsidR="00517CFF">
        <w:rPr>
          <w:color w:val="000000"/>
          <w:lang w:val="el-GR"/>
        </w:rPr>
        <w:t xml:space="preserve">ητικές επιστολές των </w:t>
      </w:r>
      <w:r w:rsidR="005A6D30">
        <w:rPr>
          <w:color w:val="000000"/>
          <w:lang w:val="el-GR"/>
        </w:rPr>
        <w:t xml:space="preserve">παρ. 2.2.2 &amp; 4.1 </w:t>
      </w:r>
      <w:r w:rsidRPr="00603221">
        <w:rPr>
          <w:color w:val="000000"/>
          <w:lang w:val="el-GR"/>
        </w:rPr>
        <w:t xml:space="preserve">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w:t>
      </w:r>
      <w:r w:rsidR="00E95F4C">
        <w:rPr>
          <w:color w:val="000000"/>
          <w:lang w:val="el-GR"/>
        </w:rPr>
        <w:t>–</w:t>
      </w:r>
      <w:r w:rsidRPr="00603221">
        <w:rPr>
          <w:color w:val="000000"/>
          <w:lang w:val="el-GR"/>
        </w:rPr>
        <w:t xml:space="preserve">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7"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7"/>
    </w:p>
    <w:p w14:paraId="401DC43E" w14:textId="1F703055"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αα) η εγγύηση </w:t>
      </w:r>
      <w:r w:rsidRPr="00603221">
        <w:rPr>
          <w:color w:val="000000"/>
          <w:lang w:val="el-GR"/>
        </w:rPr>
        <w:lastRenderedPageBreak/>
        <w:t xml:space="preserve">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w:t>
      </w:r>
      <w:r w:rsidR="00CF0A1D" w:rsidRPr="00603221">
        <w:rPr>
          <w:color w:val="000000"/>
          <w:lang w:val="el-GR"/>
        </w:rPr>
        <w:t>χαρτο</w:t>
      </w:r>
      <w:r w:rsidR="00CF0A1D">
        <w:rPr>
          <w:color w:val="000000"/>
          <w:lang w:val="el-GR"/>
        </w:rPr>
        <w:t>σ</w:t>
      </w:r>
      <w:r w:rsidR="00CF0A1D" w:rsidRPr="00603221">
        <w:rPr>
          <w:color w:val="000000"/>
          <w:lang w:val="el-GR"/>
        </w:rPr>
        <w:t>ήμου</w:t>
      </w:r>
      <w:r w:rsidRPr="00603221">
        <w:rPr>
          <w:color w:val="000000"/>
          <w:lang w:val="el-GR"/>
        </w:rPr>
        <w:t>,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517CFF">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w:t>
      </w:r>
      <w:r w:rsidR="00CF0A1D" w:rsidRPr="00603221">
        <w:rPr>
          <w:color w:val="000000"/>
          <w:lang w:val="el-GR"/>
        </w:rPr>
        <w:t>περίπτω</w:t>
      </w:r>
      <w:r w:rsidR="00CF0A1D">
        <w:rPr>
          <w:color w:val="000000"/>
          <w:lang w:val="el-GR"/>
        </w:rPr>
        <w:t>ση</w:t>
      </w:r>
      <w:r w:rsidRPr="00603221">
        <w:rPr>
          <w:color w:val="000000"/>
          <w:lang w:val="el-GR"/>
        </w:rPr>
        <w:t xml:space="preserve"> των εγγυήσεων καλής εκτέλεσης και προκαταβολής, τον αριθμό και τον τίτλο της σχετικής σύμβασης. </w:t>
      </w:r>
    </w:p>
    <w:p w14:paraId="50FE63B7" w14:textId="2648F2CC" w:rsidR="0054025C" w:rsidRPr="006B2C94" w:rsidRDefault="0054025C" w:rsidP="0054025C">
      <w:pPr>
        <w:rPr>
          <w:lang w:val="el-GR"/>
        </w:rPr>
      </w:pPr>
      <w:r w:rsidRPr="00C823DC">
        <w:rPr>
          <w:color w:val="000000"/>
          <w:lang w:val="el-GR"/>
        </w:rPr>
        <w:t xml:space="preserve">Η περ. αα’ </w:t>
      </w:r>
      <w:r w:rsidR="00E95F4C">
        <w:rPr>
          <w:color w:val="000000"/>
          <w:lang w:val="el-GR"/>
        </w:rPr>
        <w:t>τ</w:t>
      </w:r>
      <w:r w:rsidRPr="00C823DC">
        <w:rPr>
          <w:color w:val="000000"/>
          <w:lang w:val="el-GR"/>
        </w:rPr>
        <w:t>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8" w:name="_Toc97194269"/>
      <w:bookmarkStart w:id="79" w:name="_Toc97194419"/>
      <w:bookmarkStart w:id="80" w:name="_Toc181630475"/>
      <w:r w:rsidRPr="000A60A0">
        <w:rPr>
          <w:lang w:val="el-GR"/>
        </w:rPr>
        <w:t>Προστασία Προσωπικών Δεδομένων</w:t>
      </w:r>
      <w:bookmarkEnd w:id="78"/>
      <w:bookmarkEnd w:id="79"/>
      <w:bookmarkEnd w:id="80"/>
      <w:r w:rsidRPr="000A60A0">
        <w:rPr>
          <w:lang w:val="el-GR"/>
        </w:rPr>
        <w:t xml:space="preserve"> </w:t>
      </w:r>
    </w:p>
    <w:p w14:paraId="3BC1122F" w14:textId="2DFAE34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w:t>
      </w:r>
      <w:r w:rsidR="00517CFF">
        <w:rPr>
          <w:lang w:val="en-US"/>
        </w:rPr>
        <w:t>X</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bookmarkEnd w:id="76"/>
    <w:p w14:paraId="0A47A717" w14:textId="7184C748" w:rsidR="008338F0" w:rsidRPr="00603221" w:rsidRDefault="003355E7" w:rsidP="003A109E">
      <w:pPr>
        <w:pStyle w:val="2"/>
        <w:rPr>
          <w:rFonts w:cs="Tahoma"/>
          <w:lang w:val="el-GR"/>
        </w:rPr>
      </w:pPr>
      <w:r w:rsidRPr="00603221">
        <w:rPr>
          <w:rFonts w:cs="Tahoma"/>
          <w:lang w:val="el-GR"/>
        </w:rPr>
        <w:lastRenderedPageBreak/>
        <w:tab/>
      </w:r>
      <w:bookmarkStart w:id="81" w:name="_Toc97194270"/>
      <w:bookmarkStart w:id="82" w:name="_Toc97194420"/>
      <w:bookmarkStart w:id="83" w:name="_Toc181630476"/>
      <w:r w:rsidRPr="00603221">
        <w:rPr>
          <w:rFonts w:cs="Tahoma"/>
          <w:lang w:val="el-GR"/>
        </w:rPr>
        <w:t>Δικαίωμα Συμμετοχής</w:t>
      </w:r>
      <w:r w:rsidR="00CF0A1D">
        <w:rPr>
          <w:rFonts w:cs="Tahoma"/>
          <w:lang w:val="en-US"/>
        </w:rPr>
        <w:t xml:space="preserve"> </w:t>
      </w:r>
      <w:r w:rsidR="00E95F4C">
        <w:rPr>
          <w:rFonts w:cs="Tahoma"/>
          <w:lang w:val="el-GR"/>
        </w:rPr>
        <w:t>–</w:t>
      </w:r>
      <w:r w:rsidRPr="00603221">
        <w:rPr>
          <w:rFonts w:cs="Tahoma"/>
          <w:lang w:val="el-GR"/>
        </w:rPr>
        <w:t xml:space="preserve"> Κριτήρια Ποιοτικής Επιλογής</w:t>
      </w:r>
      <w:bookmarkEnd w:id="81"/>
      <w:bookmarkEnd w:id="82"/>
      <w:bookmarkEnd w:id="83"/>
    </w:p>
    <w:p w14:paraId="79E1C284" w14:textId="77777777" w:rsidR="008338F0" w:rsidRPr="00603221" w:rsidRDefault="003355E7" w:rsidP="0072750F">
      <w:pPr>
        <w:pStyle w:val="3"/>
        <w:ind w:left="1276"/>
        <w:rPr>
          <w:lang w:val="el-GR"/>
        </w:rPr>
      </w:pPr>
      <w:bookmarkStart w:id="84" w:name="_Ref496541397"/>
      <w:bookmarkStart w:id="85" w:name="_Toc97194271"/>
      <w:bookmarkStart w:id="86" w:name="_Toc97194421"/>
      <w:bookmarkStart w:id="87" w:name="_Toc181630477"/>
      <w:r w:rsidRPr="00603221">
        <w:rPr>
          <w:lang w:val="el-GR"/>
        </w:rPr>
        <w:t>Δικαιούμενοι συμμετοχής</w:t>
      </w:r>
      <w:bookmarkEnd w:id="84"/>
      <w:bookmarkEnd w:id="85"/>
      <w:bookmarkEnd w:id="86"/>
      <w:bookmarkEnd w:id="87"/>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51C8CCC2" w:rsidR="00CD3B0E" w:rsidRDefault="00CD3B0E">
      <w:pPr>
        <w:rPr>
          <w:lang w:val="el-GR"/>
        </w:rPr>
      </w:pPr>
      <w:r w:rsidRPr="00303AE1">
        <w:rPr>
          <w:lang w:val="el-GR"/>
        </w:rPr>
        <w:t>Στο</w:t>
      </w:r>
      <w:r w:rsidR="00440F30">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70109984" w:rsidR="009F688B" w:rsidRPr="00920E7B" w:rsidRDefault="00E97E4D" w:rsidP="009F688B">
      <w:pPr>
        <w:rPr>
          <w:lang w:val="el-GR"/>
        </w:rPr>
      </w:pPr>
      <w:bookmarkStart w:id="88" w:name="_Hlk118712403"/>
      <w:r w:rsidRPr="00E97E4D">
        <w:rPr>
          <w:b/>
          <w:bCs/>
          <w:lang w:val="el-GR"/>
        </w:rPr>
        <w:t>2.</w:t>
      </w:r>
      <w:r w:rsidRPr="00E97E4D">
        <w:rPr>
          <w:lang w:val="el-GR"/>
        </w:rPr>
        <w:t xml:space="preserve"> </w:t>
      </w:r>
      <w:r w:rsidR="00672BC9">
        <w:rPr>
          <w:lang w:val="el-GR"/>
        </w:rPr>
        <w:t>Απαγορεύεται η συμμετοχή στην διαδικασία σύναψης της παρούσας συμφωνίας-πλαίσιο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00672BC9">
        <w:t>L</w:t>
      </w:r>
      <w:r w:rsidR="00672BC9">
        <w:rPr>
          <w:lang w:val="el-GR"/>
        </w:rPr>
        <w:t xml:space="preserve"> 111/1) και συγκεκριμένα αν ο οικονομικός φορέας είναι</w:t>
      </w:r>
      <w:r w:rsidR="009F688B" w:rsidRPr="00920E7B">
        <w:rPr>
          <w:lang w:val="el-GR"/>
        </w:rPr>
        <w:t>:</w:t>
      </w:r>
    </w:p>
    <w:p w14:paraId="7C16AC45" w14:textId="5DB975C1" w:rsidR="009F688B" w:rsidRPr="00920E7B" w:rsidRDefault="009F688B" w:rsidP="009F688B">
      <w:pPr>
        <w:rPr>
          <w:lang w:val="el-GR"/>
        </w:rPr>
      </w:pPr>
      <w:r w:rsidRPr="00920E7B">
        <w:rPr>
          <w:lang w:val="el-GR"/>
        </w:rPr>
        <w:t>α) Ρώσο</w:t>
      </w:r>
      <w:r w:rsidR="00672BC9">
        <w:rPr>
          <w:lang w:val="el-GR"/>
        </w:rPr>
        <w:t>ς</w:t>
      </w:r>
      <w:r w:rsidRPr="00920E7B">
        <w:rPr>
          <w:lang w:val="el-GR"/>
        </w:rPr>
        <w:t xml:space="preserve"> υπήκοο</w:t>
      </w:r>
      <w:r w:rsidR="00672BC9">
        <w:rPr>
          <w:lang w:val="el-GR"/>
        </w:rPr>
        <w:t>ς</w:t>
      </w:r>
      <w:r w:rsidRPr="00920E7B">
        <w:rPr>
          <w:lang w:val="el-GR"/>
        </w:rPr>
        <w:t xml:space="preserve"> ή φυσικό ή νομικό πρόσωπο, οντότητα ή φορέα</w:t>
      </w:r>
      <w:r w:rsidR="00672BC9">
        <w:rPr>
          <w:lang w:val="el-GR"/>
        </w:rPr>
        <w:t>ς</w:t>
      </w:r>
      <w:r w:rsidRPr="00920E7B">
        <w:rPr>
          <w:lang w:val="el-GR"/>
        </w:rPr>
        <w:t xml:space="preserve"> που έχει την έδρα του στη Ρωσία,</w:t>
      </w:r>
      <w:r w:rsidR="00672BC9">
        <w:rPr>
          <w:lang w:val="el-GR"/>
        </w:rPr>
        <w:t xml:space="preserve"> ή</w:t>
      </w:r>
    </w:p>
    <w:p w14:paraId="0CDBCC74" w14:textId="152DE5ED" w:rsidR="009F688B" w:rsidRPr="00920E7B" w:rsidRDefault="009F688B" w:rsidP="009F688B">
      <w:pPr>
        <w:rPr>
          <w:lang w:val="el-GR"/>
        </w:rPr>
      </w:pPr>
      <w:r w:rsidRPr="00920E7B">
        <w:rPr>
          <w:lang w:val="el-GR"/>
        </w:rPr>
        <w:t>β) νομικό πρόσωπο, οντότητα ή φορέα</w:t>
      </w:r>
      <w:r w:rsidR="00672BC9">
        <w:rPr>
          <w:lang w:val="el-GR"/>
        </w:rPr>
        <w:t>ς</w:t>
      </w:r>
      <w:r w:rsidRPr="00920E7B">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w:t>
      </w:r>
      <w:r w:rsidR="00672BC9">
        <w:rPr>
          <w:lang w:val="el-GR"/>
        </w:rPr>
        <w:t>,</w:t>
      </w:r>
      <w:r w:rsidRPr="00920E7B">
        <w:rPr>
          <w:lang w:val="el-GR"/>
        </w:rPr>
        <w:t xml:space="preserve"> ή</w:t>
      </w:r>
    </w:p>
    <w:p w14:paraId="673F3B81" w14:textId="4331A781" w:rsidR="009F688B" w:rsidRPr="00920E7B" w:rsidRDefault="009F688B" w:rsidP="009F688B">
      <w:pPr>
        <w:rPr>
          <w:lang w:val="el-GR"/>
        </w:rPr>
      </w:pPr>
      <w:r w:rsidRPr="00920E7B">
        <w:rPr>
          <w:lang w:val="el-GR"/>
        </w:rPr>
        <w:t>γ) φυσικό ή νομικό πρόσωπο, οντότητα ή φορέα</w:t>
      </w:r>
      <w:r w:rsidR="00672BC9">
        <w:rPr>
          <w:lang w:val="el-GR"/>
        </w:rPr>
        <w:t>ς</w:t>
      </w:r>
      <w:r w:rsidRPr="00920E7B">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5CF68B65" w:rsidR="009F688B" w:rsidRPr="002A09CC" w:rsidRDefault="009F688B" w:rsidP="009F688B">
      <w:pPr>
        <w:rPr>
          <w:lang w:val="el-GR"/>
        </w:rPr>
      </w:pPr>
      <w:r w:rsidRPr="00920E7B">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3A13BE">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3A13BE" w:rsidRPr="00603221">
        <w:rPr>
          <w:lang w:val="el-GR"/>
        </w:rPr>
        <w:t xml:space="preserve">ΠΑΡΑΡΤΗΜΑ </w:t>
      </w:r>
      <w:r w:rsidR="003A13BE" w:rsidRPr="00603221">
        <w:t>VI</w:t>
      </w:r>
      <w:r w:rsidR="003A13BE" w:rsidRPr="00603221">
        <w:rPr>
          <w:lang w:val="el-GR"/>
        </w:rPr>
        <w:t>Ι – Άλλες Δηλώσεις</w:t>
      </w:r>
      <w:r>
        <w:rPr>
          <w:lang w:val="el-GR"/>
        </w:rPr>
        <w:fldChar w:fldCharType="end"/>
      </w:r>
      <w:r>
        <w:rPr>
          <w:lang w:val="el-GR"/>
        </w:rPr>
        <w:t xml:space="preserve"> </w:t>
      </w:r>
      <w:r w:rsidRPr="00920E7B">
        <w:rPr>
          <w:lang w:val="el-GR"/>
        </w:rPr>
        <w:t>της παρούσας.</w:t>
      </w:r>
      <w:r w:rsidRPr="002A09CC">
        <w:rPr>
          <w:lang w:val="el-GR"/>
        </w:rPr>
        <w:t xml:space="preserve"> </w:t>
      </w:r>
    </w:p>
    <w:bookmarkEnd w:id="88"/>
    <w:p w14:paraId="5EBAA89E" w14:textId="34D78A5A"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5C490D64" w:rsidR="008338F0" w:rsidRDefault="003355E7">
      <w:pPr>
        <w:rPr>
          <w:rStyle w:val="FootnoteReference2"/>
          <w:lang w:val="el-GR"/>
        </w:rPr>
      </w:pPr>
      <w:r w:rsidRPr="00603221">
        <w:rPr>
          <w:lang w:val="el-GR"/>
        </w:rPr>
        <w:lastRenderedPageBreak/>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9" w:name="_Ref496542081"/>
      <w:bookmarkStart w:id="90" w:name="_Toc97194272"/>
      <w:bookmarkStart w:id="91" w:name="_Toc97194422"/>
      <w:bookmarkStart w:id="92" w:name="_Toc181630478"/>
      <w:r w:rsidRPr="00603221">
        <w:rPr>
          <w:lang w:val="el-GR"/>
        </w:rPr>
        <w:t>Εγγύηση συμμετοχής</w:t>
      </w:r>
      <w:bookmarkEnd w:id="89"/>
      <w:bookmarkEnd w:id="90"/>
      <w:bookmarkEnd w:id="91"/>
      <w:bookmarkEnd w:id="92"/>
    </w:p>
    <w:p w14:paraId="36B4D4C4" w14:textId="77777777" w:rsidR="003A13BE" w:rsidRPr="003A13BE" w:rsidRDefault="003355E7" w:rsidP="003A13BE">
      <w:pPr>
        <w:pStyle w:val="aff"/>
        <w:tabs>
          <w:tab w:val="left" w:pos="0"/>
          <w:tab w:val="left" w:pos="1134"/>
        </w:tabs>
        <w:spacing w:before="24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3A13BE">
        <w:rPr>
          <w:lang w:val="el-GR"/>
        </w:rPr>
        <w:br w:type="page"/>
      </w:r>
    </w:p>
    <w:p w14:paraId="075B8B68" w14:textId="5FDACF56" w:rsidR="00C960CF" w:rsidRPr="00603221" w:rsidRDefault="003A13BE" w:rsidP="00221291">
      <w:pPr>
        <w:pStyle w:val="aff"/>
        <w:tabs>
          <w:tab w:val="left" w:pos="0"/>
          <w:tab w:val="left" w:pos="1134"/>
        </w:tabs>
        <w:spacing w:before="240"/>
        <w:ind w:left="0"/>
        <w:rPr>
          <w:lang w:val="el-GR"/>
        </w:rPr>
      </w:pPr>
      <w:r w:rsidRPr="003A13BE">
        <w:rPr>
          <w:lang w:val="el-GR"/>
        </w:rPr>
        <w:lastRenderedPageBreak/>
        <w:t>ΠΑΡΑΡΤΗΜΑ</w:t>
      </w:r>
      <w:r w:rsidRPr="003329FF">
        <w:rPr>
          <w:lang w:val="el-GR"/>
        </w:rPr>
        <w:t xml:space="preserve"> </w:t>
      </w:r>
      <w:r w:rsidRPr="003A13BE">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54EB154C" w14:textId="705E9AB3" w:rsidR="009A681B" w:rsidRPr="009A681B" w:rsidRDefault="00DF0C2D" w:rsidP="004442A9">
      <w:pPr>
        <w:pStyle w:val="aff"/>
        <w:tabs>
          <w:tab w:val="left" w:pos="0"/>
          <w:tab w:val="left" w:pos="1134"/>
        </w:tabs>
        <w:spacing w:before="240"/>
        <w:ind w:left="0"/>
        <w:rPr>
          <w:lang w:val="el-GR"/>
        </w:rPr>
      </w:pPr>
      <w:r w:rsidRPr="009A681B">
        <w:rPr>
          <w:lang w:val="el-GR"/>
        </w:rPr>
        <w:t xml:space="preserve">Το ποσό της εγγυητικής επιστολής </w:t>
      </w:r>
      <w:r w:rsidR="00297370">
        <w:rPr>
          <w:lang w:val="el-GR"/>
        </w:rPr>
        <w:t xml:space="preserve">ανέρχεται σε ποσοστό </w:t>
      </w:r>
      <w:r w:rsidR="009A681B" w:rsidRPr="009A681B">
        <w:rPr>
          <w:lang w:val="el-GR"/>
        </w:rPr>
        <w:t>2</w:t>
      </w:r>
      <w:r w:rsidRPr="009A681B">
        <w:rPr>
          <w:lang w:val="el-GR"/>
        </w:rPr>
        <w:t xml:space="preserve">% </w:t>
      </w:r>
      <w:r w:rsidR="009A681B" w:rsidRPr="009A681B">
        <w:rPr>
          <w:lang w:val="el-GR"/>
        </w:rPr>
        <w:t xml:space="preserve">της εκτιμώμενης αξίας </w:t>
      </w:r>
      <w:r w:rsidR="00297370">
        <w:rPr>
          <w:lang w:val="el-GR"/>
        </w:rPr>
        <w:t>της σύμβασης (</w:t>
      </w:r>
      <w:r w:rsidRPr="009A681B">
        <w:rPr>
          <w:lang w:val="el-GR"/>
        </w:rPr>
        <w:t>μη συμπεριλαμβανομένου ΦΠΑ</w:t>
      </w:r>
      <w:r w:rsidR="00297370">
        <w:rPr>
          <w:lang w:val="el-GR"/>
        </w:rPr>
        <w:t xml:space="preserve"> και δικαιώματος προαίρεσης)</w:t>
      </w:r>
      <w:r w:rsidRPr="009A681B">
        <w:rPr>
          <w:lang w:val="el-GR"/>
        </w:rPr>
        <w:t>, ήτοι</w:t>
      </w:r>
      <w:r w:rsidR="00297370">
        <w:rPr>
          <w:lang w:val="el-GR"/>
        </w:rPr>
        <w:t xml:space="preserve"> στο</w:t>
      </w:r>
      <w:r w:rsidRPr="009A681B">
        <w:rPr>
          <w:lang w:val="el-GR"/>
        </w:rPr>
        <w:t xml:space="preserve"> ποσό</w:t>
      </w:r>
      <w:r w:rsidR="00297370">
        <w:rPr>
          <w:lang w:val="el-GR"/>
        </w:rPr>
        <w:t xml:space="preserve"> των</w:t>
      </w:r>
      <w:r w:rsidRPr="009A681B">
        <w:rPr>
          <w:lang w:val="el-GR"/>
        </w:rPr>
        <w:t xml:space="preserve"> </w:t>
      </w:r>
      <w:r w:rsidR="004442A9">
        <w:rPr>
          <w:lang w:val="el-GR"/>
        </w:rPr>
        <w:t>είκοσι</w:t>
      </w:r>
      <w:r w:rsidR="009A681B">
        <w:rPr>
          <w:lang w:val="el-GR"/>
        </w:rPr>
        <w:t xml:space="preserve"> χιλιάδ</w:t>
      </w:r>
      <w:r w:rsidR="00297370">
        <w:rPr>
          <w:lang w:val="el-GR"/>
        </w:rPr>
        <w:t>ων</w:t>
      </w:r>
      <w:r w:rsidR="009A681B">
        <w:rPr>
          <w:lang w:val="el-GR"/>
        </w:rPr>
        <w:t xml:space="preserve"> Ευρώ (</w:t>
      </w:r>
      <w:r w:rsidR="004442A9">
        <w:rPr>
          <w:lang w:val="el-GR"/>
        </w:rPr>
        <w:t>2</w:t>
      </w:r>
      <w:r w:rsidR="009A681B">
        <w:rPr>
          <w:lang w:val="el-GR"/>
        </w:rPr>
        <w:t>0.</w:t>
      </w:r>
      <w:r w:rsidR="004442A9">
        <w:rPr>
          <w:lang w:val="el-GR"/>
        </w:rPr>
        <w:t>0</w:t>
      </w:r>
      <w:r w:rsidR="009A681B">
        <w:rPr>
          <w:lang w:val="el-GR"/>
        </w:rPr>
        <w:t>00,00 €)</w:t>
      </w:r>
      <w:r w:rsidR="004442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0780FFFD"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3A13BE">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634091A6"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3A13BE">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58C72664"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01AD999" w14:textId="632514E0"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A13BE">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A13BE">
        <w:rPr>
          <w:lang w:val="el-GR"/>
        </w:rPr>
        <w:t>2.2.8</w:t>
      </w:r>
      <w:r w:rsidR="006607CE" w:rsidRPr="00603221">
        <w:rPr>
          <w:lang w:val="el-GR"/>
        </w:rPr>
        <w:fldChar w:fldCharType="end"/>
      </w:r>
      <w:r w:rsidR="00E1337D" w:rsidRPr="00603221">
        <w:rPr>
          <w:lang w:val="el-GR"/>
        </w:rPr>
        <w:t xml:space="preserve"> </w:t>
      </w:r>
      <w:r w:rsidR="00673490" w:rsidRPr="00603221">
        <w:rPr>
          <w:lang w:val="el-GR"/>
        </w:rPr>
        <w:t>της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3A13BE">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3A13BE">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w:t>
      </w:r>
      <w:r w:rsidR="00315967" w:rsidRPr="00C32872">
        <w:rPr>
          <w:lang w:val="el-GR"/>
        </w:rPr>
        <w:t>κ</w:t>
      </w:r>
      <w:r w:rsidR="00315967">
        <w:rPr>
          <w:lang w:val="el-GR"/>
        </w:rPr>
        <w:t>ό</w:t>
      </w:r>
      <w:r w:rsidR="00315967" w:rsidRPr="00C32872">
        <w:rPr>
          <w:lang w:val="el-GR"/>
        </w:rPr>
        <w:t>στος</w:t>
      </w:r>
      <w:r w:rsidR="00C32872" w:rsidRPr="00C32872">
        <w:rPr>
          <w:lang w:val="el-GR"/>
        </w:rPr>
        <w:t xml:space="preserve"> της προσφοράς του εντός της τεθε</w:t>
      </w:r>
      <w:r w:rsidR="00315967">
        <w:rPr>
          <w:lang w:val="el-GR"/>
        </w:rPr>
        <w:t>ί</w:t>
      </w:r>
      <w:r w:rsidR="00C32872" w:rsidRPr="00C32872">
        <w:rPr>
          <w:lang w:val="el-GR"/>
        </w:rPr>
        <w:t xml:space="preserve">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w:t>
      </w:r>
      <w:r w:rsidR="00C32872" w:rsidRPr="00C32872">
        <w:rPr>
          <w:lang w:val="el-GR"/>
        </w:rPr>
        <w:lastRenderedPageBreak/>
        <w:t xml:space="preserve">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3A13BE">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w:t>
      </w:r>
      <w:r w:rsidR="00315967">
        <w:rPr>
          <w:lang w:val="el-GR"/>
        </w:rPr>
        <w:t xml:space="preserve"> </w:t>
      </w:r>
      <w:r w:rsidR="00C32872" w:rsidRPr="00C32872">
        <w:rPr>
          <w:lang w:val="el-GR"/>
        </w:rPr>
        <w:t xml:space="preserve">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3A13BE">
        <w:rPr>
          <w:lang w:val="el-GR"/>
        </w:rPr>
        <w:t>2.2.3</w:t>
      </w:r>
      <w:r w:rsidR="00C32872">
        <w:rPr>
          <w:lang w:val="el-GR"/>
        </w:rPr>
        <w:fldChar w:fldCharType="end"/>
      </w:r>
      <w:r w:rsidR="00C32872" w:rsidRPr="00C32872">
        <w:rPr>
          <w:lang w:val="el-GR"/>
        </w:rPr>
        <w:t xml:space="preserve"> ή η </w:t>
      </w:r>
      <w:r w:rsidR="00315967" w:rsidRPr="00C32872">
        <w:rPr>
          <w:lang w:val="el-GR"/>
        </w:rPr>
        <w:t>πλήρ</w:t>
      </w:r>
      <w:r w:rsidR="00315967">
        <w:rPr>
          <w:lang w:val="el-GR"/>
        </w:rPr>
        <w:t>ω</w:t>
      </w:r>
      <w:r w:rsidR="00315967" w:rsidRPr="00C32872">
        <w:rPr>
          <w:lang w:val="el-GR"/>
        </w:rPr>
        <w:t>ση</w:t>
      </w:r>
      <w:r w:rsidR="00C32872" w:rsidRPr="00C32872">
        <w:rPr>
          <w:lang w:val="el-GR"/>
        </w:rPr>
        <w:t xml:space="preserve">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93" w:name="_Ref496541356"/>
      <w:bookmarkStart w:id="94" w:name="_Ref496541742"/>
      <w:bookmarkStart w:id="95" w:name="_Ref496541775"/>
      <w:bookmarkStart w:id="96" w:name="_Ref496541863"/>
      <w:bookmarkStart w:id="97" w:name="_Toc97194273"/>
      <w:bookmarkStart w:id="98" w:name="_Toc97194423"/>
      <w:bookmarkStart w:id="99" w:name="_Toc181630479"/>
      <w:r w:rsidRPr="00603221">
        <w:rPr>
          <w:lang w:val="el-GR"/>
        </w:rPr>
        <w:t>Λόγοι αποκλεισμού</w:t>
      </w:r>
      <w:bookmarkEnd w:id="93"/>
      <w:bookmarkEnd w:id="94"/>
      <w:bookmarkEnd w:id="95"/>
      <w:bookmarkEnd w:id="96"/>
      <w:bookmarkEnd w:id="97"/>
      <w:bookmarkEnd w:id="98"/>
      <w:bookmarkEnd w:id="99"/>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C55D88">
      <w:pPr>
        <w:pStyle w:val="aff"/>
        <w:numPr>
          <w:ilvl w:val="3"/>
          <w:numId w:val="11"/>
        </w:numPr>
        <w:spacing w:before="240"/>
        <w:ind w:left="0" w:firstLine="0"/>
        <w:rPr>
          <w:lang w:val="el-GR"/>
        </w:rPr>
      </w:pPr>
      <w:bookmarkStart w:id="100" w:name="_Ref496540567"/>
      <w:r w:rsidRPr="00603221">
        <w:rPr>
          <w:lang w:val="el-GR"/>
        </w:rPr>
        <w:t xml:space="preserve"> </w:t>
      </w:r>
      <w:bookmarkStart w:id="101"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100"/>
      <w:bookmarkEnd w:id="101"/>
      <w:r w:rsidR="003355E7" w:rsidRPr="00603221">
        <w:rPr>
          <w:lang w:val="el-GR"/>
        </w:rPr>
        <w:t xml:space="preserve"> </w:t>
      </w:r>
    </w:p>
    <w:p w14:paraId="255B9049" w14:textId="22E394D8" w:rsidR="00C908BD" w:rsidRPr="00C229F3" w:rsidRDefault="009809FD" w:rsidP="00C908BD">
      <w:pPr>
        <w:rPr>
          <w:lang w:val="el-GR"/>
        </w:rPr>
      </w:pPr>
      <w:r>
        <w:rPr>
          <w:lang w:val="el-GR"/>
        </w:rPr>
        <w:t>α</w:t>
      </w:r>
      <w:r w:rsidR="003355E7" w:rsidRPr="00603221">
        <w:rPr>
          <w:lang w:val="el-GR"/>
        </w:rPr>
        <w:t>) συμμετοχή σε εγκληματική οργάνωση, όπως αυτή ορίζεται στο άρθρο 2 της απόφασης-πλαίσιο 2008/841/ΔΕΥ του Συμβουλίου της 2</w:t>
      </w:r>
      <w:r w:rsidR="003355E7" w:rsidRPr="00DA6283">
        <w:rPr>
          <w:lang w:val="el-GR"/>
        </w:rPr>
        <w:t>4</w:t>
      </w:r>
      <w:r w:rsidR="003355E7" w:rsidRPr="00CF0A1D">
        <w:rPr>
          <w:vertAlign w:val="superscript"/>
          <w:lang w:val="el-GR"/>
        </w:rPr>
        <w:t>η</w:t>
      </w:r>
      <w:r w:rsidR="00315967">
        <w:rPr>
          <w:vertAlign w:val="superscript"/>
          <w:lang w:val="el-GR"/>
        </w:rPr>
        <w:t>ς</w:t>
      </w:r>
      <w:r w:rsidR="003355E7" w:rsidRPr="00603221">
        <w:rPr>
          <w:lang w:val="el-GR"/>
        </w:rPr>
        <w:t xml:space="preserve"> Οκτωβρίου 2008, για την καταπολέμηση του οργανωμένου εγκλήματος (ΕΕ </w:t>
      </w:r>
      <w:r w:rsidR="003355E7" w:rsidRPr="00603221">
        <w:t>L</w:t>
      </w:r>
      <w:r w:rsidR="003355E7"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26CE455D" w:rsidR="00105242" w:rsidRPr="00105242" w:rsidRDefault="003355E7" w:rsidP="00105242">
      <w:pPr>
        <w:rPr>
          <w:lang w:val="el-GR"/>
        </w:rPr>
      </w:pPr>
      <w:r w:rsidRPr="00603221">
        <w:rPr>
          <w:lang w:val="el-GR"/>
        </w:rPr>
        <w:t xml:space="preserve">γ) </w:t>
      </w:r>
      <w:r w:rsidR="00105242" w:rsidRPr="00105242">
        <w:rPr>
          <w:lang w:val="el-GR"/>
        </w:rPr>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w:t>
      </w:r>
      <w:r w:rsidR="00105242" w:rsidRPr="00CF0A1D">
        <w:rPr>
          <w:vertAlign w:val="superscript"/>
          <w:lang w:val="el-GR"/>
        </w:rPr>
        <w:t>5η</w:t>
      </w:r>
      <w:r w:rsidR="00315967">
        <w:rPr>
          <w:vertAlign w:val="superscript"/>
          <w:lang w:val="el-GR"/>
        </w:rPr>
        <w:t>ς</w:t>
      </w:r>
      <w:r w:rsidR="00105242" w:rsidRPr="00105242">
        <w:rPr>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w:t>
      </w:r>
      <w:r w:rsidR="00105242" w:rsidRPr="00CF0A1D">
        <w:rPr>
          <w:vertAlign w:val="superscript"/>
          <w:lang w:val="el-GR"/>
        </w:rPr>
        <w:t>9</w:t>
      </w:r>
      <w:r w:rsidR="00105242" w:rsidRPr="00105242">
        <w:rPr>
          <w:lang w:val="el-GR"/>
        </w:rPr>
        <w:t>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w:t>
      </w:r>
      <w:r w:rsidR="00105242" w:rsidRPr="00CF0A1D">
        <w:rPr>
          <w:vertAlign w:val="superscript"/>
          <w:lang w:val="el-GR"/>
        </w:rPr>
        <w:t>6</w:t>
      </w:r>
      <w:r w:rsidR="00105242" w:rsidRPr="00105242">
        <w:rPr>
          <w:lang w:val="el-GR"/>
        </w:rPr>
        <w:t>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5C678F2D" w14:textId="707A4396"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w:t>
      </w:r>
      <w:r w:rsidR="00105242" w:rsidRPr="00CF0A1D">
        <w:rPr>
          <w:vertAlign w:val="superscript"/>
          <w:lang w:val="el-GR"/>
        </w:rPr>
        <w:t>5η</w:t>
      </w:r>
      <w:r w:rsidR="00105242" w:rsidRPr="00105242">
        <w:rPr>
          <w:lang w:val="el-GR"/>
        </w:rPr>
        <w:t>ς Μαρτίου 2017 για την καταπολέμηση της τρομοκρατίας και την αντικατάσταση της απόφασης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w:t>
      </w:r>
      <w:r w:rsidR="00105242" w:rsidRPr="00105242">
        <w:rPr>
          <w:lang w:val="el-GR"/>
        </w:rPr>
        <w:lastRenderedPageBreak/>
        <w:t>εγκλήματα των άρθρων 18</w:t>
      </w:r>
      <w:r w:rsidR="00105242" w:rsidRPr="00CF0A1D">
        <w:rPr>
          <w:vertAlign w:val="superscript"/>
          <w:lang w:val="el-GR"/>
        </w:rPr>
        <w:t>7</w:t>
      </w:r>
      <w:r w:rsidR="00105242" w:rsidRPr="00105242">
        <w:rPr>
          <w:lang w:val="el-GR"/>
        </w:rPr>
        <w:t>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C8203AA" w14:textId="493FF76A"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w:t>
      </w:r>
      <w:r w:rsidR="00970173">
        <w:rPr>
          <w:lang w:val="el-GR"/>
        </w:rPr>
        <w:t>0</w:t>
      </w:r>
      <w:r w:rsidR="00105242" w:rsidRPr="00CF0A1D">
        <w:rPr>
          <w:vertAlign w:val="superscript"/>
          <w:lang w:val="el-GR"/>
        </w:rPr>
        <w:t>η</w:t>
      </w:r>
      <w:r w:rsidR="00970173">
        <w:rPr>
          <w:vertAlign w:val="superscript"/>
          <w:lang w:val="el-GR"/>
        </w:rPr>
        <w:t>ς</w:t>
      </w:r>
      <w:r w:rsidR="00105242" w:rsidRPr="00105242">
        <w:rPr>
          <w:lang w:val="el-GR"/>
        </w:rPr>
        <w:t xml:space="preserve">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3B05F169" w:rsidR="008338F0" w:rsidRDefault="003355E7">
      <w:pPr>
        <w:rPr>
          <w:lang w:val="el-GR"/>
        </w:rPr>
      </w:pPr>
      <w:r w:rsidRPr="00603221">
        <w:rPr>
          <w:lang w:val="el-GR"/>
        </w:rPr>
        <w:t xml:space="preserve">στ) </w:t>
      </w:r>
      <w:r w:rsidR="00105242" w:rsidRPr="00105242">
        <w:rPr>
          <w:lang w:val="el-GR"/>
        </w:rPr>
        <w:t xml:space="preserve">παιδική εργασία και άλλες μορφές εμπορίας ανθρώπων, όπως ορίζονται στο άρθρο 2 της Οδηγίας 2011/36/ ΕΕ του Ευρωπαϊκού Κοινοβουλίου και του Συμβουλίου της </w:t>
      </w:r>
      <w:r w:rsidR="00105242" w:rsidRPr="00315967">
        <w:rPr>
          <w:lang w:val="el-GR"/>
        </w:rPr>
        <w:t>5</w:t>
      </w:r>
      <w:r w:rsidR="00105242" w:rsidRPr="00CF0A1D">
        <w:rPr>
          <w:vertAlign w:val="superscript"/>
          <w:lang w:val="el-GR"/>
        </w:rPr>
        <w:t>η</w:t>
      </w:r>
      <w:r w:rsidR="00315967">
        <w:rPr>
          <w:vertAlign w:val="superscript"/>
          <w:lang w:val="el-GR"/>
        </w:rPr>
        <w:t>ς</w:t>
      </w:r>
      <w:r w:rsidR="00105242" w:rsidRPr="00105242">
        <w:rPr>
          <w:lang w:val="el-GR"/>
        </w:rPr>
        <w:t xml:space="preserve">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w:t>
      </w:r>
      <w:r w:rsidR="00105242" w:rsidRPr="00105242">
        <w:t>L</w:t>
      </w:r>
      <w:r w:rsidR="00105242" w:rsidRPr="00105242">
        <w:rPr>
          <w:lang w:val="el-GR"/>
        </w:rPr>
        <w:t xml:space="preserve"> 101 της 15.4.2011, σ. 1) και τα εγκλήματα του άρθρου 32</w:t>
      </w:r>
      <w:r w:rsidR="00105242" w:rsidRPr="00CF0A1D">
        <w:rPr>
          <w:vertAlign w:val="superscript"/>
          <w:lang w:val="el-GR"/>
        </w:rPr>
        <w:t>3</w:t>
      </w:r>
      <w:r w:rsidR="00105242" w:rsidRPr="00105242">
        <w:rPr>
          <w:lang w:val="el-GR"/>
        </w:rPr>
        <w:t>Α του Ποινικού κώδικα (εμπορία ανθρώπων).</w:t>
      </w:r>
    </w:p>
    <w:p w14:paraId="36E82875" w14:textId="03F78EDB"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01C178AB" w:rsidR="005A0ACC" w:rsidRDefault="000326F6" w:rsidP="00C55D88">
      <w:pPr>
        <w:pStyle w:val="aff"/>
        <w:numPr>
          <w:ilvl w:val="3"/>
          <w:numId w:val="11"/>
        </w:numPr>
        <w:tabs>
          <w:tab w:val="left" w:pos="0"/>
          <w:tab w:val="left" w:pos="709"/>
          <w:tab w:val="left" w:pos="1134"/>
        </w:tabs>
        <w:spacing w:before="240"/>
        <w:ind w:left="0" w:firstLine="0"/>
        <w:rPr>
          <w:lang w:val="el-GR"/>
        </w:rPr>
      </w:pPr>
      <w:bookmarkStart w:id="102" w:name="_Ref503518036"/>
      <w:r w:rsidRPr="00603221">
        <w:rPr>
          <w:lang w:val="el-GR"/>
        </w:rPr>
        <w:t>Σ</w:t>
      </w:r>
      <w:r w:rsidR="005A0ACC" w:rsidRPr="00603221">
        <w:rPr>
          <w:lang w:val="el-GR"/>
        </w:rPr>
        <w:t>τις ακόλουθες περιπτώσεις</w:t>
      </w:r>
      <w:bookmarkEnd w:id="102"/>
      <w:r w:rsidR="00A70ED2">
        <w:t>:</w:t>
      </w:r>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lastRenderedPageBreak/>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C55D88">
      <w:pPr>
        <w:pStyle w:val="aff"/>
        <w:numPr>
          <w:ilvl w:val="3"/>
          <w:numId w:val="11"/>
        </w:numPr>
        <w:tabs>
          <w:tab w:val="left" w:pos="0"/>
          <w:tab w:val="left" w:pos="709"/>
          <w:tab w:val="left" w:pos="1134"/>
        </w:tabs>
        <w:spacing w:before="240"/>
        <w:ind w:left="0" w:firstLine="0"/>
        <w:rPr>
          <w:i/>
          <w:color w:val="5B9BD5"/>
          <w:lang w:val="el-GR"/>
        </w:rPr>
      </w:pPr>
      <w:bookmarkStart w:id="103"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3"/>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6E65F746"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w:t>
      </w:r>
      <w:r w:rsidR="00984BE0">
        <w:rPr>
          <w:lang w:val="el-GR"/>
        </w:rPr>
        <w:t>Γ</w:t>
      </w:r>
      <w:r w:rsidR="00A23EAB" w:rsidRPr="00790D05">
        <w:rPr>
          <w:lang w:val="el-GR"/>
        </w:rPr>
        <w:t xml:space="preserve">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48F52AD2" w:rsidR="008338F0" w:rsidRDefault="003355E7">
      <w:pPr>
        <w:rPr>
          <w:lang w:val="el-GR"/>
        </w:rPr>
      </w:pPr>
      <w:r w:rsidRPr="00603221">
        <w:rPr>
          <w:lang w:val="el-GR"/>
        </w:rPr>
        <w:t xml:space="preserve">(στ) </w:t>
      </w:r>
      <w:r w:rsidR="00F2199F" w:rsidRPr="00603221">
        <w:rPr>
          <w:lang w:val="el-GR"/>
        </w:rPr>
        <w:t xml:space="preserve">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00F2199F" w:rsidRPr="008F3F1B">
        <w:rPr>
          <w:lang w:val="el-GR"/>
        </w:rPr>
        <w:t>που είχε ως συνέπεια την έκπτωσή του από τη σύμβαση και την επιβολή σε αυτόν συνακόλουθων κυρώσεω</w:t>
      </w:r>
      <w:r w:rsidR="00F2199F">
        <w:rPr>
          <w:lang w:val="el-GR"/>
        </w:rPr>
        <w:t>ν</w:t>
      </w:r>
      <w:r w:rsidRPr="00603221">
        <w:rPr>
          <w:lang w:val="el-GR"/>
        </w:rPr>
        <w:t xml:space="preserve">, </w:t>
      </w:r>
    </w:p>
    <w:p w14:paraId="46385F35" w14:textId="2CCE7CE7"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3A13BE">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3A13BE" w:rsidRPr="00C0210C">
        <w:rPr>
          <w:lang w:val="el-GR"/>
        </w:rPr>
        <w:t>Αποδεικτικά μέσα</w:t>
      </w:r>
      <w:r w:rsidR="003A13BE">
        <w:rPr>
          <w:rFonts w:ascii="Calibri" w:hAnsi="Calibri"/>
          <w:lang w:val="el-GR"/>
        </w:rPr>
        <w:t xml:space="preserve"> </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53F0003F" w14:textId="5009128C" w:rsidR="001D0C1B" w:rsidRPr="00821852" w:rsidRDefault="001D0C1B" w:rsidP="00C55D88">
      <w:pPr>
        <w:pStyle w:val="aff"/>
        <w:numPr>
          <w:ilvl w:val="3"/>
          <w:numId w:val="11"/>
        </w:numPr>
        <w:tabs>
          <w:tab w:val="left" w:pos="0"/>
          <w:tab w:val="left" w:pos="709"/>
          <w:tab w:val="left" w:pos="1134"/>
        </w:tabs>
        <w:spacing w:before="240"/>
        <w:ind w:left="0" w:firstLine="0"/>
        <w:rPr>
          <w:lang w:val="el-GR"/>
        </w:rPr>
      </w:pPr>
      <w:bookmarkStart w:id="104"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104"/>
      <w:r w:rsidR="003355E7" w:rsidRPr="00603221">
        <w:rPr>
          <w:b/>
          <w:bCs/>
          <w:lang w:val="el-GR"/>
        </w:rPr>
        <w:t xml:space="preserve"> </w:t>
      </w:r>
    </w:p>
    <w:p w14:paraId="39465691" w14:textId="77777777" w:rsidR="008338F0" w:rsidRPr="00821852" w:rsidRDefault="001D0C1B" w:rsidP="00821852">
      <w:pPr>
        <w:pStyle w:val="aff"/>
        <w:tabs>
          <w:tab w:val="left" w:pos="0"/>
          <w:tab w:val="left" w:pos="709"/>
          <w:tab w:val="left" w:pos="1134"/>
        </w:tabs>
        <w:spacing w:before="240"/>
        <w:ind w:left="0"/>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
        <w:tabs>
          <w:tab w:val="left" w:pos="0"/>
        </w:tabs>
        <w:spacing w:before="240"/>
        <w:ind w:left="0"/>
        <w:rPr>
          <w:b/>
          <w:bCs/>
          <w:lang w:val="el-GR"/>
        </w:rPr>
      </w:pPr>
    </w:p>
    <w:p w14:paraId="592280EB" w14:textId="0D307241" w:rsidR="000230A7" w:rsidRDefault="002A7C7B" w:rsidP="000230A7">
      <w:pPr>
        <w:pStyle w:val="aff"/>
        <w:numPr>
          <w:ilvl w:val="3"/>
          <w:numId w:val="11"/>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01589812" w14:textId="267056F0" w:rsidR="000230A7" w:rsidRPr="002A631D" w:rsidRDefault="000230A7" w:rsidP="000230A7">
      <w:pPr>
        <w:suppressAutoHyphens w:val="0"/>
        <w:spacing w:after="160" w:line="252" w:lineRule="auto"/>
        <w:rPr>
          <w:lang w:val="el-GR"/>
        </w:rPr>
      </w:pPr>
      <w:r w:rsidRPr="00DA6283">
        <w:rPr>
          <w:lang w:val="el-GR"/>
        </w:rPr>
        <w:t xml:space="preserve"> </w:t>
      </w:r>
      <w:r w:rsidRPr="002A631D">
        <w:rPr>
          <w:b/>
          <w:bCs/>
          <w:lang w:val="el-GR"/>
        </w:rPr>
        <w:t>2.2.3.5.α</w:t>
      </w:r>
      <w:r w:rsidRPr="002A631D">
        <w:rPr>
          <w:lang w:val="el-GR"/>
        </w:rPr>
        <w:t xml:space="preserve">  Απαγορεύεται η ανάθεση της παρούσας σύμβασης, σε:</w:t>
      </w:r>
    </w:p>
    <w:p w14:paraId="3ECEA1FD" w14:textId="77777777" w:rsidR="000230A7" w:rsidRPr="002A631D" w:rsidRDefault="000230A7" w:rsidP="000230A7">
      <w:pPr>
        <w:suppressAutoHyphens w:val="0"/>
        <w:spacing w:after="160" w:line="252" w:lineRule="auto"/>
        <w:rPr>
          <w:lang w:val="el-GR"/>
        </w:rPr>
      </w:pPr>
      <w:r w:rsidRPr="002A631D">
        <w:rPr>
          <w:lang w:val="el-GR"/>
        </w:rPr>
        <w:t xml:space="preserve">α) Ρώσο υπήκοο ή φυσικό ή νομικό πρόσωπο, οντότητα ή φορέα που έχει την έδρα του στη Ρωσία  </w:t>
      </w:r>
    </w:p>
    <w:p w14:paraId="18292A46" w14:textId="77777777" w:rsidR="000230A7" w:rsidRPr="002A631D" w:rsidRDefault="000230A7" w:rsidP="000230A7">
      <w:pPr>
        <w:suppressAutoHyphens w:val="0"/>
        <w:spacing w:after="160" w:line="252" w:lineRule="auto"/>
        <w:rPr>
          <w:lang w:val="el-GR"/>
        </w:rPr>
      </w:pPr>
      <w:r w:rsidRPr="002A631D">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366387C7" w14:textId="77777777" w:rsidR="001F3D3C" w:rsidRDefault="000230A7" w:rsidP="001F3D3C">
      <w:pPr>
        <w:suppressAutoHyphens w:val="0"/>
        <w:spacing w:after="160" w:line="252" w:lineRule="auto"/>
        <w:rPr>
          <w:b/>
          <w:bCs/>
          <w:lang w:val="el-GR"/>
        </w:rPr>
      </w:pPr>
      <w:r w:rsidRPr="002A631D">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58C20CA5" w14:textId="77777777" w:rsidR="001F3D3C" w:rsidRDefault="001F3D3C" w:rsidP="001F3D3C">
      <w:pPr>
        <w:suppressAutoHyphens w:val="0"/>
        <w:spacing w:after="160" w:line="252" w:lineRule="auto"/>
        <w:rPr>
          <w:lang w:val="el-GR"/>
        </w:rPr>
      </w:pPr>
    </w:p>
    <w:p w14:paraId="235F6C88" w14:textId="30111C04" w:rsidR="00F2199F" w:rsidRDefault="00F2199F" w:rsidP="001F3D3C">
      <w:pPr>
        <w:suppressAutoHyphens w:val="0"/>
        <w:spacing w:after="160" w:line="252" w:lineRule="auto"/>
        <w:rPr>
          <w:lang w:val="el-GR"/>
        </w:rPr>
      </w:pPr>
      <w:r w:rsidRPr="00DA6283">
        <w:rPr>
          <w:b/>
          <w:bCs/>
          <w:lang w:val="el-GR"/>
        </w:rPr>
        <w:t>2.2.3.</w:t>
      </w:r>
      <w:r>
        <w:rPr>
          <w:b/>
          <w:bCs/>
          <w:lang w:val="el-GR"/>
        </w:rPr>
        <w:t>6</w:t>
      </w:r>
      <w:r w:rsidRPr="00DA6283">
        <w:rPr>
          <w:b/>
          <w:bCs/>
          <w:lang w:val="el-GR"/>
        </w:rPr>
        <w:t>.</w:t>
      </w:r>
      <w:r>
        <w:rPr>
          <w:b/>
          <w:bCs/>
          <w:lang w:val="el-GR"/>
        </w:rPr>
        <w:t xml:space="preserve"> </w:t>
      </w:r>
      <w:r>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BB7E150" w14:textId="7CFC7844" w:rsidR="00297370" w:rsidRPr="001F3D3C" w:rsidRDefault="00287D9D" w:rsidP="001F3D3C">
      <w:pPr>
        <w:suppressAutoHyphens w:val="0"/>
        <w:spacing w:after="160" w:line="252" w:lineRule="auto"/>
        <w:rPr>
          <w:b/>
          <w:bCs/>
          <w:lang w:val="el-GR"/>
        </w:rPr>
      </w:pPr>
      <w:r w:rsidRPr="00DA6283">
        <w:rPr>
          <w:b/>
          <w:bCs/>
          <w:lang w:val="el-GR"/>
        </w:rPr>
        <w:t>2.2.3.</w:t>
      </w:r>
      <w:r w:rsidR="00F2199F">
        <w:rPr>
          <w:b/>
          <w:bCs/>
          <w:lang w:val="el-GR"/>
        </w:rPr>
        <w:t>7</w:t>
      </w:r>
      <w:r w:rsidRPr="00DA6283">
        <w:rPr>
          <w:b/>
          <w:bCs/>
          <w:lang w:val="el-GR"/>
        </w:rPr>
        <w:t>.</w:t>
      </w:r>
      <w:r w:rsidR="001F3D3C">
        <w:rPr>
          <w:b/>
          <w:bCs/>
          <w:lang w:val="el-GR"/>
        </w:rPr>
        <w:t xml:space="preserve"> </w:t>
      </w:r>
      <w:r w:rsidR="00297370" w:rsidRPr="00287D9D">
        <w:rPr>
          <w:lang w:val="el-GR"/>
        </w:rPr>
        <w:t xml:space="preserve">Ο οικονομικός φορέας που εμπίπτει σε μια από τις καταστάσεις που αναφέρονται στις παραγράφους </w:t>
      </w:r>
      <w:r w:rsidR="00297370" w:rsidRPr="00287D9D">
        <w:rPr>
          <w:lang w:val="el-GR"/>
        </w:rPr>
        <w:fldChar w:fldCharType="begin"/>
      </w:r>
      <w:r w:rsidR="00297370" w:rsidRPr="00287D9D">
        <w:rPr>
          <w:lang w:val="el-GR"/>
        </w:rPr>
        <w:instrText xml:space="preserve"> REF _Ref496540567 \r \h  \* MERGEFORMAT </w:instrText>
      </w:r>
      <w:r w:rsidR="00297370" w:rsidRPr="00287D9D">
        <w:rPr>
          <w:lang w:val="el-GR"/>
        </w:rPr>
      </w:r>
      <w:r w:rsidR="00297370" w:rsidRPr="00287D9D">
        <w:rPr>
          <w:lang w:val="el-GR"/>
        </w:rPr>
        <w:fldChar w:fldCharType="separate"/>
      </w:r>
      <w:r w:rsidR="003A13BE">
        <w:rPr>
          <w:lang w:val="el-GR"/>
        </w:rPr>
        <w:t>2.2.3.1</w:t>
      </w:r>
      <w:r w:rsidR="00297370" w:rsidRPr="00287D9D">
        <w:rPr>
          <w:lang w:val="el-GR"/>
        </w:rPr>
        <w:fldChar w:fldCharType="end"/>
      </w:r>
      <w:r w:rsidR="00297370" w:rsidRPr="00287D9D">
        <w:rPr>
          <w:lang w:val="el-GR"/>
        </w:rPr>
        <w:t xml:space="preserve"> και </w:t>
      </w:r>
      <w:r w:rsidR="00297370" w:rsidRPr="00287D9D">
        <w:rPr>
          <w:lang w:val="el-GR"/>
        </w:rPr>
        <w:fldChar w:fldCharType="begin"/>
      </w:r>
      <w:r w:rsidR="00297370" w:rsidRPr="00287D9D">
        <w:rPr>
          <w:lang w:val="el-GR"/>
        </w:rPr>
        <w:instrText xml:space="preserve"> REF _Ref496540586 \r \h </w:instrText>
      </w:r>
      <w:r w:rsidR="009809FD" w:rsidRPr="00DA6283">
        <w:rPr>
          <w:lang w:val="el-GR"/>
        </w:rPr>
        <w:instrText xml:space="preserve"> \* MERGEFORMAT </w:instrText>
      </w:r>
      <w:r w:rsidR="00297370" w:rsidRPr="00287D9D">
        <w:rPr>
          <w:lang w:val="el-GR"/>
        </w:rPr>
      </w:r>
      <w:r w:rsidR="00297370" w:rsidRPr="00287D9D">
        <w:rPr>
          <w:lang w:val="el-GR"/>
        </w:rPr>
        <w:fldChar w:fldCharType="separate"/>
      </w:r>
      <w:r w:rsidR="003A13BE">
        <w:rPr>
          <w:lang w:val="el-GR"/>
        </w:rPr>
        <w:t>2.2.3.3</w:t>
      </w:r>
      <w:r w:rsidR="00297370" w:rsidRPr="00287D9D">
        <w:rPr>
          <w:lang w:val="el-GR"/>
        </w:rPr>
        <w:fldChar w:fldCharType="end"/>
      </w:r>
      <w:r w:rsidR="00297370" w:rsidRPr="00287D9D">
        <w:rPr>
          <w:lang w:val="el-GR"/>
        </w:rPr>
        <w:t xml:space="preserve">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297370" w:rsidRPr="00287D9D">
        <w:t>o</w:t>
      </w:r>
      <w:r w:rsidR="00297370" w:rsidRPr="00287D9D">
        <w:rPr>
          <w:lang w:val="el-GR"/>
        </w:rPr>
        <w:t xml:space="preserve">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w:t>
      </w:r>
      <w:r w:rsidR="00297370" w:rsidRPr="00287D9D">
        <w:rPr>
          <w:lang w:val="el-GR"/>
        </w:rPr>
        <w:lastRenderedPageBreak/>
        <w:t>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B57829E" w14:textId="1707F15B" w:rsidR="00287D9D" w:rsidRDefault="00287D9D" w:rsidP="001F3D3C">
      <w:pPr>
        <w:rPr>
          <w:lang w:val="el-GR"/>
        </w:rPr>
      </w:pPr>
      <w:r w:rsidRPr="001F3D3C">
        <w:rPr>
          <w:b/>
          <w:bCs/>
          <w:lang w:val="el-GR"/>
        </w:rPr>
        <w:t>2.2.3.</w:t>
      </w:r>
      <w:r w:rsidR="00F2199F">
        <w:rPr>
          <w:b/>
          <w:bCs/>
          <w:lang w:val="el-GR"/>
        </w:rPr>
        <w:t>8</w:t>
      </w:r>
      <w:r w:rsidRPr="001F3D3C">
        <w:rPr>
          <w:b/>
          <w:bCs/>
          <w:lang w:val="el-GR"/>
        </w:rPr>
        <w:t>.</w:t>
      </w:r>
      <w:r w:rsidR="001F3D3C">
        <w:rPr>
          <w:lang w:val="el-GR"/>
        </w:rPr>
        <w:t xml:space="preserve"> </w:t>
      </w:r>
      <w:r>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C24F14">
        <w:footnoteReference w:id="1"/>
      </w:r>
      <w:r>
        <w:rPr>
          <w:lang w:val="el-GR"/>
        </w:rPr>
        <w:t xml:space="preserve">, </w:t>
      </w:r>
      <w:r w:rsidRPr="0025400A">
        <w:rPr>
          <w:lang w:val="el-GR"/>
        </w:rPr>
        <w:t xml:space="preserve">καθώς και </w:t>
      </w:r>
      <w:r>
        <w:rPr>
          <w:lang w:val="el-GR"/>
        </w:rPr>
        <w:t>σ</w:t>
      </w:r>
      <w:r w:rsidRPr="0025400A">
        <w:rPr>
          <w:lang w:val="el-GR"/>
        </w:rPr>
        <w:t>την υπ’ αριθμ. 102080/24-10-2022 (Β΄5623/02.11.2022) απόφαση του Υπουργού Ανάπτυξης και Επενδύσεων</w:t>
      </w:r>
      <w:r>
        <w:rPr>
          <w:lang w:val="el-GR"/>
        </w:rPr>
        <w:t>,</w:t>
      </w:r>
      <w:r w:rsidRPr="0025400A">
        <w:rPr>
          <w:lang w:val="el-GR"/>
        </w:rPr>
        <w:t xml:space="preserve"> με θέμα:</w:t>
      </w:r>
      <w:r>
        <w:rPr>
          <w:lang w:val="el-GR"/>
        </w:rPr>
        <w:t xml:space="preserve"> </w:t>
      </w:r>
      <w:r w:rsidRPr="00C24F14">
        <w:rPr>
          <w:lang w:val="el-GR"/>
        </w:rPr>
        <w:t>«Ρύθμιση θεμάτων σχετικά με την εξέταση επανορθωτικών μέτρων από την Επιτροπή της παρ.  9 του άρθρου 73 του ν. 4412/2016».</w:t>
      </w:r>
    </w:p>
    <w:p w14:paraId="3C274AD2" w14:textId="64EDC0B4" w:rsidR="00287D9D" w:rsidRDefault="00287D9D" w:rsidP="00287D9D">
      <w:pPr>
        <w:rPr>
          <w:lang w:val="el-GR"/>
        </w:rPr>
      </w:pPr>
      <w:r>
        <w:rPr>
          <w:lang w:val="el-GR"/>
        </w:rPr>
        <w:t>Η</w:t>
      </w:r>
      <w:r w:rsidRPr="0025400A">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w:t>
      </w:r>
      <w:r>
        <w:rPr>
          <w:lang w:val="el-GR"/>
        </w:rPr>
        <w:t>,</w:t>
      </w:r>
      <w:r w:rsidRPr="0025400A">
        <w:rPr>
          <w:lang w:val="el-GR"/>
        </w:rPr>
        <w:t xml:space="preserve"> αποστέλλονται ηλεκτρονικά στη διεύθυνση ηλεκτρονικού ταχυδρομείου </w:t>
      </w:r>
      <w:hyperlink r:id="rId26" w:history="1">
        <w:r w:rsidRPr="0025400A">
          <w:t>epanorthotika</w:t>
        </w:r>
        <w:r w:rsidRPr="0025400A">
          <w:rPr>
            <w:lang w:val="el-GR"/>
          </w:rPr>
          <w:t>@</w:t>
        </w:r>
        <w:r w:rsidRPr="0025400A">
          <w:t>eaadhsy</w:t>
        </w:r>
        <w:r w:rsidRPr="0025400A">
          <w:rPr>
            <w:lang w:val="el-GR"/>
          </w:rPr>
          <w:t>.</w:t>
        </w:r>
        <w:r w:rsidRPr="0025400A">
          <w:t>gr</w:t>
        </w:r>
      </w:hyperlink>
      <w:r>
        <w:rPr>
          <w:lang w:val="el-GR"/>
        </w:rPr>
        <w:t>.</w:t>
      </w:r>
    </w:p>
    <w:p w14:paraId="1EF09662" w14:textId="5F1A4078" w:rsidR="00287D9D" w:rsidRDefault="00287D9D" w:rsidP="00287D9D">
      <w:pPr>
        <w:rPr>
          <w:lang w:val="el-GR"/>
        </w:rPr>
      </w:pPr>
      <w:r>
        <w:rPr>
          <w:lang w:val="el-GR"/>
        </w:rPr>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r w:rsidRPr="00AC3AFE">
        <w:rPr>
          <w:lang w:val="el-GR"/>
        </w:rPr>
        <w:t>(εκδοθείσες αποφάσεις διοίκησης, αποδεικτικά εξόφλησης προστίμων, αλληλογραφία με αρμόδιες ελεγκτικές αρχές κ.λπ.)</w:t>
      </w:r>
      <w:r>
        <w:rPr>
          <w:lang w:val="el-GR"/>
        </w:rPr>
        <w:t>,</w:t>
      </w:r>
      <w:r w:rsidRPr="00AC3AFE">
        <w:rPr>
          <w:lang w:val="el-GR"/>
        </w:rPr>
        <w:t xml:space="preserve"> </w:t>
      </w:r>
      <w:r w:rsidRPr="006B36B5">
        <w:rPr>
          <w:lang w:val="el-GR"/>
        </w:rPr>
        <w:t xml:space="preserve">η αναθέτουσα </w:t>
      </w:r>
      <w:r w:rsidRPr="00A20367">
        <w:rPr>
          <w:lang w:val="el-GR"/>
        </w:rPr>
        <w:t xml:space="preserve">αρχή, πριν από τη σύνταξη και αποστολή του σχεδίου απόφασης στην Επιτροπή, </w:t>
      </w:r>
      <w:r>
        <w:rPr>
          <w:lang w:val="el-GR"/>
        </w:rPr>
        <w:t xml:space="preserve"> </w:t>
      </w:r>
      <w:r w:rsidRPr="006B36B5">
        <w:rPr>
          <w:lang w:val="el-GR"/>
        </w:rPr>
        <w:t>υποχρεούται να ζητήσει</w:t>
      </w:r>
      <w:r>
        <w:rPr>
          <w:lang w:val="el-GR"/>
        </w:rPr>
        <w:t xml:space="preserve"> από τον οικονομικό φορέα</w:t>
      </w:r>
      <w:r w:rsidRPr="00AC3AFE">
        <w:rPr>
          <w:lang w:val="el-GR"/>
        </w:rPr>
        <w:t xml:space="preserve"> </w:t>
      </w:r>
      <w:r>
        <w:rPr>
          <w:lang w:val="el-GR"/>
        </w:rPr>
        <w:t xml:space="preserve">την προσκόμισή τους, </w:t>
      </w:r>
      <w:r w:rsidRPr="009478F8">
        <w:rPr>
          <w:lang w:val="el-GR"/>
        </w:rPr>
        <w:t>εντ</w:t>
      </w:r>
      <w:r>
        <w:rPr>
          <w:lang w:val="el-GR"/>
        </w:rPr>
        <w:t xml:space="preserve">ός </w:t>
      </w:r>
      <w:r w:rsidRPr="00AC3AFE">
        <w:rPr>
          <w:lang w:val="el-GR"/>
        </w:rPr>
        <w:t>προθεσμία</w:t>
      </w:r>
      <w:r>
        <w:rPr>
          <w:lang w:val="el-GR"/>
        </w:rPr>
        <w:t>ς</w:t>
      </w:r>
      <w:r w:rsidRPr="007E56B8">
        <w:rPr>
          <w:lang w:val="el-GR"/>
        </w:rPr>
        <w:t xml:space="preserve"> πο</w:t>
      </w:r>
      <w:r>
        <w:rPr>
          <w:lang w:val="el-GR"/>
        </w:rPr>
        <w:t>υ</w:t>
      </w:r>
      <w:r w:rsidRPr="007E56B8">
        <w:rPr>
          <w:lang w:val="el-GR"/>
        </w:rPr>
        <w:t xml:space="preserve"> δεν υπερβαίνει τις </w:t>
      </w:r>
      <w:r w:rsidRPr="009478F8">
        <w:rPr>
          <w:lang w:val="el-GR"/>
        </w:rPr>
        <w:t xml:space="preserve">δέκα (10) </w:t>
      </w:r>
      <w:r w:rsidRPr="007E56B8">
        <w:rPr>
          <w:lang w:val="el-GR"/>
        </w:rPr>
        <w:t>ημέρες</w:t>
      </w:r>
      <w:r w:rsidRPr="00AC3AFE">
        <w:rPr>
          <w:lang w:val="el-GR"/>
        </w:rPr>
        <w:t>. Με την παρέλευση της ανωτέρω προθεσμίας</w:t>
      </w:r>
      <w:r>
        <w:rPr>
          <w:lang w:val="el-GR"/>
        </w:rPr>
        <w:t>,</w:t>
      </w:r>
      <w:r w:rsidRPr="00AC3AFE">
        <w:rPr>
          <w:lang w:val="el-GR"/>
        </w:rPr>
        <w:t xml:space="preserve"> θεωρείται ότι τα αιτούμενα στοιχεία δεν προσκομίστηκαν. </w:t>
      </w:r>
      <w:r>
        <w:rPr>
          <w:lang w:val="el-GR"/>
        </w:rPr>
        <w:t>Σ</w:t>
      </w:r>
      <w:r w:rsidRPr="00AC3AFE">
        <w:rPr>
          <w:lang w:val="el-GR"/>
        </w:rPr>
        <w:t>την περίπτωση που ο οικονομικός φορέας υποβάλ</w:t>
      </w:r>
      <w:r>
        <w:rPr>
          <w:lang w:val="el-GR"/>
        </w:rPr>
        <w:t>λ</w:t>
      </w:r>
      <w:r w:rsidRPr="00AC3AFE">
        <w:rPr>
          <w:lang w:val="el-GR"/>
        </w:rPr>
        <w:t>ει</w:t>
      </w:r>
      <w:r>
        <w:rPr>
          <w:lang w:val="el-GR"/>
        </w:rPr>
        <w:t xml:space="preserve"> </w:t>
      </w:r>
      <w:r w:rsidRPr="00AC3AFE">
        <w:rPr>
          <w:lang w:val="el-GR"/>
        </w:rPr>
        <w:t xml:space="preserve">αίτημα για παράταση της ως άνω προθεσμίας, συνοδευόμενο </w:t>
      </w:r>
      <w:r>
        <w:rPr>
          <w:lang w:val="el-GR"/>
        </w:rPr>
        <w:t xml:space="preserve">από </w:t>
      </w:r>
      <w:r w:rsidRPr="00AC3AFE">
        <w:rPr>
          <w:lang w:val="el-GR"/>
        </w:rPr>
        <w:t>έγγραφα</w:t>
      </w:r>
      <w:r>
        <w:rPr>
          <w:lang w:val="el-GR"/>
        </w:rPr>
        <w:t>,</w:t>
      </w:r>
      <w:r w:rsidRPr="00AC3AFE">
        <w:rPr>
          <w:lang w:val="el-GR"/>
        </w:rPr>
        <w:t xml:space="preserve"> με τα οποία αποδεικνύεται ότι έχει αιτηθεί τη χορήγηση των στοιχείων, η αναθέτουσα αρχή παρατείνει την προθεσμία υποβολής</w:t>
      </w:r>
      <w:r>
        <w:rPr>
          <w:lang w:val="el-GR"/>
        </w:rPr>
        <w:t>,</w:t>
      </w:r>
      <w:r w:rsidRPr="00AC3AFE">
        <w:rPr>
          <w:lang w:val="el-GR"/>
        </w:rPr>
        <w:t xml:space="preserve"> για όσο χρόνο απαιτηθεί για τη χορήγησή τους από</w:t>
      </w:r>
      <w:r w:rsidRPr="00990B68">
        <w:rPr>
          <w:lang w:val="el-GR"/>
        </w:rPr>
        <w:t xml:space="preserve"> τις αρμόδιες δημόσιες αρχές.</w:t>
      </w:r>
    </w:p>
    <w:p w14:paraId="059E76E7" w14:textId="77777777" w:rsidR="00287D9D" w:rsidRDefault="00287D9D" w:rsidP="00287D9D">
      <w:pPr>
        <w:suppressAutoHyphens w:val="0"/>
        <w:autoSpaceDE w:val="0"/>
        <w:autoSpaceDN w:val="0"/>
        <w:adjustRightInd w:val="0"/>
        <w:spacing w:after="0"/>
        <w:rPr>
          <w:lang w:val="el-GR"/>
        </w:rPr>
      </w:pPr>
      <w:r w:rsidRPr="00AC3AFE">
        <w:rPr>
          <w:lang w:val="el-GR"/>
        </w:rPr>
        <w:t>Αν</w:t>
      </w:r>
      <w:r>
        <w:rPr>
          <w:lang w:val="el-GR"/>
        </w:rPr>
        <w:t xml:space="preserve"> η αναθέτουσα αρχή κρίνει ότι</w:t>
      </w:r>
      <w:r w:rsidRPr="00AC3AFE">
        <w:rPr>
          <w:lang w:val="el-GR"/>
        </w:rPr>
        <w:t xml:space="preserve"> τα στοιχεία που προσκόμισε ο οικονομικός φορέας δεν </w:t>
      </w:r>
      <w:r>
        <w:rPr>
          <w:lang w:val="el-GR"/>
        </w:rPr>
        <w:t xml:space="preserve">είναι </w:t>
      </w:r>
      <w:r w:rsidRPr="00AC3AFE">
        <w:rPr>
          <w:lang w:val="el-GR"/>
        </w:rPr>
        <w:t xml:space="preserve">πλήρη ή </w:t>
      </w:r>
      <w:r>
        <w:rPr>
          <w:lang w:val="el-GR"/>
        </w:rPr>
        <w:t xml:space="preserve">απαιτούνται </w:t>
      </w:r>
      <w:r w:rsidRPr="00AC3AFE">
        <w:rPr>
          <w:lang w:val="el-GR"/>
        </w:rPr>
        <w:t xml:space="preserve">διευκρινίσεις, πριν </w:t>
      </w:r>
      <w:r>
        <w:rPr>
          <w:lang w:val="el-GR"/>
        </w:rPr>
        <w:t xml:space="preserve">από </w:t>
      </w:r>
      <w:r w:rsidRPr="00AC3AFE">
        <w:rPr>
          <w:lang w:val="el-GR"/>
        </w:rPr>
        <w:t>την αποστολή του σχεδίου της απόφασής της στην Επιτροπή, καλεί τον οικονομικό φορέα για τη συμπ</w:t>
      </w:r>
      <w:r>
        <w:rPr>
          <w:lang w:val="el-GR"/>
        </w:rPr>
        <w:t>λήρωση των σχετικών στοιχείων ή/</w:t>
      </w:r>
      <w:r w:rsidRPr="00AC3AFE">
        <w:rPr>
          <w:lang w:val="el-GR"/>
        </w:rPr>
        <w:t>και την παροχή διευκρινίσεων</w:t>
      </w:r>
      <w:r>
        <w:rPr>
          <w:lang w:val="el-GR"/>
        </w:rPr>
        <w:t xml:space="preserve">, </w:t>
      </w:r>
      <w:r w:rsidRPr="009478F8">
        <w:rPr>
          <w:lang w:val="el-GR"/>
        </w:rPr>
        <w:t>εντός προθεσμίας, που δεν υπερβαίνει τις δέκα (10) ημέρες</w:t>
      </w:r>
      <w:r w:rsidRPr="00AC3AFE">
        <w:rPr>
          <w:lang w:val="el-GR"/>
        </w:rPr>
        <w:t xml:space="preserve">. </w:t>
      </w:r>
    </w:p>
    <w:p w14:paraId="2B44243B" w14:textId="77777777" w:rsidR="00287D9D" w:rsidRDefault="00287D9D" w:rsidP="00287D9D">
      <w:pPr>
        <w:suppressAutoHyphens w:val="0"/>
        <w:autoSpaceDE w:val="0"/>
        <w:autoSpaceDN w:val="0"/>
        <w:adjustRightInd w:val="0"/>
        <w:spacing w:after="0"/>
        <w:rPr>
          <w:lang w:val="el-GR"/>
        </w:rPr>
      </w:pPr>
    </w:p>
    <w:p w14:paraId="702EBAA1" w14:textId="77777777" w:rsidR="00287D9D" w:rsidRDefault="00287D9D" w:rsidP="00287D9D">
      <w:pPr>
        <w:suppressAutoHyphens w:val="0"/>
        <w:autoSpaceDE w:val="0"/>
        <w:autoSpaceDN w:val="0"/>
        <w:adjustRightInd w:val="0"/>
        <w:spacing w:after="0"/>
        <w:rPr>
          <w:lang w:val="el-GR"/>
        </w:rPr>
      </w:pPr>
      <w:r w:rsidRPr="006B36B5">
        <w:rPr>
          <w:lang w:val="el-GR"/>
        </w:rPr>
        <w:t xml:space="preserve">Αν ο οικονομικός φορέας δεν ανταποκριθεί στην πρόσκληση της αναθέτουσας αρχής, </w:t>
      </w:r>
      <w:r>
        <w:rPr>
          <w:lang w:val="el-GR"/>
        </w:rPr>
        <w:t xml:space="preserve">το γεγονός αυτό </w:t>
      </w:r>
      <w:r w:rsidRPr="006B36B5">
        <w:rPr>
          <w:lang w:val="el-GR"/>
        </w:rPr>
        <w:t xml:space="preserve">μνημονεύεται στο σχέδιο </w:t>
      </w:r>
      <w:r>
        <w:rPr>
          <w:lang w:val="el-GR"/>
        </w:rPr>
        <w:t xml:space="preserve">της </w:t>
      </w:r>
      <w:r w:rsidRPr="006B36B5">
        <w:rPr>
          <w:lang w:val="el-GR"/>
        </w:rPr>
        <w:t xml:space="preserve">απόφασης. </w:t>
      </w:r>
    </w:p>
    <w:p w14:paraId="4BBAB277" w14:textId="77777777" w:rsidR="00287D9D" w:rsidRDefault="00287D9D" w:rsidP="00287D9D">
      <w:pPr>
        <w:suppressAutoHyphens w:val="0"/>
        <w:autoSpaceDE w:val="0"/>
        <w:autoSpaceDN w:val="0"/>
        <w:adjustRightInd w:val="0"/>
        <w:spacing w:after="0"/>
        <w:rPr>
          <w:lang w:val="el-GR"/>
        </w:rPr>
      </w:pPr>
    </w:p>
    <w:p w14:paraId="545D625C" w14:textId="77777777" w:rsidR="00287D9D" w:rsidRDefault="00287D9D" w:rsidP="00287D9D">
      <w:pPr>
        <w:suppressAutoHyphens w:val="0"/>
        <w:autoSpaceDE w:val="0"/>
        <w:autoSpaceDN w:val="0"/>
        <w:adjustRightInd w:val="0"/>
        <w:spacing w:after="0"/>
        <w:rPr>
          <w:lang w:val="el-GR"/>
        </w:rPr>
      </w:pPr>
      <w:r w:rsidRPr="00C0581E">
        <w:rPr>
          <w:lang w:val="el-GR"/>
        </w:rPr>
        <w:t xml:space="preserve">Με την επιφύλαξη της </w:t>
      </w:r>
      <w:r>
        <w:rPr>
          <w:lang w:val="el-GR"/>
        </w:rPr>
        <w:t>επόμενης παραγράφου</w:t>
      </w:r>
      <w:r w:rsidRPr="00C0581E">
        <w:rPr>
          <w:lang w:val="el-GR"/>
        </w:rPr>
        <w:t>, δεν εξετάζονται από την Επιτροπή επανορθωτικά μέτρα που επικαλείται ένας οικονομικός φορέας</w:t>
      </w:r>
      <w:r>
        <w:rPr>
          <w:lang w:val="el-GR"/>
        </w:rPr>
        <w:t>,</w:t>
      </w:r>
      <w:r w:rsidRPr="00C0581E">
        <w:rPr>
          <w:lang w:val="el-GR"/>
        </w:rPr>
        <w:t xml:space="preserve"> προκειμένου να αποδείξει την αξιοπιστία του</w:t>
      </w:r>
      <w:r>
        <w:rPr>
          <w:lang w:val="el-GR"/>
        </w:rPr>
        <w:t>,</w:t>
      </w:r>
      <w:r w:rsidRPr="00C0581E">
        <w:rPr>
          <w:lang w:val="el-GR"/>
        </w:rPr>
        <w:t xml:space="preserve"> εφόσον αυτά έχουν ληφθεί </w:t>
      </w:r>
      <w:r w:rsidRPr="005E2CF4">
        <w:rPr>
          <w:bCs/>
          <w:lang w:val="el-GR"/>
        </w:rPr>
        <w:t>μετά</w:t>
      </w:r>
      <w:r w:rsidRPr="00C0581E">
        <w:rPr>
          <w:lang w:val="el-GR"/>
        </w:rPr>
        <w:t xml:space="preserve"> την ημερομηνία λήξης υποβολής των προσφορών. Στην περίπτωση αυτή</w:t>
      </w:r>
      <w:r>
        <w:rPr>
          <w:lang w:val="el-GR"/>
        </w:rPr>
        <w:t>,</w:t>
      </w:r>
      <w:r w:rsidRPr="00C0581E">
        <w:rPr>
          <w:lang w:val="el-GR"/>
        </w:rPr>
        <w:t xml:space="preserve"> η αναθέτουσα αρχή δεν τα λαμβάνει υπόψη και δεν τα μνημονεύει στο σχέδιο της απόφασής της που αποστέλλει στην Επιτροπή. </w:t>
      </w:r>
    </w:p>
    <w:p w14:paraId="366B1073" w14:textId="77777777" w:rsidR="00287D9D" w:rsidRPr="00990B68" w:rsidRDefault="00287D9D" w:rsidP="00287D9D">
      <w:pPr>
        <w:suppressAutoHyphens w:val="0"/>
        <w:autoSpaceDE w:val="0"/>
        <w:autoSpaceDN w:val="0"/>
        <w:adjustRightInd w:val="0"/>
        <w:spacing w:before="240" w:after="0"/>
        <w:rPr>
          <w:lang w:val="el-GR"/>
        </w:rPr>
      </w:pPr>
      <w:r w:rsidRPr="00C0581E">
        <w:rPr>
          <w:lang w:val="el-GR"/>
        </w:rPr>
        <w:t>Στην περίπτωση πο</w:t>
      </w:r>
      <w:r>
        <w:rPr>
          <w:lang w:val="el-GR"/>
        </w:rPr>
        <w:t>υ</w:t>
      </w:r>
      <w:r w:rsidRPr="00C0581E">
        <w:rPr>
          <w:lang w:val="el-GR"/>
        </w:rPr>
        <w:t xml:space="preserve"> κατά την υποβολή</w:t>
      </w:r>
      <w:r w:rsidRPr="00AC3AFE">
        <w:rPr>
          <w:lang w:val="el-GR"/>
        </w:rPr>
        <w:t xml:space="preserve"> </w:t>
      </w:r>
      <w:r>
        <w:rPr>
          <w:lang w:val="el-GR"/>
        </w:rPr>
        <w:t>του ΕΕΕΣ</w:t>
      </w:r>
      <w:r w:rsidRPr="00C0581E">
        <w:rPr>
          <w:lang w:val="el-GR"/>
        </w:rPr>
        <w:t xml:space="preserve"> από τον</w:t>
      </w:r>
      <w:r>
        <w:rPr>
          <w:lang w:val="el-GR"/>
        </w:rPr>
        <w:t xml:space="preserve"> οικονομικό φορέα, </w:t>
      </w:r>
      <w:r w:rsidRPr="00C0581E">
        <w:rPr>
          <w:lang w:val="el-GR"/>
        </w:rPr>
        <w:t>δε</w:t>
      </w:r>
      <w:r>
        <w:rPr>
          <w:lang w:val="el-GR"/>
        </w:rPr>
        <w:t>ν</w:t>
      </w:r>
      <w:r w:rsidRPr="00C0581E">
        <w:rPr>
          <w:lang w:val="el-GR"/>
        </w:rPr>
        <w:t xml:space="preserve"> συνέτρεχε στο πρόσωπ</w:t>
      </w:r>
      <w:r>
        <w:rPr>
          <w:lang w:val="el-GR"/>
        </w:rPr>
        <w:t>ό</w:t>
      </w:r>
      <w:r w:rsidRPr="00C0581E">
        <w:rPr>
          <w:lang w:val="el-GR"/>
        </w:rPr>
        <w:t xml:space="preserve"> του κάποιος από τους λόγους αποκλεισμού της παρ.</w:t>
      </w:r>
      <w:r w:rsidRPr="00990B68">
        <w:t> </w:t>
      </w:r>
      <w:r w:rsidRPr="00C0581E">
        <w:rPr>
          <w:lang w:val="el-GR"/>
        </w:rPr>
        <w:t>1 και της παρ.</w:t>
      </w:r>
      <w:r w:rsidRPr="00990B68">
        <w:t> </w:t>
      </w:r>
      <w:r w:rsidRPr="00C0581E">
        <w:rPr>
          <w:lang w:val="el-GR"/>
        </w:rPr>
        <w:t>4, εκτός από την περ.</w:t>
      </w:r>
      <w:r w:rsidRPr="00990B68">
        <w:t> </w:t>
      </w:r>
      <w:r w:rsidRPr="00C0581E">
        <w:rPr>
          <w:lang w:val="el-GR"/>
        </w:rPr>
        <w:t>β’ αυτής, του άρθρου</w:t>
      </w:r>
      <w:r w:rsidRPr="00990B68">
        <w:t> </w:t>
      </w:r>
      <w:r w:rsidRPr="00C0581E">
        <w:rPr>
          <w:lang w:val="el-GR"/>
        </w:rPr>
        <w:t>73 του ν.</w:t>
      </w:r>
      <w:r w:rsidRPr="00990B68">
        <w:t> </w:t>
      </w:r>
      <w:r w:rsidRPr="00C0581E">
        <w:rPr>
          <w:lang w:val="el-GR"/>
        </w:rPr>
        <w:t>4412/2016</w:t>
      </w:r>
      <w:r>
        <w:rPr>
          <w:lang w:val="el-GR"/>
        </w:rPr>
        <w:t xml:space="preserve">, αλλά η συνδρομή του προέκυψε </w:t>
      </w:r>
      <w:r w:rsidRPr="00C0581E">
        <w:rPr>
          <w:lang w:val="el-GR"/>
        </w:rPr>
        <w:t xml:space="preserve">κατά τη διάρκεια της </w:t>
      </w:r>
      <w:r>
        <w:rPr>
          <w:lang w:val="el-GR"/>
        </w:rPr>
        <w:t>παρούσας</w:t>
      </w:r>
      <w:r w:rsidRPr="00C0581E">
        <w:rPr>
          <w:lang w:val="el-GR"/>
        </w:rPr>
        <w:t xml:space="preserve"> διαδικασίας</w:t>
      </w:r>
      <w:r>
        <w:rPr>
          <w:lang w:val="el-GR"/>
        </w:rPr>
        <w:t xml:space="preserve"> (οψιγενής μεταβολή),</w:t>
      </w:r>
      <w:r w:rsidRPr="00C0581E">
        <w:rPr>
          <w:lang w:val="el-GR"/>
        </w:rPr>
        <w:t xml:space="preserve"> τα μέτρα αυτοκάθαρσης </w:t>
      </w:r>
      <w:r w:rsidRPr="00F66CA0">
        <w:rPr>
          <w:lang w:val="el-GR"/>
        </w:rPr>
        <w:t xml:space="preserve">που </w:t>
      </w:r>
      <w:r w:rsidRPr="00C0581E">
        <w:rPr>
          <w:lang w:val="el-GR"/>
        </w:rPr>
        <w:t xml:space="preserve">επικαλείται, λαμβάνονται </w:t>
      </w:r>
      <w:r w:rsidRPr="00C0581E">
        <w:rPr>
          <w:lang w:val="el-GR"/>
        </w:rPr>
        <w:lastRenderedPageBreak/>
        <w:t>υπόψη από την αναθέτουσα αρχή</w:t>
      </w:r>
      <w:r>
        <w:rPr>
          <w:lang w:val="el-GR"/>
        </w:rPr>
        <w:t>,</w:t>
      </w:r>
      <w:r w:rsidRPr="00C0581E">
        <w:rPr>
          <w:lang w:val="el-GR"/>
        </w:rPr>
        <w:t xml:space="preserve"> κατά τη σύνταξη του σχεδίου απόφασής της και εξετάζονται από την Επιτροπή.</w:t>
      </w:r>
    </w:p>
    <w:p w14:paraId="4462E218" w14:textId="77777777" w:rsidR="00287D9D" w:rsidRDefault="00287D9D" w:rsidP="00287D9D">
      <w:pPr>
        <w:rPr>
          <w:lang w:val="el-GR"/>
        </w:rPr>
      </w:pPr>
      <w:r w:rsidRPr="0025400A">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20889627" w14:textId="77777777" w:rsidR="00287D9D" w:rsidRPr="007E61C0" w:rsidRDefault="00287D9D" w:rsidP="00287D9D">
      <w:pPr>
        <w:rPr>
          <w:b/>
          <w:bCs/>
          <w:color w:val="000000"/>
          <w:lang w:val="el-GR"/>
        </w:rPr>
      </w:pPr>
    </w:p>
    <w:p w14:paraId="62949933" w14:textId="577EEB66" w:rsidR="00287D9D" w:rsidRPr="00821852" w:rsidRDefault="00287D9D" w:rsidP="001F3D3C">
      <w:pPr>
        <w:rPr>
          <w:lang w:val="el-GR"/>
        </w:rPr>
      </w:pPr>
      <w:r w:rsidRPr="001F3D3C">
        <w:rPr>
          <w:b/>
          <w:bCs/>
          <w:lang w:val="el-GR"/>
        </w:rPr>
        <w:t>2.2.3.</w:t>
      </w:r>
      <w:r w:rsidR="00F2199F">
        <w:rPr>
          <w:b/>
          <w:bCs/>
          <w:lang w:val="el-GR"/>
        </w:rPr>
        <w:t>9</w:t>
      </w:r>
      <w:r w:rsidRPr="001F3D3C">
        <w:rPr>
          <w:b/>
          <w:bCs/>
          <w:lang w:val="el-GR"/>
        </w:rPr>
        <w:t>.</w:t>
      </w:r>
      <w:r w:rsidR="001F3D3C">
        <w:rPr>
          <w:lang w:val="el-GR"/>
        </w:rPr>
        <w:t xml:space="preserve"> </w:t>
      </w:r>
      <w:r w:rsidRPr="00821852">
        <w:rPr>
          <w:lang w:val="el-GR"/>
        </w:rPr>
        <w:t xml:space="preserve">Οικονομικός φορέας, </w:t>
      </w:r>
      <w:r>
        <w:rPr>
          <w:lang w:val="el-GR"/>
        </w:rPr>
        <w:t>εις</w:t>
      </w:r>
      <w:r w:rsidRPr="00821852">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79C63528" w14:textId="77777777" w:rsidR="00287D9D" w:rsidRPr="00603221" w:rsidRDefault="00287D9D" w:rsidP="00287D9D">
      <w:pPr>
        <w:pStyle w:val="aff"/>
        <w:rPr>
          <w:color w:val="000000"/>
          <w:lang w:val="el-GR"/>
        </w:rPr>
      </w:pP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5" w:name="_Toc97194274"/>
      <w:bookmarkStart w:id="106" w:name="_Toc97194424"/>
      <w:bookmarkStart w:id="107" w:name="_Toc181630480"/>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5"/>
      <w:bookmarkEnd w:id="106"/>
      <w:bookmarkEnd w:id="107"/>
      <w:r w:rsidR="00F11417" w:rsidRPr="00603221">
        <w:rPr>
          <w:rFonts w:cs="Tahoma"/>
          <w:szCs w:val="22"/>
          <w:lang w:val="el-GR"/>
        </w:rPr>
        <w:t xml:space="preserve"> </w:t>
      </w:r>
    </w:p>
    <w:p w14:paraId="34F1DB97" w14:textId="77777777" w:rsidR="00EA086C" w:rsidRPr="00603221" w:rsidRDefault="00EA086C" w:rsidP="00EA086C">
      <w:pPr>
        <w:rPr>
          <w:lang w:val="el-GR"/>
        </w:rPr>
      </w:pPr>
    </w:p>
    <w:p w14:paraId="3D9437BC" w14:textId="77777777" w:rsidR="008338F0" w:rsidRPr="00603221" w:rsidDel="00893E05" w:rsidRDefault="003355E7" w:rsidP="00EA086C">
      <w:pPr>
        <w:pStyle w:val="3"/>
        <w:ind w:left="1276"/>
        <w:rPr>
          <w:lang w:val="el-GR"/>
        </w:rPr>
      </w:pPr>
      <w:bookmarkStart w:id="108" w:name="_Ref74510337"/>
      <w:bookmarkStart w:id="109" w:name="_Toc97194275"/>
      <w:bookmarkStart w:id="110" w:name="_Toc97194425"/>
      <w:bookmarkStart w:id="111" w:name="_Toc181630481"/>
      <w:r w:rsidRPr="00603221" w:rsidDel="00893E05">
        <w:rPr>
          <w:lang w:val="el-GR"/>
        </w:rPr>
        <w:t>Καταλληλόλητα άσκησης επαγγελματικής δραστηριότητας</w:t>
      </w:r>
      <w:bookmarkEnd w:id="108"/>
      <w:bookmarkEnd w:id="109"/>
      <w:bookmarkEnd w:id="110"/>
      <w:bookmarkEnd w:id="111"/>
      <w:r w:rsidRPr="00603221" w:rsidDel="00893E05">
        <w:rPr>
          <w:lang w:val="el-GR"/>
        </w:rPr>
        <w:t xml:space="preserve"> </w:t>
      </w:r>
    </w:p>
    <w:p w14:paraId="5067BC51" w14:textId="5307B672" w:rsidR="00AA6141" w:rsidRPr="0033120F" w:rsidRDefault="00AA6141" w:rsidP="00AA6141">
      <w:pPr>
        <w:pStyle w:val="Normal2"/>
        <w:keepNext/>
        <w:spacing w:line="240" w:lineRule="auto"/>
        <w:rPr>
          <w:rFonts w:ascii="Tahoma" w:hAnsi="Tahoma" w:cs="Tahoma"/>
        </w:rPr>
      </w:pPr>
      <w:r w:rsidRPr="0033120F">
        <w:rPr>
          <w:rFonts w:ascii="Tahoma" w:hAnsi="Tahoma" w:cs="Tahoma"/>
        </w:rPr>
        <w:t xml:space="preserve">Οι οικονομικοί φορείς που συμμετέχουν στη διαδικασία σύναψης της παρούσας απαιτείται να ασκούν </w:t>
      </w:r>
      <w:r w:rsidR="00287D9D" w:rsidRPr="006011BC" w:rsidDel="00893E05">
        <w:rPr>
          <w:rFonts w:ascii="Tahoma" w:hAnsi="Tahoma" w:cs="Tahoma"/>
        </w:rPr>
        <w:t>επαγγελματική</w:t>
      </w:r>
      <w:r w:rsidR="00287D9D" w:rsidRPr="0033120F">
        <w:rPr>
          <w:rFonts w:ascii="Tahoma" w:hAnsi="Tahoma" w:cs="Tahoma"/>
        </w:rPr>
        <w:t xml:space="preserve"> </w:t>
      </w:r>
      <w:r w:rsidRPr="0033120F">
        <w:rPr>
          <w:rFonts w:ascii="Tahoma" w:hAnsi="Tahoma" w:cs="Tahoma"/>
        </w:rPr>
        <w:t xml:space="preserve">δραστηριότητα συναφή με το αντικείμενο των προς παροχή υπηρεσιών. </w:t>
      </w: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7AEFDD6" w14:textId="2B2F9F8A" w:rsidR="00722D14" w:rsidRDefault="00BE6F4C" w:rsidP="00086782">
      <w:pPr>
        <w:pStyle w:val="aff"/>
        <w:ind w:left="0"/>
        <w:rPr>
          <w:lang w:val="el-GR"/>
        </w:rPr>
      </w:pPr>
      <w:r w:rsidRPr="00BE6F4C"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BE12AB9" w14:textId="125AD44D"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12" w:name="_Toc74566826"/>
      <w:bookmarkStart w:id="113" w:name="_Ref496541309"/>
      <w:bookmarkStart w:id="114" w:name="_Ref496541508"/>
      <w:bookmarkStart w:id="115" w:name="_Toc97194277"/>
      <w:bookmarkStart w:id="116" w:name="_Toc97194426"/>
      <w:bookmarkStart w:id="117" w:name="_Toc181630482"/>
      <w:bookmarkEnd w:id="112"/>
      <w:r w:rsidRPr="00603221">
        <w:rPr>
          <w:lang w:val="el-GR"/>
        </w:rPr>
        <w:t>Οικονομική και χρηματοοικονομική επάρκεια</w:t>
      </w:r>
      <w:bookmarkEnd w:id="113"/>
      <w:bookmarkEnd w:id="114"/>
      <w:bookmarkEnd w:id="115"/>
      <w:bookmarkEnd w:id="116"/>
      <w:bookmarkEnd w:id="117"/>
    </w:p>
    <w:p w14:paraId="03EB84BA" w14:textId="56E6E62F" w:rsidR="00E83D26" w:rsidRPr="009B7FC5" w:rsidRDefault="00F86B7A" w:rsidP="00D6202B">
      <w:pPr>
        <w:rPr>
          <w:b/>
          <w:bCs/>
          <w:lang w:val="el-GR"/>
        </w:rPr>
      </w:pPr>
      <w:bookmarkStart w:id="118" w:name="_Toc97194278"/>
      <w:r w:rsidRPr="00DA6283">
        <w:rPr>
          <w:lang w:val="el-GR"/>
        </w:rPr>
        <w:t>Οι οικονομικοί φορείς που συμμετέχουν στη διαδικασία σύναψης της παρούσας απαιτείται να έχουν</w:t>
      </w:r>
      <w:r w:rsidRPr="00D6202B">
        <w:rPr>
          <w:b/>
          <w:bCs/>
          <w:lang w:val="el-GR"/>
        </w:rPr>
        <w:t xml:space="preserve"> </w:t>
      </w:r>
      <w:r w:rsidR="00E17EA6" w:rsidRPr="00D6202B">
        <w:rPr>
          <w:b/>
          <w:bCs/>
          <w:lang w:val="el-GR"/>
        </w:rPr>
        <w:t xml:space="preserve">μέσο γενικό ετήσιο κύκλο εργασιών για τις τρεις </w:t>
      </w:r>
      <w:r w:rsidR="00966FED" w:rsidRPr="00D6202B">
        <w:rPr>
          <w:b/>
          <w:bCs/>
          <w:lang w:val="el-GR"/>
        </w:rPr>
        <w:t xml:space="preserve">(3) </w:t>
      </w:r>
      <w:r w:rsidR="00E17EA6" w:rsidRPr="00D6202B">
        <w:rPr>
          <w:b/>
          <w:bCs/>
          <w:lang w:val="el-GR"/>
        </w:rPr>
        <w:t xml:space="preserve">τελευταίες οικονομικές χρήσεις </w:t>
      </w:r>
      <w:r w:rsidR="00C24A6C" w:rsidRPr="00D6202B">
        <w:rPr>
          <w:b/>
          <w:bCs/>
          <w:lang w:val="el-GR"/>
        </w:rPr>
        <w:t>(20</w:t>
      </w:r>
      <w:r w:rsidR="00C24A6C">
        <w:rPr>
          <w:b/>
          <w:bCs/>
          <w:lang w:val="el-GR"/>
        </w:rPr>
        <w:t>2</w:t>
      </w:r>
      <w:r w:rsidR="00287D9D">
        <w:rPr>
          <w:b/>
          <w:bCs/>
          <w:lang w:val="el-GR"/>
        </w:rPr>
        <w:t>1</w:t>
      </w:r>
      <w:r w:rsidR="00C24A6C" w:rsidRPr="00D6202B">
        <w:rPr>
          <w:b/>
          <w:bCs/>
          <w:lang w:val="el-GR"/>
        </w:rPr>
        <w:t>-20</w:t>
      </w:r>
      <w:r w:rsidR="00C24A6C">
        <w:rPr>
          <w:b/>
          <w:bCs/>
          <w:lang w:val="el-GR"/>
        </w:rPr>
        <w:t>2</w:t>
      </w:r>
      <w:r w:rsidR="00287D9D">
        <w:rPr>
          <w:b/>
          <w:bCs/>
          <w:lang w:val="el-GR"/>
        </w:rPr>
        <w:t>2</w:t>
      </w:r>
      <w:r w:rsidR="00C24A6C" w:rsidRPr="00D6202B">
        <w:rPr>
          <w:b/>
          <w:bCs/>
          <w:lang w:val="el-GR"/>
        </w:rPr>
        <w:t>-20</w:t>
      </w:r>
      <w:r w:rsidR="00C24A6C">
        <w:rPr>
          <w:b/>
          <w:bCs/>
          <w:lang w:val="el-GR"/>
        </w:rPr>
        <w:t>2</w:t>
      </w:r>
      <w:r w:rsidR="00287D9D">
        <w:rPr>
          <w:b/>
          <w:bCs/>
          <w:lang w:val="el-GR"/>
        </w:rPr>
        <w:t>3</w:t>
      </w:r>
      <w:r w:rsidR="00C24A6C" w:rsidRPr="00D6202B">
        <w:rPr>
          <w:b/>
          <w:bCs/>
          <w:lang w:val="el-GR"/>
        </w:rPr>
        <w:t xml:space="preserve">) </w:t>
      </w:r>
      <w:r w:rsidR="00E17EA6" w:rsidRPr="00D6202B">
        <w:rPr>
          <w:b/>
          <w:bCs/>
          <w:lang w:val="el-GR"/>
        </w:rPr>
        <w:t>ή, τις οικονομικές χρήσεις κατά τις οποίες ο οικονομικός φορέας δραστηριοποιείται, αν είναι λιγότερες από τρεις</w:t>
      </w:r>
      <w:r w:rsidRPr="00D6202B">
        <w:rPr>
          <w:b/>
          <w:bCs/>
          <w:lang w:val="el-GR"/>
        </w:rPr>
        <w:t xml:space="preserve"> </w:t>
      </w:r>
      <w:r w:rsidR="0069435C" w:rsidRPr="009B7FC5">
        <w:rPr>
          <w:b/>
          <w:bCs/>
          <w:lang w:val="el-GR"/>
        </w:rPr>
        <w:t>κατ’ ελάχιστον ίσο με το 200%</w:t>
      </w:r>
      <w:r w:rsidRPr="00D6202B">
        <w:rPr>
          <w:b/>
          <w:bCs/>
          <w:lang w:val="el-GR"/>
        </w:rPr>
        <w:t xml:space="preserve"> του προϋπολογισμού του υπό ανάθεση </w:t>
      </w:r>
      <w:r w:rsidR="006943E7">
        <w:rPr>
          <w:b/>
          <w:bCs/>
          <w:lang w:val="el-GR"/>
        </w:rPr>
        <w:t>Έ</w:t>
      </w:r>
      <w:r w:rsidR="004D48B3">
        <w:rPr>
          <w:b/>
          <w:bCs/>
          <w:lang w:val="el-GR"/>
        </w:rPr>
        <w:t>ργου</w:t>
      </w:r>
      <w:r w:rsidR="00297370">
        <w:rPr>
          <w:b/>
          <w:bCs/>
          <w:lang w:val="el-GR"/>
        </w:rPr>
        <w:t xml:space="preserve"> </w:t>
      </w:r>
      <w:r w:rsidR="00297370" w:rsidRPr="00297370">
        <w:rPr>
          <w:b/>
          <w:bCs/>
          <w:lang w:val="el-GR"/>
        </w:rPr>
        <w:t>(μη συμπεριλαμβανομένου ΦΠΑ και δικαιώματος προαίρεσης)</w:t>
      </w:r>
      <w:r w:rsidRPr="00D6202B">
        <w:rPr>
          <w:b/>
          <w:bCs/>
          <w:lang w:val="el-GR"/>
        </w:rPr>
        <w:t>, για το οπο</w:t>
      </w:r>
      <w:r w:rsidR="00550040" w:rsidRPr="00D6202B">
        <w:rPr>
          <w:b/>
          <w:bCs/>
          <w:lang w:val="el-GR"/>
        </w:rPr>
        <w:t>ίο</w:t>
      </w:r>
      <w:r w:rsidRPr="00D6202B">
        <w:rPr>
          <w:b/>
          <w:bCs/>
          <w:lang w:val="el-GR"/>
        </w:rPr>
        <w:t xml:space="preserve"> υποβάλλει προσφορά.</w:t>
      </w:r>
      <w:r w:rsidR="00E83D26" w:rsidRPr="00D6202B">
        <w:rPr>
          <w:b/>
          <w:bCs/>
          <w:lang w:val="el-GR"/>
        </w:rPr>
        <w:t xml:space="preserve"> </w:t>
      </w:r>
      <w:bookmarkEnd w:id="118"/>
    </w:p>
    <w:p w14:paraId="7D4F7C41" w14:textId="3BAE3A30"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297370">
        <w:rPr>
          <w:lang w:val="el-GR"/>
        </w:rPr>
        <w:t>.</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9" w:name="_Ref496541329"/>
      <w:bookmarkStart w:id="120" w:name="_Ref496541556"/>
      <w:bookmarkStart w:id="121" w:name="_Toc97194279"/>
      <w:bookmarkStart w:id="122" w:name="_Toc97194427"/>
      <w:bookmarkStart w:id="123" w:name="_Toc181630483"/>
      <w:r w:rsidRPr="00603221">
        <w:rPr>
          <w:lang w:val="el-GR"/>
        </w:rPr>
        <w:lastRenderedPageBreak/>
        <w:t>Τεχνική και επαγγελματική ικανότητα</w:t>
      </w:r>
      <w:bookmarkEnd w:id="119"/>
      <w:bookmarkEnd w:id="120"/>
      <w:bookmarkEnd w:id="121"/>
      <w:bookmarkEnd w:id="122"/>
      <w:bookmarkEnd w:id="123"/>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4" w:name="_Ref61980826"/>
      <w:bookmarkStart w:id="125" w:name="_Toc97194280"/>
      <w:bookmarkStart w:id="126" w:name="_Toc181630484"/>
      <w:bookmarkStart w:id="127" w:name="_Ref40965350"/>
      <w:r>
        <w:rPr>
          <w:lang w:val="el-GR" w:eastAsia="en-US"/>
        </w:rPr>
        <w:t>Τεχνική Ικανότητα</w:t>
      </w:r>
      <w:bookmarkEnd w:id="124"/>
      <w:bookmarkEnd w:id="125"/>
      <w:bookmarkEnd w:id="126"/>
    </w:p>
    <w:p w14:paraId="2C6728BE" w14:textId="43F296BE" w:rsidR="00ED2DB1" w:rsidRPr="00ED2DB1" w:rsidRDefault="00ED2DB1" w:rsidP="00ED2DB1">
      <w:pPr>
        <w:spacing w:after="0" w:line="276" w:lineRule="auto"/>
        <w:rPr>
          <w:lang w:val="el-GR"/>
        </w:rPr>
      </w:pPr>
      <w:r w:rsidRPr="00ED2DB1">
        <w:rPr>
          <w:lang w:val="el-GR"/>
        </w:rPr>
        <w:t>Όσον αφορά στην τεχνική και επαγγελματική ικανότητα, οι οικονομικοί φορείς απαιτείται:</w:t>
      </w:r>
    </w:p>
    <w:p w14:paraId="0C92D0C0" w14:textId="6CE1ECB0" w:rsidR="00ED2DB1" w:rsidRPr="00ED2DB1" w:rsidRDefault="00ED2DB1" w:rsidP="00C55D88">
      <w:pPr>
        <w:pStyle w:val="aff"/>
        <w:numPr>
          <w:ilvl w:val="0"/>
          <w:numId w:val="49"/>
        </w:numPr>
        <w:suppressAutoHyphens w:val="0"/>
        <w:spacing w:after="0" w:line="276" w:lineRule="auto"/>
        <w:rPr>
          <w:lang w:val="el-GR"/>
        </w:rPr>
      </w:pPr>
      <w:r w:rsidRPr="00ED2DB1">
        <w:rPr>
          <w:lang w:val="el-GR"/>
        </w:rPr>
        <w:t>να έχουν ολοκληρώσει επιτυχώς κατά τη διάρκεια της τελευταίας τριετίας (202</w:t>
      </w:r>
      <w:r w:rsidR="00287D9D">
        <w:rPr>
          <w:lang w:val="el-GR"/>
        </w:rPr>
        <w:t>1</w:t>
      </w:r>
      <w:r w:rsidRPr="00ED2DB1">
        <w:rPr>
          <w:lang w:val="el-GR"/>
        </w:rPr>
        <w:t>,</w:t>
      </w:r>
      <w:r>
        <w:rPr>
          <w:lang w:val="el-GR"/>
        </w:rPr>
        <w:t xml:space="preserve"> </w:t>
      </w:r>
      <w:r w:rsidRPr="00ED2DB1">
        <w:rPr>
          <w:lang w:val="el-GR"/>
        </w:rPr>
        <w:t>202</w:t>
      </w:r>
      <w:r w:rsidR="00287D9D">
        <w:rPr>
          <w:lang w:val="el-GR"/>
        </w:rPr>
        <w:t>2</w:t>
      </w:r>
      <w:r w:rsidRPr="00ED2DB1">
        <w:rPr>
          <w:lang w:val="el-GR"/>
        </w:rPr>
        <w:t>,</w:t>
      </w:r>
      <w:r>
        <w:rPr>
          <w:lang w:val="el-GR"/>
        </w:rPr>
        <w:t xml:space="preserve"> </w:t>
      </w:r>
      <w:r w:rsidRPr="00ED2DB1">
        <w:rPr>
          <w:lang w:val="el-GR"/>
        </w:rPr>
        <w:t>202</w:t>
      </w:r>
      <w:r w:rsidR="00287D9D">
        <w:rPr>
          <w:lang w:val="el-GR"/>
        </w:rPr>
        <w:t>3</w:t>
      </w:r>
      <w:r w:rsidRPr="00ED2DB1">
        <w:rPr>
          <w:lang w:val="el-GR"/>
        </w:rPr>
        <w:t xml:space="preserve">) </w:t>
      </w:r>
      <w:r>
        <w:rPr>
          <w:lang w:val="el-GR"/>
        </w:rPr>
        <w:t xml:space="preserve">και </w:t>
      </w:r>
      <w:r w:rsidRPr="00ED2DB1">
        <w:rPr>
          <w:lang w:val="el-GR"/>
        </w:rPr>
        <w:t xml:space="preserve">έως την καταληκτική ημερομηνία υποβολής της προσφοράς του παρόντος διαγωνισμού, </w:t>
      </w:r>
    </w:p>
    <w:p w14:paraId="775F136A" w14:textId="6D73C01C" w:rsidR="00ED2DB1" w:rsidRPr="00ED2DB1" w:rsidRDefault="00ED2DB1" w:rsidP="00C55D88">
      <w:pPr>
        <w:pStyle w:val="aff"/>
        <w:numPr>
          <w:ilvl w:val="1"/>
          <w:numId w:val="49"/>
        </w:numPr>
        <w:suppressAutoHyphens w:val="0"/>
        <w:spacing w:after="0" w:line="276" w:lineRule="auto"/>
        <w:rPr>
          <w:lang w:val="el-GR"/>
        </w:rPr>
      </w:pPr>
      <w:r w:rsidRPr="00ED2DB1">
        <w:rPr>
          <w:color w:val="000000"/>
          <w:lang w:val="el-GR"/>
        </w:rPr>
        <w:t>τουλάχιστον τρία (3) έργα με αντικείμενο την παροχή υπηρεσιών τεχνικής υποστήριξης για το σχεδιασμό</w:t>
      </w:r>
      <w:r w:rsidR="004125D6" w:rsidRPr="004125D6">
        <w:rPr>
          <w:color w:val="000000"/>
          <w:lang w:val="el-GR"/>
        </w:rPr>
        <w:t xml:space="preserve"> </w:t>
      </w:r>
      <w:r w:rsidR="004125D6">
        <w:rPr>
          <w:color w:val="000000"/>
          <w:lang w:val="el-GR"/>
        </w:rPr>
        <w:t xml:space="preserve">ή/και τη </w:t>
      </w:r>
      <w:r w:rsidRPr="00ED2DB1">
        <w:rPr>
          <w:color w:val="000000"/>
          <w:lang w:val="el-GR"/>
        </w:rPr>
        <w:t xml:space="preserve">διαχείριση </w:t>
      </w:r>
      <w:r w:rsidR="004125D6">
        <w:rPr>
          <w:color w:val="000000"/>
          <w:lang w:val="el-GR"/>
        </w:rPr>
        <w:t xml:space="preserve">ή/και την </w:t>
      </w:r>
      <w:r w:rsidRPr="00ED2DB1">
        <w:rPr>
          <w:color w:val="000000"/>
          <w:lang w:val="el-GR"/>
        </w:rPr>
        <w:t xml:space="preserve">παρακολούθηση συγχρηματοδοτούμενων ή χρηματοδοτούμενων από </w:t>
      </w:r>
      <w:r w:rsidR="004125D6">
        <w:rPr>
          <w:color w:val="000000"/>
          <w:lang w:val="el-GR"/>
        </w:rPr>
        <w:t xml:space="preserve">Εθνικούς </w:t>
      </w:r>
      <w:r w:rsidRPr="00ED2DB1">
        <w:rPr>
          <w:color w:val="000000"/>
          <w:lang w:val="el-GR"/>
        </w:rPr>
        <w:t xml:space="preserve">Πόρους έργων. Ένα εξ’ αυτών θα πρέπει να έχει συνολικό συμβατικό τίμημα </w:t>
      </w:r>
      <w:r w:rsidRPr="00ED2DB1">
        <w:rPr>
          <w:lang w:val="el-GR"/>
        </w:rPr>
        <w:t xml:space="preserve">κατ’ ελάχιστον ίσο με το </w:t>
      </w:r>
      <w:r w:rsidR="005D4712">
        <w:rPr>
          <w:lang w:val="el-GR"/>
        </w:rPr>
        <w:t>5</w:t>
      </w:r>
      <w:r w:rsidRPr="00ED2DB1">
        <w:rPr>
          <w:lang w:val="el-GR"/>
        </w:rPr>
        <w:t>0% του αρχικού προϋπολογισμού (χωρίς ΦΠΑ</w:t>
      </w:r>
      <w:r>
        <w:rPr>
          <w:lang w:val="el-GR"/>
        </w:rPr>
        <w:t xml:space="preserve"> και χωρίς τα δικαιώματα προαίρεσης</w:t>
      </w:r>
      <w:r w:rsidRPr="00ED2DB1">
        <w:rPr>
          <w:lang w:val="el-GR"/>
        </w:rPr>
        <w:t>)</w:t>
      </w:r>
    </w:p>
    <w:p w14:paraId="1578B628" w14:textId="77777777" w:rsidR="00ED2DB1" w:rsidRPr="00ED2DB1" w:rsidRDefault="00ED2DB1" w:rsidP="00C55D88">
      <w:pPr>
        <w:numPr>
          <w:ilvl w:val="1"/>
          <w:numId w:val="49"/>
        </w:numPr>
        <w:suppressAutoHyphens w:val="0"/>
        <w:spacing w:after="0" w:line="276" w:lineRule="auto"/>
        <w:rPr>
          <w:color w:val="000000"/>
          <w:lang w:val="el-GR"/>
        </w:rPr>
      </w:pPr>
      <w:r w:rsidRPr="00ED2DB1">
        <w:rPr>
          <w:lang w:val="el-GR"/>
        </w:rPr>
        <w:t xml:space="preserve">Τουλάχιστον τρία (3) έργα με αντικείμενο την παροχή υπηρεσιών οικονομικής διαχείρισης / λογιστικής υποστήριξης σε δημόσιους φορείς. </w:t>
      </w:r>
    </w:p>
    <w:p w14:paraId="52F0DEB1" w14:textId="77777777" w:rsidR="00ED2DB1" w:rsidRPr="00ED2DB1" w:rsidRDefault="00ED2DB1" w:rsidP="00ED2DB1">
      <w:pPr>
        <w:spacing w:after="0" w:line="276" w:lineRule="auto"/>
        <w:ind w:left="720"/>
        <w:rPr>
          <w:lang w:val="el-GR"/>
        </w:rPr>
      </w:pPr>
    </w:p>
    <w:p w14:paraId="641CBD91" w14:textId="3C3B5204" w:rsidR="00AE4CE9" w:rsidRDefault="00922D7B" w:rsidP="00C55D88">
      <w:pPr>
        <w:pStyle w:val="aff"/>
        <w:numPr>
          <w:ilvl w:val="0"/>
          <w:numId w:val="51"/>
        </w:numPr>
        <w:suppressAutoHyphens w:val="0"/>
        <w:spacing w:after="0" w:line="276" w:lineRule="auto"/>
        <w:rPr>
          <w:lang w:val="el-GR"/>
        </w:rPr>
      </w:pPr>
      <w:bookmarkStart w:id="128" w:name="_Hlk131419855"/>
      <w:r>
        <w:rPr>
          <w:color w:val="000000"/>
          <w:lang w:val="el-GR"/>
        </w:rPr>
        <w:t>ν</w:t>
      </w:r>
      <w:r w:rsidR="00AE4CE9">
        <w:rPr>
          <w:color w:val="000000"/>
          <w:lang w:val="el-GR"/>
        </w:rPr>
        <w:t xml:space="preserve">α έχουν ολοκληρώσει επιτυχώς </w:t>
      </w:r>
      <w:r w:rsidR="00AE4CE9" w:rsidRPr="00ED2DB1">
        <w:rPr>
          <w:lang w:val="el-GR"/>
        </w:rPr>
        <w:t>κατά τη διάρκεια της τελευταίας τριετίας (202</w:t>
      </w:r>
      <w:r w:rsidR="00287D9D">
        <w:rPr>
          <w:lang w:val="el-GR"/>
        </w:rPr>
        <w:t>1</w:t>
      </w:r>
      <w:r w:rsidR="00AE4CE9" w:rsidRPr="00ED2DB1">
        <w:rPr>
          <w:lang w:val="el-GR"/>
        </w:rPr>
        <w:t>,</w:t>
      </w:r>
      <w:r w:rsidR="00AE4CE9">
        <w:rPr>
          <w:lang w:val="el-GR"/>
        </w:rPr>
        <w:t xml:space="preserve"> </w:t>
      </w:r>
      <w:r w:rsidR="00AE4CE9" w:rsidRPr="00ED2DB1">
        <w:rPr>
          <w:lang w:val="el-GR"/>
        </w:rPr>
        <w:t>202</w:t>
      </w:r>
      <w:r w:rsidR="00287D9D">
        <w:rPr>
          <w:lang w:val="el-GR"/>
        </w:rPr>
        <w:t>2</w:t>
      </w:r>
      <w:r w:rsidR="00AE4CE9" w:rsidRPr="00ED2DB1">
        <w:rPr>
          <w:lang w:val="el-GR"/>
        </w:rPr>
        <w:t>,</w:t>
      </w:r>
      <w:r w:rsidR="00AE4CE9">
        <w:rPr>
          <w:lang w:val="el-GR"/>
        </w:rPr>
        <w:t xml:space="preserve"> </w:t>
      </w:r>
      <w:r w:rsidR="00AE4CE9" w:rsidRPr="00ED2DB1">
        <w:rPr>
          <w:lang w:val="el-GR"/>
        </w:rPr>
        <w:t>202</w:t>
      </w:r>
      <w:r w:rsidR="00287D9D">
        <w:rPr>
          <w:lang w:val="el-GR"/>
        </w:rPr>
        <w:t>3</w:t>
      </w:r>
      <w:r w:rsidR="00AE4CE9" w:rsidRPr="00ED2DB1">
        <w:rPr>
          <w:lang w:val="el-GR"/>
        </w:rPr>
        <w:t xml:space="preserve">) </w:t>
      </w:r>
      <w:r w:rsidR="00AE4CE9">
        <w:rPr>
          <w:color w:val="000000"/>
          <w:lang w:val="el-GR"/>
        </w:rPr>
        <w:t xml:space="preserve">ένα (1) έργο </w:t>
      </w:r>
      <w:r w:rsidR="00AE4CE9" w:rsidRPr="000A677F">
        <w:rPr>
          <w:lang w:val="el-GR"/>
        </w:rPr>
        <w:t xml:space="preserve">παροχής υπηρεσιών </w:t>
      </w:r>
      <w:r w:rsidR="00AE4CE9">
        <w:rPr>
          <w:lang w:val="el-GR"/>
        </w:rPr>
        <w:t>συμβουλευτικής</w:t>
      </w:r>
      <w:r w:rsidR="00AE4CE9" w:rsidRPr="000A677F">
        <w:rPr>
          <w:lang w:val="el-GR"/>
        </w:rPr>
        <w:t xml:space="preserve"> υποστήριξης με αντικείμενο τη</w:t>
      </w:r>
      <w:r w:rsidR="00AE4CE9">
        <w:rPr>
          <w:lang w:val="el-GR"/>
        </w:rPr>
        <w:t>ν</w:t>
      </w:r>
      <w:r w:rsidR="00AE4CE9" w:rsidRPr="000A677F">
        <w:rPr>
          <w:lang w:val="el-GR"/>
        </w:rPr>
        <w:t xml:space="preserve"> </w:t>
      </w:r>
      <w:r w:rsidR="00AE4CE9">
        <w:rPr>
          <w:lang w:val="el-GR"/>
        </w:rPr>
        <w:t xml:space="preserve">ωρίμανση/σχεδιασμό ή/και την </w:t>
      </w:r>
      <w:r w:rsidR="00AE4CE9" w:rsidRPr="000A677F">
        <w:rPr>
          <w:lang w:val="el-GR"/>
        </w:rPr>
        <w:t xml:space="preserve">παρακολούθηση </w:t>
      </w:r>
      <w:r w:rsidR="00AE4CE9">
        <w:rPr>
          <w:lang w:val="el-GR"/>
        </w:rPr>
        <w:t xml:space="preserve">υλοποίησης Έργου στο Τομέα των Τεχνολογιών Πληροφορικής και Επικοινωνιών (ΤΠΕ). Ο Προϋπολογισμός του Έργου για το οποίο παρασχέθηκαν οι συμβουλευτικές υπηρεσίες να </w:t>
      </w:r>
      <w:r w:rsidR="00485D06">
        <w:rPr>
          <w:lang w:val="el-GR"/>
        </w:rPr>
        <w:t>είναι κατ’ ελάχιστον ίσο με το 50% του αρχικού προϋπολογισμού του κυρίως έργου (χωρίς το ΦΠΑ και τα δικαιώματα προαίρεσης)</w:t>
      </w:r>
      <w:r w:rsidR="00BB5C6D">
        <w:rPr>
          <w:lang w:val="el-GR"/>
        </w:rPr>
        <w:t>.</w:t>
      </w:r>
    </w:p>
    <w:bookmarkEnd w:id="128"/>
    <w:p w14:paraId="72812DCD" w14:textId="77777777" w:rsidR="00BB5C6D" w:rsidRPr="00BB5C6D" w:rsidRDefault="00BB5C6D" w:rsidP="00BB5C6D">
      <w:pPr>
        <w:suppressAutoHyphens w:val="0"/>
        <w:spacing w:after="0" w:line="276" w:lineRule="auto"/>
        <w:ind w:left="360"/>
        <w:rPr>
          <w:lang w:val="el-GR"/>
        </w:rPr>
      </w:pPr>
    </w:p>
    <w:p w14:paraId="7D9C150C" w14:textId="0505AA40" w:rsidR="00ED2DB1" w:rsidRPr="0095240F" w:rsidRDefault="0095240F" w:rsidP="00C55D88">
      <w:pPr>
        <w:pStyle w:val="aff"/>
        <w:numPr>
          <w:ilvl w:val="0"/>
          <w:numId w:val="48"/>
        </w:numPr>
        <w:suppressAutoHyphens w:val="0"/>
        <w:spacing w:after="0" w:line="276" w:lineRule="auto"/>
        <w:rPr>
          <w:color w:val="000000"/>
          <w:lang w:val="el-GR"/>
        </w:rPr>
      </w:pPr>
      <w:r w:rsidRPr="0095240F">
        <w:rPr>
          <w:lang w:val="el-GR"/>
        </w:rPr>
        <w:t>να έχουν ολοκληρώσει επιτυχώς ή να έχουν αναλάβει και να έχουν υπό εκτέλεση, κατά τη διάρκεια της τελευταίας τριετίας (2021, 2022, 2023) και έως την καταληκτική ημερομηνία υποβολής της προσφοράς του παρόντος διαγωνισμού, τουλάχιστον ένα (1) έργο με αντικείμενο την παροχή συμβουλευτικών υπηρεσιών σχετικών με συγχρηματοδοτούμενα προγράμματα στο δημόσιο τομέα, με συμβατικό τίμημα, χωρίς ΦΠΑ, κατ’ ελάχιστον ίσο με το 25% του αρχικού προϋπολογισμού (χωρίς ΦΠΑ και χωρίς τα δικαιώματα προαίρεσης) Έργου. Ειδικά, στα υπό εκπόνηση έργα της κατηγορίας αυτής προσμετράται μόνο το τμήμα του έργου που έχει παραληφθεί, μέχρι και την καταληκτική ημερομηνία υποβολής της προσφοράς του παρόντος διαγωνισμού.</w:t>
      </w:r>
    </w:p>
    <w:p w14:paraId="27764375" w14:textId="77777777" w:rsidR="00ED2DB1" w:rsidRPr="00ED2DB1" w:rsidRDefault="00ED2DB1" w:rsidP="00ED2DB1">
      <w:pPr>
        <w:spacing w:after="0" w:line="276" w:lineRule="auto"/>
        <w:rPr>
          <w:sz w:val="24"/>
          <w:szCs w:val="24"/>
          <w:lang w:val="el-GR"/>
        </w:rPr>
      </w:pPr>
      <w:r w:rsidRPr="00ED2DB1">
        <w:rPr>
          <w:color w:val="000000"/>
          <w:lang w:val="el-GR"/>
        </w:rPr>
        <w:t xml:space="preserve">Σε περίπτωση που κάποια από τα ανωτέρω έργα έχουν υλοποιηθεί από τον υποψήφιο (ή τον δανείζοντα εμπειρία) ως μέλος ένωσης, προσμετράται μόνο το τίμημα που αντιστοιχεί στο ποσοστό συμμετοχής του. </w:t>
      </w:r>
    </w:p>
    <w:p w14:paraId="474F899F" w14:textId="45E99CDA" w:rsidR="00CC2818" w:rsidRDefault="00207430" w:rsidP="00ED2DB1">
      <w:pPr>
        <w:rPr>
          <w:lang w:val="el-GR" w:eastAsia="en-US"/>
        </w:rPr>
      </w:pPr>
      <w:r>
        <w:rPr>
          <w:lang w:val="el-GR"/>
        </w:rPr>
        <w:t>Σε</w:t>
      </w:r>
      <w:r w:rsidR="00ED2DB1" w:rsidRPr="00AA6141">
        <w:rPr>
          <w:lang w:val="el-GR"/>
        </w:rPr>
        <w:t xml:space="preserve"> περίπτωση ένωσης οικονομικών φορέων, οι παραπάνω απαιτήσεις καλύπτονται αθροιστικά από τα μέλη της ένωσης</w:t>
      </w:r>
      <w:r w:rsidR="00ED2DB1">
        <w:rPr>
          <w:lang w:val="el-GR" w:eastAsia="en-US"/>
        </w:rPr>
        <w:t>.</w:t>
      </w:r>
    </w:p>
    <w:p w14:paraId="6D512BB0" w14:textId="77777777" w:rsidR="00ED2DB1" w:rsidRPr="00ED2DB1" w:rsidRDefault="00ED2DB1" w:rsidP="00ED2DB1">
      <w:pPr>
        <w:rPr>
          <w:lang w:val="el-GR" w:eastAsia="en-US"/>
        </w:rPr>
      </w:pPr>
    </w:p>
    <w:p w14:paraId="515F669D" w14:textId="77777777" w:rsidR="00CC2818" w:rsidRPr="006E6191" w:rsidRDefault="00CC2818" w:rsidP="00CC2818">
      <w:pPr>
        <w:pStyle w:val="4"/>
        <w:rPr>
          <w:lang w:val="el-GR" w:eastAsia="en-US"/>
        </w:rPr>
      </w:pPr>
      <w:bookmarkStart w:id="129" w:name="_Toc97194281"/>
      <w:bookmarkStart w:id="130" w:name="_Toc181630485"/>
      <w:bookmarkEnd w:id="127"/>
      <w:r w:rsidRPr="00CC2818">
        <w:rPr>
          <w:lang w:val="el-GR" w:eastAsia="en-US"/>
        </w:rPr>
        <w:t>Επαγγελματική Ικανότητα – Ομάδα Έργου</w:t>
      </w:r>
      <w:bookmarkEnd w:id="129"/>
      <w:bookmarkEnd w:id="130"/>
    </w:p>
    <w:p w14:paraId="53F0644F" w14:textId="7AC15611" w:rsidR="00CC2818" w:rsidRDefault="008B41C9" w:rsidP="00CC2818">
      <w:pPr>
        <w:rPr>
          <w:lang w:val="el-GR"/>
        </w:rPr>
      </w:pPr>
      <w:bookmarkStart w:id="131"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p>
    <w:p w14:paraId="0CF1CBBC" w14:textId="5ABB48B2" w:rsidR="00837B78" w:rsidRDefault="00984BE0" w:rsidP="00C55D88">
      <w:pPr>
        <w:numPr>
          <w:ilvl w:val="0"/>
          <w:numId w:val="30"/>
        </w:numPr>
        <w:tabs>
          <w:tab w:val="clear" w:pos="720"/>
        </w:tabs>
        <w:suppressAutoHyphens w:val="0"/>
        <w:rPr>
          <w:lang w:val="el-GR"/>
        </w:rPr>
      </w:pPr>
      <w:r>
        <w:rPr>
          <w:b/>
          <w:lang w:val="el-GR"/>
        </w:rPr>
        <w:t>Έναν (</w:t>
      </w:r>
      <w:r w:rsidR="00837B78" w:rsidRPr="0033120F">
        <w:rPr>
          <w:b/>
          <w:lang w:val="el-GR"/>
        </w:rPr>
        <w:t>1</w:t>
      </w:r>
      <w:r>
        <w:rPr>
          <w:b/>
          <w:lang w:val="el-GR"/>
        </w:rPr>
        <w:t>)</w:t>
      </w:r>
      <w:r w:rsidR="00837B78" w:rsidRPr="0033120F">
        <w:rPr>
          <w:b/>
          <w:lang w:val="el-GR"/>
        </w:rPr>
        <w:t xml:space="preserve"> Υπεύθυνο</w:t>
      </w:r>
      <w:r w:rsidR="00837B78" w:rsidRPr="0033120F">
        <w:rPr>
          <w:lang w:val="el-GR"/>
        </w:rPr>
        <w:t xml:space="preserve"> του Συμβούλου Τεχνικής Υποστήριξης (ΥΣΤΥ), ο οποίος θα ηγηθεί της Ομάδας Έργου, θα κατέχει συντονιστικό ρόλο και θα έχει τη συνολική ευθύνη των εργασιών του ΣΤΥ</w:t>
      </w:r>
      <w:r w:rsidR="00837B78" w:rsidRPr="00950B5E">
        <w:rPr>
          <w:lang w:val="el-GR"/>
        </w:rPr>
        <w:t xml:space="preserve">, </w:t>
      </w:r>
      <w:r w:rsidR="00837B78">
        <w:rPr>
          <w:lang w:val="el-GR"/>
        </w:rPr>
        <w:t>και θα πρέπει να διαθέτει τα ακόλουθα κατ’ ελάχιστο προσόντα:</w:t>
      </w:r>
    </w:p>
    <w:p w14:paraId="569519A1" w14:textId="77777777" w:rsidR="00ED2DB1" w:rsidRPr="00ED2DB1" w:rsidRDefault="00ED2DB1" w:rsidP="00C55D88">
      <w:pPr>
        <w:pStyle w:val="aff"/>
        <w:numPr>
          <w:ilvl w:val="0"/>
          <w:numId w:val="47"/>
        </w:numPr>
        <w:suppressAutoHyphens w:val="0"/>
        <w:spacing w:after="200"/>
        <w:ind w:left="1080"/>
        <w:rPr>
          <w:lang w:val="el-GR"/>
        </w:rPr>
      </w:pPr>
      <w:r w:rsidRPr="00ED2DB1">
        <w:rPr>
          <w:lang w:val="el-GR"/>
        </w:rPr>
        <w:lastRenderedPageBreak/>
        <w:t xml:space="preserve">Πτυχίο Ανώτατης Εκπαίδευσης και Μεταπτυχιακό Τίτλο Σπουδών. </w:t>
      </w:r>
    </w:p>
    <w:p w14:paraId="310527FB" w14:textId="04168A89" w:rsidR="00ED2DB1" w:rsidRPr="00ED2DB1" w:rsidRDefault="00ED2DB1" w:rsidP="00C55D88">
      <w:pPr>
        <w:pStyle w:val="aff"/>
        <w:numPr>
          <w:ilvl w:val="0"/>
          <w:numId w:val="47"/>
        </w:numPr>
        <w:suppressAutoHyphens w:val="0"/>
        <w:spacing w:after="200"/>
        <w:ind w:left="1080"/>
        <w:rPr>
          <w:lang w:val="el-GR"/>
        </w:rPr>
      </w:pPr>
      <w:r w:rsidRPr="00ED2DB1">
        <w:rPr>
          <w:lang w:val="el-GR"/>
        </w:rPr>
        <w:t>Συνολική επαγγελματική εμπειρία τουλάχιστον δώδεκα (12)</w:t>
      </w:r>
      <w:r w:rsidR="00DE399A">
        <w:rPr>
          <w:lang w:val="el-GR"/>
        </w:rPr>
        <w:t xml:space="preserve"> </w:t>
      </w:r>
      <w:r w:rsidRPr="00ED2DB1">
        <w:rPr>
          <w:lang w:val="el-GR"/>
        </w:rPr>
        <w:t xml:space="preserve">ετών. </w:t>
      </w:r>
    </w:p>
    <w:p w14:paraId="2DDB90A4" w14:textId="77777777" w:rsidR="00ED2DB1" w:rsidRPr="00ED2DB1" w:rsidRDefault="00ED2DB1" w:rsidP="00C55D88">
      <w:pPr>
        <w:pStyle w:val="aff"/>
        <w:numPr>
          <w:ilvl w:val="0"/>
          <w:numId w:val="47"/>
        </w:numPr>
        <w:suppressAutoHyphens w:val="0"/>
        <w:spacing w:after="200"/>
        <w:ind w:left="1080"/>
        <w:rPr>
          <w:lang w:val="el-GR"/>
        </w:rPr>
      </w:pPr>
      <w:r w:rsidRPr="00ED2DB1">
        <w:rPr>
          <w:lang w:val="el-GR"/>
        </w:rPr>
        <w:t xml:space="preserve">Αποδεδειγμένη γνώση και επαγγελματική εμπειρία τουλάχιστον πέντε (5) ετών στο πεδίο του σχεδιασμού ή/και της παρακολούθησης ή/και της υλοποίησης συγχρηματοδοτούμενων Πράξεων. </w:t>
      </w:r>
    </w:p>
    <w:p w14:paraId="5B48AFDB" w14:textId="77777777" w:rsidR="00ED2DB1" w:rsidRPr="00ED2DB1" w:rsidRDefault="00ED2DB1" w:rsidP="00C55D88">
      <w:pPr>
        <w:pStyle w:val="aff"/>
        <w:numPr>
          <w:ilvl w:val="0"/>
          <w:numId w:val="47"/>
        </w:numPr>
        <w:suppressAutoHyphens w:val="0"/>
        <w:spacing w:after="200"/>
        <w:ind w:left="1080"/>
        <w:rPr>
          <w:lang w:val="el-GR"/>
        </w:rPr>
      </w:pPr>
      <w:r w:rsidRPr="00ED2DB1">
        <w:rPr>
          <w:lang w:val="el-GR"/>
        </w:rPr>
        <w:t xml:space="preserve">Συμμετοχή σε τουλάχιστον ένα έργο με αντικείμενο το σχεδιασμό ή/και την παρακολούθηση ή/και την υλοποίηση συγχρηματοδοτούμενων Πράξεων σε θέση Υπευθύνου Έργου, για τρία (3) χρόνια αθροιστικά. </w:t>
      </w:r>
    </w:p>
    <w:p w14:paraId="0569D0E2" w14:textId="3EB447B5" w:rsidR="00837B78" w:rsidRDefault="00984BE0" w:rsidP="00C55D88">
      <w:pPr>
        <w:numPr>
          <w:ilvl w:val="0"/>
          <w:numId w:val="30"/>
        </w:numPr>
        <w:tabs>
          <w:tab w:val="clear" w:pos="720"/>
        </w:tabs>
        <w:suppressAutoHyphens w:val="0"/>
        <w:rPr>
          <w:lang w:val="el-GR"/>
        </w:rPr>
      </w:pPr>
      <w:r>
        <w:rPr>
          <w:b/>
          <w:lang w:val="el-GR"/>
        </w:rPr>
        <w:t>Έναν (</w:t>
      </w:r>
      <w:r w:rsidR="00837B78" w:rsidRPr="0033120F">
        <w:rPr>
          <w:b/>
          <w:lang w:val="el-GR"/>
        </w:rPr>
        <w:t>1</w:t>
      </w:r>
      <w:r>
        <w:rPr>
          <w:b/>
          <w:lang w:val="el-GR"/>
        </w:rPr>
        <w:t>)</w:t>
      </w:r>
      <w:r w:rsidR="00837B78" w:rsidRPr="0033120F">
        <w:rPr>
          <w:b/>
          <w:lang w:val="el-GR"/>
        </w:rPr>
        <w:t xml:space="preserve"> Αναπληρωτή</w:t>
      </w:r>
      <w:r w:rsidR="00837B78" w:rsidRPr="0033120F">
        <w:rPr>
          <w:lang w:val="el-GR"/>
        </w:rPr>
        <w:t xml:space="preserve"> του ΥΣΤΥ (ΑΥΣΤΥ), ο οποίος θα υποστηρίζει τον ΥΣΤΥ</w:t>
      </w:r>
      <w:r w:rsidR="00837B78" w:rsidRPr="00950B5E">
        <w:rPr>
          <w:lang w:val="el-GR"/>
        </w:rPr>
        <w:t xml:space="preserve"> </w:t>
      </w:r>
      <w:r w:rsidR="00837B78">
        <w:rPr>
          <w:lang w:val="el-GR"/>
        </w:rPr>
        <w:t>και θα πρέπει να διαθέτει τα ακόλουθα κατ’ ελάχιστο προσόντα:</w:t>
      </w:r>
    </w:p>
    <w:p w14:paraId="4F6E0DC7" w14:textId="6A1748A6" w:rsidR="00DE399A" w:rsidRPr="00ED2DB1" w:rsidRDefault="00DE399A" w:rsidP="00C55D88">
      <w:pPr>
        <w:pStyle w:val="aff"/>
        <w:numPr>
          <w:ilvl w:val="0"/>
          <w:numId w:val="47"/>
        </w:numPr>
        <w:suppressAutoHyphens w:val="0"/>
        <w:spacing w:after="200"/>
        <w:ind w:left="1080"/>
        <w:rPr>
          <w:lang w:val="el-GR"/>
        </w:rPr>
      </w:pPr>
      <w:r w:rsidRPr="00ED2DB1">
        <w:rPr>
          <w:lang w:val="el-GR"/>
        </w:rPr>
        <w:t xml:space="preserve">Πτυχίο Ανώτατης Εκπαίδευσης. </w:t>
      </w:r>
    </w:p>
    <w:p w14:paraId="4C135F10" w14:textId="20DA22F9" w:rsidR="00DE399A" w:rsidRPr="00ED2DB1" w:rsidRDefault="00DE399A" w:rsidP="00C55D88">
      <w:pPr>
        <w:pStyle w:val="aff"/>
        <w:numPr>
          <w:ilvl w:val="0"/>
          <w:numId w:val="47"/>
        </w:numPr>
        <w:suppressAutoHyphens w:val="0"/>
        <w:spacing w:after="200"/>
        <w:ind w:left="1080"/>
        <w:rPr>
          <w:lang w:val="el-GR"/>
        </w:rPr>
      </w:pPr>
      <w:r w:rsidRPr="00ED2DB1">
        <w:rPr>
          <w:lang w:val="el-GR"/>
        </w:rPr>
        <w:t xml:space="preserve">Συνολική επαγγελματική εμπειρία τουλάχιστον </w:t>
      </w:r>
      <w:r>
        <w:rPr>
          <w:lang w:val="el-GR"/>
        </w:rPr>
        <w:t>δέκα</w:t>
      </w:r>
      <w:r w:rsidRPr="00ED2DB1">
        <w:rPr>
          <w:lang w:val="el-GR"/>
        </w:rPr>
        <w:t xml:space="preserve"> (1</w:t>
      </w:r>
      <w:r>
        <w:rPr>
          <w:lang w:val="el-GR"/>
        </w:rPr>
        <w:t>0</w:t>
      </w:r>
      <w:r w:rsidRPr="00ED2DB1">
        <w:rPr>
          <w:lang w:val="el-GR"/>
        </w:rPr>
        <w:t>)</w:t>
      </w:r>
      <w:r>
        <w:rPr>
          <w:lang w:val="el-GR"/>
        </w:rPr>
        <w:t xml:space="preserve"> </w:t>
      </w:r>
      <w:r w:rsidRPr="00ED2DB1">
        <w:rPr>
          <w:lang w:val="el-GR"/>
        </w:rPr>
        <w:t xml:space="preserve">ετών. </w:t>
      </w:r>
    </w:p>
    <w:p w14:paraId="1E32C580" w14:textId="77777777" w:rsidR="00DE399A" w:rsidRPr="00ED2DB1" w:rsidRDefault="00DE399A" w:rsidP="00C55D88">
      <w:pPr>
        <w:pStyle w:val="aff"/>
        <w:numPr>
          <w:ilvl w:val="0"/>
          <w:numId w:val="47"/>
        </w:numPr>
        <w:suppressAutoHyphens w:val="0"/>
        <w:spacing w:after="200"/>
        <w:ind w:left="1080"/>
        <w:rPr>
          <w:lang w:val="el-GR"/>
        </w:rPr>
      </w:pPr>
      <w:r w:rsidRPr="00ED2DB1">
        <w:rPr>
          <w:lang w:val="el-GR"/>
        </w:rPr>
        <w:t xml:space="preserve">Αποδεδειγμένη γνώση και επαγγελματική εμπειρία τουλάχιστον πέντε (5) ετών στο πεδίο του σχεδιασμού ή/και της παρακολούθησης ή/και της υλοποίησης συγχρηματοδοτούμενων Πράξεων. </w:t>
      </w:r>
    </w:p>
    <w:p w14:paraId="1CCF8D6E" w14:textId="5B1F1F7A" w:rsidR="00DE399A" w:rsidRPr="00ED2DB1" w:rsidRDefault="00DE399A" w:rsidP="00C55D88">
      <w:pPr>
        <w:pStyle w:val="aff"/>
        <w:numPr>
          <w:ilvl w:val="0"/>
          <w:numId w:val="47"/>
        </w:numPr>
        <w:suppressAutoHyphens w:val="0"/>
        <w:spacing w:after="200"/>
        <w:ind w:left="1080"/>
        <w:rPr>
          <w:lang w:val="el-GR"/>
        </w:rPr>
      </w:pPr>
      <w:r w:rsidRPr="00ED2DB1">
        <w:rPr>
          <w:lang w:val="el-GR"/>
        </w:rPr>
        <w:t xml:space="preserve">Συμμετοχή σε τουλάχιστον ένα έργο με αντικείμενο το σχεδιασμό ή/και την παρακολούθηση ή/και την υλοποίηση συγχρηματοδοτούμενων Πράξεων σε θέση Υπευθύνου Έργου, για </w:t>
      </w:r>
      <w:r w:rsidR="007B3805">
        <w:rPr>
          <w:lang w:val="el-GR"/>
        </w:rPr>
        <w:t xml:space="preserve">τουλάχιστον </w:t>
      </w:r>
      <w:r w:rsidRPr="00ED2DB1">
        <w:rPr>
          <w:lang w:val="el-GR"/>
        </w:rPr>
        <w:t xml:space="preserve">τρία (3) χρόνια αθροιστικά. </w:t>
      </w:r>
    </w:p>
    <w:p w14:paraId="7FEE4694" w14:textId="761EB7DC" w:rsidR="00837B78" w:rsidRPr="0033120F" w:rsidRDefault="00ED2DB1" w:rsidP="00C55D88">
      <w:pPr>
        <w:numPr>
          <w:ilvl w:val="0"/>
          <w:numId w:val="30"/>
        </w:numPr>
        <w:tabs>
          <w:tab w:val="clear" w:pos="720"/>
        </w:tabs>
        <w:suppressAutoHyphens w:val="0"/>
        <w:rPr>
          <w:lang w:val="el-GR"/>
        </w:rPr>
      </w:pPr>
      <w:r>
        <w:rPr>
          <w:b/>
          <w:lang w:val="el-GR"/>
        </w:rPr>
        <w:t xml:space="preserve">Τρείς (3) </w:t>
      </w:r>
      <w:r w:rsidR="00837B78" w:rsidRPr="0033120F">
        <w:rPr>
          <w:b/>
          <w:lang w:val="el-GR"/>
        </w:rPr>
        <w:t>Έμπειρο</w:t>
      </w:r>
      <w:r>
        <w:rPr>
          <w:b/>
          <w:lang w:val="el-GR"/>
        </w:rPr>
        <w:t>υς</w:t>
      </w:r>
      <w:r w:rsidR="00837B78" w:rsidRPr="0033120F">
        <w:rPr>
          <w:b/>
          <w:lang w:val="el-GR"/>
        </w:rPr>
        <w:t xml:space="preserve"> Σ</w:t>
      </w:r>
      <w:r>
        <w:rPr>
          <w:b/>
          <w:lang w:val="el-GR"/>
        </w:rPr>
        <w:t>υμβούλους</w:t>
      </w:r>
      <w:r w:rsidR="00837B78" w:rsidRPr="0033120F">
        <w:rPr>
          <w:b/>
          <w:lang w:val="el-GR"/>
        </w:rPr>
        <w:t xml:space="preserve"> Διαχειριστικής και Επιχειρησιακής Υποστήριξης Έργων</w:t>
      </w:r>
      <w:r w:rsidR="00837B78" w:rsidRPr="0033120F">
        <w:rPr>
          <w:lang w:val="el-GR"/>
        </w:rPr>
        <w:t xml:space="preserve">, </w:t>
      </w:r>
      <w:r w:rsidR="00837B78">
        <w:rPr>
          <w:lang w:val="el-GR"/>
        </w:rPr>
        <w:t>ως εξής:</w:t>
      </w:r>
    </w:p>
    <w:p w14:paraId="5AF63950" w14:textId="77777777" w:rsidR="00ED2DB1" w:rsidRPr="00ED2DB1" w:rsidRDefault="00ED2DB1" w:rsidP="00C55D88">
      <w:pPr>
        <w:pStyle w:val="aff"/>
        <w:numPr>
          <w:ilvl w:val="0"/>
          <w:numId w:val="47"/>
        </w:numPr>
        <w:suppressAutoHyphens w:val="0"/>
        <w:spacing w:after="200"/>
        <w:ind w:left="1080"/>
        <w:rPr>
          <w:lang w:val="el-GR"/>
        </w:rPr>
      </w:pPr>
      <w:r w:rsidRPr="00ED2DB1">
        <w:rPr>
          <w:lang w:val="el-GR"/>
        </w:rPr>
        <w:t xml:space="preserve">Πτυχίο Ανώτατης Εκπαίδευσης, </w:t>
      </w:r>
    </w:p>
    <w:p w14:paraId="33018D7A" w14:textId="77777777" w:rsidR="00ED2DB1" w:rsidRPr="00ED2DB1" w:rsidRDefault="00ED2DB1" w:rsidP="00C55D88">
      <w:pPr>
        <w:pStyle w:val="aff"/>
        <w:numPr>
          <w:ilvl w:val="0"/>
          <w:numId w:val="47"/>
        </w:numPr>
        <w:suppressAutoHyphens w:val="0"/>
        <w:spacing w:after="200"/>
        <w:ind w:left="1080"/>
        <w:rPr>
          <w:lang w:val="el-GR"/>
        </w:rPr>
      </w:pPr>
      <w:r w:rsidRPr="00ED2DB1">
        <w:rPr>
          <w:lang w:val="el-GR"/>
        </w:rPr>
        <w:t xml:space="preserve">Συνολική επαγγελματική εμπειρία τουλάχιστον έξι (6) ετών έκαστο Στέλεχος </w:t>
      </w:r>
    </w:p>
    <w:p w14:paraId="5D9D4BDF" w14:textId="77777777" w:rsidR="00ED2DB1" w:rsidRPr="00ED2DB1" w:rsidRDefault="00ED2DB1" w:rsidP="00C55D88">
      <w:pPr>
        <w:pStyle w:val="aff"/>
        <w:numPr>
          <w:ilvl w:val="0"/>
          <w:numId w:val="47"/>
        </w:numPr>
        <w:suppressAutoHyphens w:val="0"/>
        <w:spacing w:after="200"/>
        <w:ind w:left="1080"/>
        <w:rPr>
          <w:lang w:val="el-GR"/>
        </w:rPr>
      </w:pPr>
      <w:r w:rsidRPr="00ED2DB1">
        <w:rPr>
          <w:lang w:val="el-GR"/>
        </w:rPr>
        <w:t xml:space="preserve">Αποδεδειγμένη γνώση και επαγγελματική εμπειρία τουλάχιστον τεσσάρων (4) ετών αθροιστικά σε ένα από τα παρακάτω αντικείμενα: </w:t>
      </w:r>
    </w:p>
    <w:p w14:paraId="76749FF2" w14:textId="77777777" w:rsidR="00ED2DB1" w:rsidRPr="00ED2DB1" w:rsidRDefault="00ED2DB1" w:rsidP="00C55D88">
      <w:pPr>
        <w:pStyle w:val="aff"/>
        <w:numPr>
          <w:ilvl w:val="1"/>
          <w:numId w:val="47"/>
        </w:numPr>
        <w:suppressAutoHyphens w:val="0"/>
        <w:spacing w:after="200"/>
        <w:rPr>
          <w:lang w:val="el-GR"/>
        </w:rPr>
      </w:pPr>
      <w:r w:rsidRPr="00ED2DB1">
        <w:rPr>
          <w:lang w:val="el-GR"/>
        </w:rPr>
        <w:t xml:space="preserve">Διαχείριση και Παρακολούθηση συγχρηματοδοτούμενων Έργων και Προγραμμάτων </w:t>
      </w:r>
    </w:p>
    <w:p w14:paraId="7329035E" w14:textId="77777777" w:rsidR="00ED2DB1" w:rsidRPr="00ED2DB1" w:rsidRDefault="00ED2DB1" w:rsidP="00C55D88">
      <w:pPr>
        <w:pStyle w:val="aff"/>
        <w:numPr>
          <w:ilvl w:val="1"/>
          <w:numId w:val="47"/>
        </w:numPr>
        <w:suppressAutoHyphens w:val="0"/>
        <w:spacing w:after="200"/>
        <w:rPr>
          <w:lang w:val="el-GR"/>
        </w:rPr>
      </w:pPr>
      <w:r w:rsidRPr="00ED2DB1">
        <w:rPr>
          <w:lang w:val="el-GR"/>
        </w:rPr>
        <w:t>Σχεδιασμός / Διαχείριση / Παρακολούθηση έργων ΤΠΕ</w:t>
      </w:r>
    </w:p>
    <w:p w14:paraId="4E0281BE" w14:textId="05DD4110" w:rsidR="00837B78" w:rsidRPr="0033120F" w:rsidRDefault="00DE399A" w:rsidP="00C55D88">
      <w:pPr>
        <w:numPr>
          <w:ilvl w:val="0"/>
          <w:numId w:val="30"/>
        </w:numPr>
        <w:tabs>
          <w:tab w:val="clear" w:pos="720"/>
        </w:tabs>
        <w:suppressAutoHyphens w:val="0"/>
        <w:rPr>
          <w:lang w:val="el-GR"/>
        </w:rPr>
      </w:pPr>
      <w:r>
        <w:rPr>
          <w:b/>
          <w:lang w:val="el-GR"/>
        </w:rPr>
        <w:t xml:space="preserve">Τρείς (3) </w:t>
      </w:r>
      <w:r w:rsidRPr="0033120F">
        <w:rPr>
          <w:b/>
          <w:lang w:val="el-GR"/>
        </w:rPr>
        <w:t>Έμπειρο</w:t>
      </w:r>
      <w:r>
        <w:rPr>
          <w:b/>
          <w:lang w:val="el-GR"/>
        </w:rPr>
        <w:t>υς</w:t>
      </w:r>
      <w:r w:rsidRPr="0033120F">
        <w:rPr>
          <w:b/>
          <w:lang w:val="el-GR"/>
        </w:rPr>
        <w:t xml:space="preserve"> Σ</w:t>
      </w:r>
      <w:r>
        <w:rPr>
          <w:b/>
          <w:lang w:val="el-GR"/>
        </w:rPr>
        <w:t>υμβούλους</w:t>
      </w:r>
      <w:r w:rsidRPr="0033120F">
        <w:rPr>
          <w:b/>
          <w:lang w:val="el-GR"/>
        </w:rPr>
        <w:t xml:space="preserve"> </w:t>
      </w:r>
      <w:r w:rsidR="00837B78" w:rsidRPr="0033120F">
        <w:rPr>
          <w:b/>
          <w:lang w:val="el-GR"/>
        </w:rPr>
        <w:t>Τεχνικής και Επιστημονικής Υποστήριξης Έργων</w:t>
      </w:r>
      <w:r w:rsidR="00837B78" w:rsidRPr="0033120F">
        <w:rPr>
          <w:lang w:val="el-GR"/>
        </w:rPr>
        <w:t xml:space="preserve">, </w:t>
      </w:r>
      <w:r w:rsidR="00837B78">
        <w:rPr>
          <w:lang w:val="el-GR"/>
        </w:rPr>
        <w:t>ως εξής:</w:t>
      </w:r>
      <w:r w:rsidR="00837B78" w:rsidRPr="0033120F">
        <w:rPr>
          <w:lang w:val="el-GR"/>
        </w:rPr>
        <w:t xml:space="preserve"> </w:t>
      </w:r>
    </w:p>
    <w:p w14:paraId="74C774FD" w14:textId="27FCA746" w:rsidR="00837B78" w:rsidRPr="00066AF4" w:rsidRDefault="00DE399A" w:rsidP="00C55D88">
      <w:pPr>
        <w:pStyle w:val="aff"/>
        <w:numPr>
          <w:ilvl w:val="0"/>
          <w:numId w:val="47"/>
        </w:numPr>
        <w:suppressAutoHyphens w:val="0"/>
        <w:spacing w:after="200"/>
        <w:ind w:left="1440"/>
        <w:rPr>
          <w:lang w:val="el-GR"/>
        </w:rPr>
      </w:pPr>
      <w:r w:rsidRPr="00ED2DB1">
        <w:rPr>
          <w:lang w:val="el-GR"/>
        </w:rPr>
        <w:t>Πτυχίο Ανώτατης Εκπαίδευσης</w:t>
      </w:r>
      <w:r w:rsidR="00837B78" w:rsidRPr="00066AF4">
        <w:rPr>
          <w:lang w:val="el-GR"/>
        </w:rPr>
        <w:t xml:space="preserve"> </w:t>
      </w:r>
      <w:r>
        <w:rPr>
          <w:lang w:val="el-GR"/>
        </w:rPr>
        <w:t>θετικής κατεύθυνσης</w:t>
      </w:r>
      <w:r w:rsidR="00837B78">
        <w:rPr>
          <w:lang w:val="el-GR"/>
        </w:rPr>
        <w:t>.</w:t>
      </w:r>
    </w:p>
    <w:p w14:paraId="22DFF696" w14:textId="48AC83E9" w:rsidR="00837B78" w:rsidRPr="00066AF4" w:rsidRDefault="00E80D05" w:rsidP="00C55D88">
      <w:pPr>
        <w:pStyle w:val="aff"/>
        <w:numPr>
          <w:ilvl w:val="0"/>
          <w:numId w:val="47"/>
        </w:numPr>
        <w:suppressAutoHyphens w:val="0"/>
        <w:spacing w:after="200"/>
        <w:ind w:left="1440"/>
        <w:rPr>
          <w:lang w:val="el-GR"/>
        </w:rPr>
      </w:pPr>
      <w:r>
        <w:rPr>
          <w:lang w:val="el-GR"/>
        </w:rPr>
        <w:t xml:space="preserve">Τουλάχιστον </w:t>
      </w:r>
      <w:r w:rsidR="00837B78" w:rsidRPr="00066AF4">
        <w:rPr>
          <w:lang w:val="el-GR"/>
        </w:rPr>
        <w:t>5ετής επαγγελματική εμπειρία σε σχεδίαση ή/και υλοποίηση έργων ΤΠΕ.</w:t>
      </w:r>
    </w:p>
    <w:p w14:paraId="090B5CFC" w14:textId="2864CA7E" w:rsidR="00837B78" w:rsidRPr="0033120F" w:rsidRDefault="006C0456" w:rsidP="00C55D88">
      <w:pPr>
        <w:numPr>
          <w:ilvl w:val="0"/>
          <w:numId w:val="30"/>
        </w:numPr>
        <w:tabs>
          <w:tab w:val="clear" w:pos="720"/>
        </w:tabs>
        <w:suppressAutoHyphens w:val="0"/>
        <w:rPr>
          <w:lang w:val="el-GR"/>
        </w:rPr>
      </w:pPr>
      <w:r>
        <w:rPr>
          <w:b/>
          <w:lang w:val="el-GR"/>
        </w:rPr>
        <w:t xml:space="preserve">Δύο </w:t>
      </w:r>
      <w:r w:rsidR="007E4A3A">
        <w:rPr>
          <w:b/>
          <w:lang w:val="el-GR"/>
        </w:rPr>
        <w:t>(</w:t>
      </w:r>
      <w:r>
        <w:rPr>
          <w:b/>
          <w:lang w:val="el-GR"/>
        </w:rPr>
        <w:t>2</w:t>
      </w:r>
      <w:r w:rsidR="007E4A3A">
        <w:rPr>
          <w:b/>
          <w:lang w:val="el-GR"/>
        </w:rPr>
        <w:t xml:space="preserve">) </w:t>
      </w:r>
      <w:r w:rsidR="00837B78">
        <w:rPr>
          <w:b/>
          <w:lang w:val="el-GR"/>
        </w:rPr>
        <w:t>Στελέχη Διοικητικής</w:t>
      </w:r>
      <w:r w:rsidR="00837B78" w:rsidRPr="0033120F">
        <w:rPr>
          <w:b/>
          <w:lang w:val="el-GR"/>
        </w:rPr>
        <w:t xml:space="preserve"> Υποστήριξης Έργων</w:t>
      </w:r>
      <w:r w:rsidR="00837B78" w:rsidRPr="0033120F">
        <w:rPr>
          <w:lang w:val="el-GR"/>
        </w:rPr>
        <w:t xml:space="preserve">, </w:t>
      </w:r>
      <w:r w:rsidR="00837B78">
        <w:rPr>
          <w:lang w:val="el-GR"/>
        </w:rPr>
        <w:t>ως εξής:</w:t>
      </w:r>
      <w:r w:rsidR="00837B78" w:rsidRPr="0033120F">
        <w:rPr>
          <w:lang w:val="el-GR"/>
        </w:rPr>
        <w:t xml:space="preserve"> </w:t>
      </w:r>
    </w:p>
    <w:p w14:paraId="1B710884" w14:textId="4B417ABA" w:rsidR="00837B78" w:rsidRPr="00066AF4" w:rsidRDefault="00DE399A" w:rsidP="00C55D88">
      <w:pPr>
        <w:pStyle w:val="aff"/>
        <w:numPr>
          <w:ilvl w:val="0"/>
          <w:numId w:val="47"/>
        </w:numPr>
        <w:suppressAutoHyphens w:val="0"/>
        <w:spacing w:after="200"/>
        <w:ind w:left="1440"/>
        <w:rPr>
          <w:lang w:val="el-GR"/>
        </w:rPr>
      </w:pPr>
      <w:r>
        <w:rPr>
          <w:lang w:val="el-GR"/>
        </w:rPr>
        <w:t>Πτυχίο</w:t>
      </w:r>
      <w:r w:rsidR="00837B78" w:rsidRPr="00066AF4">
        <w:rPr>
          <w:lang w:val="el-GR"/>
        </w:rPr>
        <w:t xml:space="preserve"> τριτοβάθμιας εκπαίδευσης</w:t>
      </w:r>
      <w:r w:rsidR="00837B78">
        <w:rPr>
          <w:lang w:val="el-GR"/>
        </w:rPr>
        <w:t>.</w:t>
      </w:r>
    </w:p>
    <w:p w14:paraId="5A607F3A" w14:textId="3027C814" w:rsidR="00837B78" w:rsidRPr="00066AF4" w:rsidRDefault="00E80D05" w:rsidP="00C55D88">
      <w:pPr>
        <w:pStyle w:val="aff"/>
        <w:numPr>
          <w:ilvl w:val="0"/>
          <w:numId w:val="47"/>
        </w:numPr>
        <w:suppressAutoHyphens w:val="0"/>
        <w:spacing w:after="200"/>
        <w:ind w:left="1440"/>
        <w:rPr>
          <w:lang w:val="el-GR"/>
        </w:rPr>
      </w:pPr>
      <w:r>
        <w:rPr>
          <w:lang w:val="el-GR"/>
        </w:rPr>
        <w:t xml:space="preserve">Τουλάχιστον </w:t>
      </w:r>
      <w:r w:rsidR="00837B78">
        <w:rPr>
          <w:lang w:val="el-GR"/>
        </w:rPr>
        <w:t>2</w:t>
      </w:r>
      <w:r w:rsidR="00837B78" w:rsidRPr="00066AF4">
        <w:rPr>
          <w:lang w:val="el-GR"/>
        </w:rPr>
        <w:t xml:space="preserve">ετής επαγγελματική εμπειρία σε </w:t>
      </w:r>
      <w:r w:rsidR="00837B78">
        <w:rPr>
          <w:lang w:val="el-GR"/>
        </w:rPr>
        <w:t>διοικητική υποστήριξη</w:t>
      </w:r>
      <w:r w:rsidR="00837B78" w:rsidRPr="00066AF4">
        <w:rPr>
          <w:lang w:val="el-GR"/>
        </w:rPr>
        <w:t xml:space="preserve"> έργων.</w:t>
      </w:r>
    </w:p>
    <w:p w14:paraId="095D18AA" w14:textId="77777777" w:rsidR="00295C06" w:rsidRPr="0033120F" w:rsidRDefault="00295C06" w:rsidP="00295C06">
      <w:pPr>
        <w:numPr>
          <w:ilvl w:val="0"/>
          <w:numId w:val="30"/>
        </w:numPr>
        <w:tabs>
          <w:tab w:val="clear" w:pos="720"/>
        </w:tabs>
        <w:suppressAutoHyphens w:val="0"/>
        <w:rPr>
          <w:lang w:val="el-GR"/>
        </w:rPr>
      </w:pPr>
      <w:r>
        <w:rPr>
          <w:b/>
          <w:lang w:val="el-GR"/>
        </w:rPr>
        <w:t xml:space="preserve">Τρείς (3) </w:t>
      </w:r>
      <w:r w:rsidRPr="0033120F">
        <w:rPr>
          <w:b/>
          <w:lang w:val="el-GR"/>
        </w:rPr>
        <w:t>Εξειδικευμέν</w:t>
      </w:r>
      <w:r>
        <w:rPr>
          <w:b/>
          <w:lang w:val="el-GR"/>
        </w:rPr>
        <w:t>ους</w:t>
      </w:r>
      <w:r w:rsidRPr="0033120F">
        <w:rPr>
          <w:b/>
          <w:lang w:val="el-GR"/>
        </w:rPr>
        <w:t xml:space="preserve"> Εμπειρογνώμονες</w:t>
      </w:r>
      <w:r w:rsidRPr="0033120F">
        <w:rPr>
          <w:lang w:val="el-GR"/>
        </w:rPr>
        <w:t>, με τ</w:t>
      </w:r>
      <w:r>
        <w:rPr>
          <w:lang w:val="el-GR"/>
        </w:rPr>
        <w:t>α</w:t>
      </w:r>
      <w:r w:rsidRPr="0033120F">
        <w:rPr>
          <w:lang w:val="el-GR"/>
        </w:rPr>
        <w:t xml:space="preserve"> ακόλουθ</w:t>
      </w:r>
      <w:r>
        <w:rPr>
          <w:lang w:val="el-GR"/>
        </w:rPr>
        <w:t>α</w:t>
      </w:r>
      <w:r w:rsidRPr="0033120F">
        <w:rPr>
          <w:lang w:val="el-GR"/>
        </w:rPr>
        <w:t xml:space="preserve"> προφίλ:</w:t>
      </w:r>
    </w:p>
    <w:p w14:paraId="5387D652" w14:textId="77777777" w:rsidR="00295C06" w:rsidRDefault="00295C06" w:rsidP="00295C06">
      <w:pPr>
        <w:numPr>
          <w:ilvl w:val="1"/>
          <w:numId w:val="30"/>
        </w:numPr>
        <w:tabs>
          <w:tab w:val="clear" w:pos="1440"/>
          <w:tab w:val="left" w:pos="1080"/>
        </w:tabs>
        <w:suppressAutoHyphens w:val="0"/>
        <w:ind w:left="1080"/>
        <w:rPr>
          <w:lang w:val="el-GR"/>
        </w:rPr>
      </w:pPr>
      <w:r>
        <w:rPr>
          <w:lang w:val="el-GR"/>
        </w:rPr>
        <w:t xml:space="preserve">Δύο (2) ειδικοί </w:t>
      </w:r>
      <w:r w:rsidRPr="0033120F">
        <w:rPr>
          <w:lang w:val="el-GR"/>
        </w:rPr>
        <w:t>εμπειρογνώμονες</w:t>
      </w:r>
      <w:r>
        <w:rPr>
          <w:lang w:val="el-GR"/>
        </w:rPr>
        <w:t xml:space="preserve"> σε θέματα κυβερνοασφάλειας</w:t>
      </w:r>
      <w:r w:rsidRPr="0033120F">
        <w:rPr>
          <w:lang w:val="el-GR"/>
        </w:rPr>
        <w:t xml:space="preserve">, </w:t>
      </w:r>
      <w:r>
        <w:rPr>
          <w:lang w:val="el-GR"/>
        </w:rPr>
        <w:t>οι οποίοι θα πρέπει να διαθέτουν κατ’ ελάχιστον τα ακόλουθα προσόντα:</w:t>
      </w:r>
    </w:p>
    <w:p w14:paraId="1D35FA35" w14:textId="77777777" w:rsidR="00295C06" w:rsidRDefault="00295C06" w:rsidP="00295C06">
      <w:pPr>
        <w:pStyle w:val="aff"/>
        <w:numPr>
          <w:ilvl w:val="0"/>
          <w:numId w:val="47"/>
        </w:numPr>
        <w:suppressAutoHyphens w:val="0"/>
        <w:spacing w:after="200"/>
        <w:ind w:left="1440"/>
        <w:rPr>
          <w:lang w:val="el-GR"/>
        </w:rPr>
      </w:pPr>
      <w:r>
        <w:rPr>
          <w:lang w:val="el-GR"/>
        </w:rPr>
        <w:t>Πτυχίο</w:t>
      </w:r>
      <w:r w:rsidRPr="00534A77">
        <w:rPr>
          <w:lang w:val="el-GR"/>
        </w:rPr>
        <w:t xml:space="preserve"> </w:t>
      </w:r>
      <w:r>
        <w:rPr>
          <w:lang w:val="el-GR"/>
        </w:rPr>
        <w:t>πληροφορικής ή θετικής κατεύθυνσης</w:t>
      </w:r>
    </w:p>
    <w:p w14:paraId="3ACC84BE" w14:textId="77777777" w:rsidR="00295C06" w:rsidRDefault="00295C06" w:rsidP="00295C06">
      <w:pPr>
        <w:pStyle w:val="aff"/>
        <w:numPr>
          <w:ilvl w:val="0"/>
          <w:numId w:val="47"/>
        </w:numPr>
        <w:suppressAutoHyphens w:val="0"/>
        <w:spacing w:after="200"/>
        <w:ind w:left="1440"/>
        <w:rPr>
          <w:lang w:val="el-GR"/>
        </w:rPr>
      </w:pPr>
      <w:r>
        <w:rPr>
          <w:lang w:val="el-GR"/>
        </w:rPr>
        <w:t>Μεταπτυχιακό ή Διδακτορικό τίτλο σπουδών στην κυβερνοασφάλεια ή σε συναφές με την ασφάλεια πληροφοριακών συστημάτων αντικείμενο όπως ασφάλεια πληροφοριακών συστημάτων ή υποδομών ή δικτύων, προστασία κρίσιμων υποδομών</w:t>
      </w:r>
      <w:r w:rsidRPr="00EF11A1">
        <w:rPr>
          <w:lang w:val="el-GR"/>
        </w:rPr>
        <w:t xml:space="preserve"> </w:t>
      </w:r>
      <w:r>
        <w:rPr>
          <w:lang w:val="el-GR"/>
        </w:rPr>
        <w:t>ή δημοσιες πολιτικές</w:t>
      </w:r>
    </w:p>
    <w:p w14:paraId="530D3D6C" w14:textId="77777777" w:rsidR="00295C06" w:rsidRDefault="00295C06" w:rsidP="00295C06">
      <w:pPr>
        <w:pStyle w:val="aff"/>
        <w:numPr>
          <w:ilvl w:val="0"/>
          <w:numId w:val="47"/>
        </w:numPr>
        <w:suppressAutoHyphens w:val="0"/>
        <w:spacing w:after="200"/>
        <w:ind w:left="1440"/>
        <w:rPr>
          <w:lang w:val="el-GR"/>
        </w:rPr>
      </w:pPr>
      <w:r>
        <w:rPr>
          <w:lang w:val="el-GR"/>
        </w:rPr>
        <w:lastRenderedPageBreak/>
        <w:t>Τουλάχιστον 5ετή εμπειρία σε έργα σχετικά με την ασφάλεια πληροφοριακών συστημάτων ή/και μελετών σχετικών με την ασφάλεια πληροφοριακών συστημάτων</w:t>
      </w:r>
    </w:p>
    <w:p w14:paraId="3DFA2E41" w14:textId="77777777" w:rsidR="00295C06" w:rsidRDefault="00295C06" w:rsidP="00295C06">
      <w:pPr>
        <w:pStyle w:val="aff"/>
        <w:numPr>
          <w:ilvl w:val="0"/>
          <w:numId w:val="47"/>
        </w:numPr>
        <w:suppressAutoHyphens w:val="0"/>
        <w:spacing w:after="200"/>
        <w:ind w:left="1440"/>
        <w:rPr>
          <w:lang w:val="el-GR"/>
        </w:rPr>
      </w:pPr>
      <w:r>
        <w:rPr>
          <w:lang w:val="el-GR"/>
        </w:rPr>
        <w:t xml:space="preserve">Τουλάχιστον ένα εκ των ανωτέρω δύο να κατέχει πιστοποίηση </w:t>
      </w:r>
      <w:r>
        <w:rPr>
          <w:lang w:val="en-US"/>
        </w:rPr>
        <w:t>ISO</w:t>
      </w:r>
      <w:r w:rsidRPr="005929C7">
        <w:rPr>
          <w:lang w:val="el-GR"/>
        </w:rPr>
        <w:t xml:space="preserve"> 27001: </w:t>
      </w:r>
      <w:r>
        <w:rPr>
          <w:lang w:val="en-US"/>
        </w:rPr>
        <w:t>Lead</w:t>
      </w:r>
      <w:r w:rsidRPr="005929C7">
        <w:rPr>
          <w:lang w:val="el-GR"/>
        </w:rPr>
        <w:t xml:space="preserve"> </w:t>
      </w:r>
      <w:r>
        <w:rPr>
          <w:lang w:val="en-US"/>
        </w:rPr>
        <w:t>Auditor</w:t>
      </w:r>
      <w:r w:rsidRPr="005929C7">
        <w:rPr>
          <w:lang w:val="el-GR"/>
        </w:rPr>
        <w:t xml:space="preserve"> </w:t>
      </w:r>
      <w:r>
        <w:rPr>
          <w:lang w:val="el-GR"/>
        </w:rPr>
        <w:t>σε ισχύ</w:t>
      </w:r>
    </w:p>
    <w:p w14:paraId="41CD3B2C" w14:textId="77777777" w:rsidR="00295C06" w:rsidRDefault="00295C06" w:rsidP="00295C06">
      <w:pPr>
        <w:numPr>
          <w:ilvl w:val="1"/>
          <w:numId w:val="30"/>
        </w:numPr>
        <w:tabs>
          <w:tab w:val="clear" w:pos="1440"/>
          <w:tab w:val="left" w:pos="1080"/>
        </w:tabs>
        <w:suppressAutoHyphens w:val="0"/>
        <w:ind w:left="1080"/>
        <w:rPr>
          <w:lang w:val="el-GR"/>
        </w:rPr>
      </w:pPr>
      <w:r>
        <w:rPr>
          <w:lang w:val="el-GR"/>
        </w:rPr>
        <w:t>Έναν (1) ειδικό εμπειρογνώμονα, στη διαχείριση και εποπτεία έργων ΤΠΕ που περιλαμβάνουν και ασφάλεια πληροφοριακών συστημάτων</w:t>
      </w:r>
    </w:p>
    <w:p w14:paraId="7963CC5D" w14:textId="77777777" w:rsidR="00295C06" w:rsidRDefault="00295C06" w:rsidP="00295C06">
      <w:pPr>
        <w:pStyle w:val="aff"/>
        <w:numPr>
          <w:ilvl w:val="0"/>
          <w:numId w:val="47"/>
        </w:numPr>
        <w:suppressAutoHyphens w:val="0"/>
        <w:spacing w:after="200"/>
        <w:ind w:left="1440"/>
        <w:rPr>
          <w:lang w:val="el-GR"/>
        </w:rPr>
      </w:pPr>
      <w:r>
        <w:rPr>
          <w:lang w:val="el-GR"/>
        </w:rPr>
        <w:t>Πτυχίο</w:t>
      </w:r>
      <w:r w:rsidRPr="00534A77">
        <w:rPr>
          <w:lang w:val="el-GR"/>
        </w:rPr>
        <w:t xml:space="preserve"> </w:t>
      </w:r>
      <w:r>
        <w:rPr>
          <w:lang w:val="el-GR"/>
        </w:rPr>
        <w:t>πληροφορικής ή θετικής κατεύθυνσης, μεταπτυχιακό ή διδακτορικό τίτλο σπουδών στην κυβερνοασφάλεια ή σε συναφές με την ασφάλεια πληροφοριακών συστημάτων αντικείμενο όπως ασφάλεια πληροφοριακών συστημάτων ή υποδομών ή δικτύων, προστασία κρίσιμων υποδομών</w:t>
      </w:r>
      <w:r w:rsidRPr="00EF11A1">
        <w:rPr>
          <w:lang w:val="el-GR"/>
        </w:rPr>
        <w:t xml:space="preserve"> </w:t>
      </w:r>
      <w:r>
        <w:rPr>
          <w:lang w:val="el-GR"/>
        </w:rPr>
        <w:t xml:space="preserve">ή δημόσιες πολιτικές </w:t>
      </w:r>
    </w:p>
    <w:p w14:paraId="04A413A2" w14:textId="77777777" w:rsidR="00295C06" w:rsidRDefault="00295C06" w:rsidP="00295C06">
      <w:pPr>
        <w:pStyle w:val="aff"/>
        <w:numPr>
          <w:ilvl w:val="0"/>
          <w:numId w:val="47"/>
        </w:numPr>
        <w:suppressAutoHyphens w:val="0"/>
        <w:spacing w:after="200"/>
        <w:ind w:left="1440"/>
        <w:rPr>
          <w:lang w:val="el-GR"/>
        </w:rPr>
      </w:pPr>
      <w:r>
        <w:rPr>
          <w:lang w:val="el-GR"/>
        </w:rPr>
        <w:t>Τουλάχιστον 10ετή εμπειρία σε έργα Πληροφορικής που περιλαμβάνουν και την ασφάλεια πληροφοριακών συστημάτων ή/και μελετών σχετικών με την ασφάλεια πληροφοριακών συστημάτων</w:t>
      </w:r>
    </w:p>
    <w:p w14:paraId="4FB0A3A1" w14:textId="4A296AAE" w:rsidR="00837B78" w:rsidRPr="00950B5E" w:rsidRDefault="005D4712" w:rsidP="005D4712">
      <w:pPr>
        <w:numPr>
          <w:ilvl w:val="0"/>
          <w:numId w:val="30"/>
        </w:numPr>
        <w:suppressAutoHyphens w:val="0"/>
        <w:rPr>
          <w:b/>
          <w:bCs/>
          <w:lang w:val="el-GR"/>
        </w:rPr>
      </w:pPr>
      <w:r w:rsidRPr="005D4712">
        <w:rPr>
          <w:b/>
          <w:bCs/>
          <w:lang w:val="el-GR"/>
        </w:rPr>
        <w:t>Ένα</w:t>
      </w:r>
      <w:r w:rsidR="00F17101">
        <w:rPr>
          <w:b/>
          <w:bCs/>
          <w:lang w:val="el-GR"/>
        </w:rPr>
        <w:t>ν</w:t>
      </w:r>
      <w:r w:rsidRPr="005D4712">
        <w:rPr>
          <w:b/>
          <w:bCs/>
          <w:lang w:val="el-GR"/>
        </w:rPr>
        <w:t xml:space="preserve"> (1) </w:t>
      </w:r>
      <w:r w:rsidR="00837B78" w:rsidRPr="005D4712">
        <w:rPr>
          <w:b/>
          <w:bCs/>
          <w:lang w:val="el-GR"/>
        </w:rPr>
        <w:t>Νομικό εμπειρογνώμονα</w:t>
      </w:r>
      <w:r w:rsidR="00837B78" w:rsidRPr="0033120F">
        <w:rPr>
          <w:lang w:val="el-GR"/>
        </w:rPr>
        <w:t xml:space="preserve">, </w:t>
      </w:r>
      <w:r w:rsidR="00837B78">
        <w:rPr>
          <w:lang w:val="el-GR"/>
        </w:rPr>
        <w:t>ο οποίος θα πρέπει κατ’ ελάχιστο να διαθέτει τα ακόλουθα προσόντα:</w:t>
      </w:r>
    </w:p>
    <w:p w14:paraId="46823F57" w14:textId="77777777" w:rsidR="00837B78" w:rsidRDefault="00837B78" w:rsidP="00C55D88">
      <w:pPr>
        <w:pStyle w:val="aff"/>
        <w:numPr>
          <w:ilvl w:val="0"/>
          <w:numId w:val="47"/>
        </w:numPr>
        <w:suppressAutoHyphens w:val="0"/>
        <w:spacing w:after="200"/>
        <w:ind w:left="1440"/>
        <w:rPr>
          <w:lang w:val="el-GR"/>
        </w:rPr>
      </w:pPr>
      <w:r w:rsidRPr="00950B5E">
        <w:rPr>
          <w:lang w:val="el-GR"/>
        </w:rPr>
        <w:t>Δίπλωμα νομικής</w:t>
      </w:r>
      <w:r>
        <w:rPr>
          <w:lang w:val="el-GR"/>
        </w:rPr>
        <w:t>.</w:t>
      </w:r>
    </w:p>
    <w:p w14:paraId="0DC4BD02" w14:textId="170015D0" w:rsidR="00837B78" w:rsidRPr="00950B5E" w:rsidRDefault="00E80D05" w:rsidP="00C55D88">
      <w:pPr>
        <w:pStyle w:val="aff"/>
        <w:numPr>
          <w:ilvl w:val="0"/>
          <w:numId w:val="47"/>
        </w:numPr>
        <w:suppressAutoHyphens w:val="0"/>
        <w:spacing w:after="200"/>
        <w:ind w:left="1440"/>
        <w:rPr>
          <w:lang w:val="el-GR"/>
        </w:rPr>
      </w:pPr>
      <w:r>
        <w:rPr>
          <w:lang w:val="el-GR"/>
        </w:rPr>
        <w:t xml:space="preserve">Τουλάχιστον </w:t>
      </w:r>
      <w:r w:rsidR="00837B78" w:rsidRPr="004A3300">
        <w:rPr>
          <w:lang w:val="el-GR"/>
        </w:rPr>
        <w:t>6ετής εμπειρία σε δημόσιες συμβάσεις έργων, προμηθειών ή υπηρεσιών</w:t>
      </w:r>
    </w:p>
    <w:p w14:paraId="4F93A561" w14:textId="77777777" w:rsidR="00837B78" w:rsidRPr="0033120F" w:rsidRDefault="00837B78" w:rsidP="00837B78">
      <w:pPr>
        <w:suppressAutoHyphens w:val="0"/>
        <w:ind w:left="720"/>
        <w:rPr>
          <w:lang w:val="el-GR"/>
        </w:rPr>
      </w:pPr>
      <w:r w:rsidRPr="0033120F">
        <w:rPr>
          <w:lang w:val="el-GR"/>
        </w:rPr>
        <w:t>οι οποίοι θα υποστηρίζουν κατά περίπτωση τις εργασίες του ΣΤΥ, αναλαμβάνοντας ειδικά / εξειδικευμένα καθήκοντα όπως την εκπόνηση εξειδικευμένων εμπειρογνωμοσυνών, κλπ.</w:t>
      </w:r>
    </w:p>
    <w:p w14:paraId="02B3F5B7" w14:textId="58B95A2D" w:rsidR="00837B78" w:rsidRDefault="00837B78" w:rsidP="00CC2818">
      <w:pPr>
        <w:rPr>
          <w:b/>
          <w:bCs/>
          <w:u w:val="single"/>
          <w:lang w:val="el-GR"/>
        </w:rPr>
      </w:pPr>
    </w:p>
    <w:bookmarkEnd w:id="131"/>
    <w:p w14:paraId="61561BAA" w14:textId="24E50C16" w:rsidR="00AA6141" w:rsidRPr="00AA6141" w:rsidRDefault="000C5569" w:rsidP="007E4A3A">
      <w:pPr>
        <w:rPr>
          <w:lang w:val="el-GR" w:eastAsia="en-US"/>
        </w:rPr>
      </w:pPr>
      <w:r>
        <w:rPr>
          <w:lang w:val="el-GR"/>
        </w:rPr>
        <w:t xml:space="preserve">Σε </w:t>
      </w:r>
      <w:r w:rsidR="00AA6141" w:rsidRPr="00AA6141">
        <w:rPr>
          <w:lang w:val="el-GR"/>
        </w:rPr>
        <w:t>περίπτωση ένωσης οικονομικών φορέων, οι παραπάνω απαιτήσεις καλύπτονται αθροιστικά από τα μέλη της ένωσης</w:t>
      </w:r>
    </w:p>
    <w:p w14:paraId="028B75FF" w14:textId="3F7024B2" w:rsidR="00AA6141" w:rsidRPr="00603221" w:rsidRDefault="00AA6141" w:rsidP="00B8545D">
      <w:pPr>
        <w:rPr>
          <w:lang w:val="el-GR"/>
        </w:rPr>
      </w:pPr>
    </w:p>
    <w:p w14:paraId="33C2B840" w14:textId="28E98FDC" w:rsidR="008338F0" w:rsidRPr="001F4428" w:rsidRDefault="003355E7" w:rsidP="00086782">
      <w:pPr>
        <w:pStyle w:val="3"/>
        <w:ind w:left="1276"/>
        <w:rPr>
          <w:lang w:val="el-GR"/>
        </w:rPr>
      </w:pPr>
      <w:bookmarkStart w:id="132" w:name="_Ref496541343"/>
      <w:bookmarkStart w:id="133" w:name="_Ref496541651"/>
      <w:bookmarkStart w:id="134" w:name="_Toc97194282"/>
      <w:bookmarkStart w:id="135" w:name="_Toc97194428"/>
      <w:bookmarkStart w:id="136" w:name="_Toc181630486"/>
      <w:r w:rsidRPr="001F4428">
        <w:rPr>
          <w:lang w:val="el-GR"/>
        </w:rPr>
        <w:t xml:space="preserve">Πρότυπα διασφάλισης ποιότητας </w:t>
      </w:r>
      <w:r w:rsidRPr="0096670D">
        <w:rPr>
          <w:lang w:val="el-GR"/>
        </w:rPr>
        <w:t>και διαχείρισης</w:t>
      </w:r>
      <w:bookmarkEnd w:id="132"/>
      <w:bookmarkEnd w:id="133"/>
      <w:bookmarkEnd w:id="134"/>
      <w:bookmarkEnd w:id="135"/>
      <w:bookmarkEnd w:id="136"/>
    </w:p>
    <w:p w14:paraId="7C5AA228" w14:textId="77777777" w:rsidR="00837B78" w:rsidRPr="0033120F" w:rsidRDefault="00837B78" w:rsidP="00837B78">
      <w:pPr>
        <w:pStyle w:val="Normal2"/>
        <w:rPr>
          <w:rFonts w:ascii="Tahoma" w:hAnsi="Tahoma" w:cs="Tahoma"/>
        </w:rPr>
      </w:pPr>
      <w:bookmarkStart w:id="137" w:name="_Hlk131675903"/>
      <w:r w:rsidRPr="0033120F">
        <w:rPr>
          <w:rFonts w:ascii="Tahoma" w:hAnsi="Tahoma" w:cs="Tahoma"/>
          <w:iCs/>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w:t>
      </w:r>
      <w:r w:rsidRPr="0033120F">
        <w:rPr>
          <w:rFonts w:ascii="Tahoma" w:hAnsi="Tahoma" w:cs="Tahoma"/>
        </w:rPr>
        <w:t>τα παρακάτω Πρότυπα Διασφάλισης ποιότητας:</w:t>
      </w:r>
    </w:p>
    <w:p w14:paraId="128E656D" w14:textId="77777777" w:rsidR="007E4A3A" w:rsidRPr="007E4A3A" w:rsidRDefault="007E4A3A" w:rsidP="00C55D88">
      <w:pPr>
        <w:numPr>
          <w:ilvl w:val="0"/>
          <w:numId w:val="50"/>
        </w:numPr>
        <w:suppressAutoHyphens w:val="0"/>
        <w:spacing w:after="0" w:line="276" w:lineRule="auto"/>
        <w:rPr>
          <w:lang w:val="el-GR"/>
        </w:rPr>
      </w:pPr>
      <w:r w:rsidRPr="007E4A3A">
        <w:rPr>
          <w:lang w:val="el-GR"/>
        </w:rPr>
        <w:t xml:space="preserve">Εν ισχύ Πιστοποίηση Συστήματος Διαχείρισης Ποιότητας </w:t>
      </w:r>
      <w:r>
        <w:t>ISO</w:t>
      </w:r>
      <w:r w:rsidRPr="007E4A3A">
        <w:rPr>
          <w:lang w:val="el-GR"/>
        </w:rPr>
        <w:t xml:space="preserve"> 9001:2015 ή άλλο ισοδύναμο.</w:t>
      </w:r>
    </w:p>
    <w:p w14:paraId="7BD5BF3D" w14:textId="77777777" w:rsidR="007E4A3A" w:rsidRPr="007E4A3A" w:rsidRDefault="007E4A3A" w:rsidP="00C55D88">
      <w:pPr>
        <w:numPr>
          <w:ilvl w:val="0"/>
          <w:numId w:val="50"/>
        </w:numPr>
        <w:suppressAutoHyphens w:val="0"/>
        <w:spacing w:after="0" w:line="276" w:lineRule="auto"/>
        <w:rPr>
          <w:lang w:val="el-GR"/>
        </w:rPr>
      </w:pPr>
      <w:bookmarkStart w:id="138" w:name="_1baon6m" w:colFirst="0" w:colLast="0"/>
      <w:bookmarkEnd w:id="138"/>
      <w:r w:rsidRPr="007E4A3A">
        <w:rPr>
          <w:lang w:val="el-GR"/>
        </w:rPr>
        <w:t xml:space="preserve">Εν ισχύ Πιστοποίηση Συστήματος Διαχείρισης Ποιότητας ΕΝ </w:t>
      </w:r>
      <w:r>
        <w:t>ISO</w:t>
      </w:r>
      <w:r w:rsidRPr="007E4A3A">
        <w:rPr>
          <w:lang w:val="el-GR"/>
        </w:rPr>
        <w:t xml:space="preserve"> 27001:2013 ή άλλο ισοδύναμο (Πρότυπο Διαχείρισης Ασφάλειας Πληροφοριών).</w:t>
      </w:r>
    </w:p>
    <w:p w14:paraId="0EA857D7" w14:textId="77777777" w:rsidR="007E4A3A" w:rsidRDefault="007E4A3A" w:rsidP="00837B78">
      <w:pPr>
        <w:pStyle w:val="Normal2"/>
        <w:rPr>
          <w:rFonts w:ascii="Tahoma" w:hAnsi="Tahoma" w:cs="Tahoma"/>
        </w:rPr>
      </w:pPr>
    </w:p>
    <w:p w14:paraId="0A799535" w14:textId="1479CA24" w:rsidR="00837B78" w:rsidRPr="0033120F" w:rsidRDefault="00837B78" w:rsidP="00837B78">
      <w:pPr>
        <w:pStyle w:val="Normal2"/>
        <w:rPr>
          <w:rFonts w:ascii="Tahoma" w:hAnsi="Tahoma" w:cs="Tahoma"/>
        </w:rPr>
      </w:pPr>
      <w:r w:rsidRPr="0033120F">
        <w:rPr>
          <w:rFonts w:ascii="Tahoma" w:hAnsi="Tahoma" w:cs="Tahoma"/>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w:t>
      </w:r>
      <w:r w:rsidR="00256A1F" w:rsidRPr="00256A1F">
        <w:rPr>
          <w:rFonts w:ascii="Tahoma" w:hAnsi="Tahoma" w:cs="Tahoma"/>
        </w:rPr>
        <w:t xml:space="preserve"> - </w:t>
      </w:r>
      <w:r w:rsidRPr="0033120F">
        <w:rPr>
          <w:rFonts w:ascii="Tahoma" w:hAnsi="Tahoma" w:cs="Tahoma"/>
        </w:rPr>
        <w:t>μέλη</w:t>
      </w:r>
      <w:r w:rsidR="000F5468" w:rsidRPr="000F5468">
        <w:rPr>
          <w:rFonts w:ascii="Tahoma" w:hAnsi="Tahoma" w:cs="Tahoma"/>
        </w:rPr>
        <w:t xml:space="preserve">, σύμφωνα με τον Κανονισμό 765/2008. </w:t>
      </w:r>
      <w:r w:rsidRPr="0033120F">
        <w:rPr>
          <w:rFonts w:ascii="Tahoma" w:hAnsi="Tahoma" w:cs="Tahoma"/>
        </w:rPr>
        <w:t xml:space="preserve">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548EBA5B" w14:textId="0C624F6C" w:rsidR="00AA6141" w:rsidRPr="00AA6141" w:rsidRDefault="00AA6141" w:rsidP="00AA6141">
      <w:pPr>
        <w:rPr>
          <w:lang w:val="el-GR" w:eastAsia="en-US"/>
        </w:rPr>
      </w:pPr>
      <w:r w:rsidRPr="00AA6141">
        <w:rPr>
          <w:lang w:val="el-GR"/>
        </w:rPr>
        <w:t>Σε περίπτωση ένωσης οικονομικών φορέων, οι παραπάνω απαιτήσεις καλύπτονται αθροιστικά από τα μέλη της ένωσης</w:t>
      </w:r>
      <w:r w:rsidR="00432CAE">
        <w:rPr>
          <w:lang w:val="el-GR"/>
        </w:rPr>
        <w:t>.</w:t>
      </w:r>
    </w:p>
    <w:bookmarkEnd w:id="137"/>
    <w:p w14:paraId="43BF3E82" w14:textId="77777777" w:rsidR="002F5250" w:rsidRPr="00603221" w:rsidRDefault="002F5250" w:rsidP="00B8545D">
      <w:pPr>
        <w:rPr>
          <w:bCs/>
          <w:lang w:val="el-GR"/>
        </w:rPr>
      </w:pPr>
    </w:p>
    <w:p w14:paraId="1ACDD6DF" w14:textId="77777777" w:rsidR="008338F0" w:rsidRDefault="003355E7" w:rsidP="00086782">
      <w:pPr>
        <w:pStyle w:val="3"/>
        <w:ind w:left="1276"/>
        <w:rPr>
          <w:lang w:val="el-GR"/>
        </w:rPr>
      </w:pPr>
      <w:bookmarkStart w:id="139" w:name="_Ref496541185"/>
      <w:bookmarkStart w:id="140" w:name="_Ref496541244"/>
      <w:bookmarkStart w:id="141" w:name="_Ref496541410"/>
      <w:bookmarkStart w:id="142" w:name="_Ref496541700"/>
      <w:bookmarkStart w:id="143" w:name="_Ref74505980"/>
      <w:bookmarkStart w:id="144" w:name="_Toc97194283"/>
      <w:bookmarkStart w:id="145" w:name="_Toc97194429"/>
      <w:bookmarkStart w:id="146" w:name="_Toc181630487"/>
      <w:r w:rsidRPr="00DD72A9">
        <w:rPr>
          <w:lang w:val="el-GR"/>
        </w:rPr>
        <w:t>Στήριξη στην ικανότητα τρίτων</w:t>
      </w:r>
      <w:bookmarkEnd w:id="139"/>
      <w:bookmarkEnd w:id="140"/>
      <w:bookmarkEnd w:id="141"/>
      <w:bookmarkEnd w:id="142"/>
      <w:r w:rsidRPr="00DD72A9">
        <w:rPr>
          <w:lang w:val="el-GR"/>
        </w:rPr>
        <w:t xml:space="preserve"> </w:t>
      </w:r>
      <w:r w:rsidR="0049631E" w:rsidRPr="00821852">
        <w:rPr>
          <w:lang w:val="el-GR"/>
        </w:rPr>
        <w:t>– Υπεργολαβία</w:t>
      </w:r>
      <w:bookmarkEnd w:id="143"/>
      <w:bookmarkEnd w:id="144"/>
      <w:bookmarkEnd w:id="145"/>
      <w:bookmarkEnd w:id="146"/>
    </w:p>
    <w:p w14:paraId="65B8F417" w14:textId="77777777" w:rsidR="0049631E" w:rsidRPr="00A334BA" w:rsidRDefault="0049631E" w:rsidP="00821852">
      <w:pPr>
        <w:pStyle w:val="4"/>
        <w:rPr>
          <w:lang w:val="el-GR"/>
        </w:rPr>
      </w:pPr>
      <w:bookmarkStart w:id="147" w:name="_Toc97194284"/>
      <w:bookmarkStart w:id="148" w:name="_Toc181630488"/>
      <w:r w:rsidRPr="00A334BA">
        <w:rPr>
          <w:lang w:val="el-GR"/>
        </w:rPr>
        <w:t>Στήριξη στην ικανότητα τρίτων</w:t>
      </w:r>
      <w:bookmarkEnd w:id="147"/>
      <w:bookmarkEnd w:id="148"/>
    </w:p>
    <w:p w14:paraId="0378F059" w14:textId="006C04DB"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A13BE">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3A13BE">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601903AB" w14:textId="1F4C820D" w:rsidR="000F5468"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17101">
        <w:rPr>
          <w:lang w:val="el-GR"/>
        </w:rPr>
        <w:t>.</w:t>
      </w:r>
    </w:p>
    <w:p w14:paraId="4692DB2F" w14:textId="66FEC59A" w:rsidR="000F5468" w:rsidRDefault="000F5468">
      <w:pPr>
        <w:rPr>
          <w:lang w:val="el-GR"/>
        </w:rPr>
      </w:pPr>
      <w:r w:rsidRPr="000F5468">
        <w:rPr>
          <w:lang w:val="el-GR"/>
        </w:rPr>
        <w:t>Τα  φυσικά πρόσωπα που δηλώνονται από τον προσφέροντα στην Ομάδα Έργου και δεν αποτελούν ίδιους πόρους του προσφέροντος, κατά την παρ. 2.2.6.2  της παρούσας, αποτελούν τρίτους, στην ικανότητα των οποίων στηρίζεται ο οικονομικός φορέας και απαιτείται η υποβολή διακριτών ΕΕΕΣ</w:t>
      </w:r>
      <w:r>
        <w:rPr>
          <w:lang w:val="el-GR"/>
        </w:rPr>
        <w:t xml:space="preserve"> </w:t>
      </w:r>
      <w:r w:rsidRPr="000F5468">
        <w:rPr>
          <w:lang w:val="el-GR"/>
        </w:rPr>
        <w:t>και των σχετικών αποδεικτικών μέσων, κατά τα ειδικότερα οριζόμενα στην παρούσα.</w:t>
      </w:r>
    </w:p>
    <w:p w14:paraId="64F8E1E9" w14:textId="069FC933"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9"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4095511D"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9"/>
    <w:p w14:paraId="67DFCF77" w14:textId="4CB0F916" w:rsidR="00C70B7E" w:rsidRPr="00CF3BE7" w:rsidRDefault="00C70B7E" w:rsidP="00C70B7E">
      <w:pPr>
        <w:rPr>
          <w:bCs/>
          <w:lang w:val="el-GR" w:eastAsia="ar-SA"/>
        </w:rPr>
      </w:pPr>
      <w:r w:rsidRPr="00C11E79">
        <w:rPr>
          <w:bCs/>
          <w:lang w:val="el-GR" w:eastAsia="ar-SA"/>
        </w:rPr>
        <w:t xml:space="preserve">Η αναθέτουσα αρχή ελέγχει αν οι </w:t>
      </w:r>
      <w:r w:rsidR="00D641A2"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3A13BE">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50" w:name="_Toc97194285"/>
      <w:bookmarkStart w:id="151" w:name="_Toc181630489"/>
      <w:r w:rsidRPr="003C1E1A">
        <w:rPr>
          <w:lang w:val="el-GR"/>
        </w:rPr>
        <w:t>Υπεργολαβία</w:t>
      </w:r>
      <w:bookmarkEnd w:id="150"/>
      <w:bookmarkEnd w:id="151"/>
      <w:r w:rsidRPr="003C1E1A">
        <w:rPr>
          <w:lang w:val="el-GR"/>
        </w:rPr>
        <w:t xml:space="preserve"> </w:t>
      </w:r>
    </w:p>
    <w:p w14:paraId="633050B2" w14:textId="00E4E77B"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3A13BE">
        <w:rPr>
          <w:bCs/>
          <w:lang w:val="el-GR"/>
        </w:rPr>
        <w:t>2.2.3</w:t>
      </w:r>
      <w:r w:rsidR="00111D5A">
        <w:rPr>
          <w:bCs/>
          <w:lang w:val="el-GR"/>
        </w:rPr>
        <w:fldChar w:fldCharType="end"/>
      </w:r>
      <w:r>
        <w:rPr>
          <w:bCs/>
          <w:lang w:val="el-GR"/>
        </w:rPr>
        <w:t xml:space="preserve"> της παρούσας. Ο οικονομικός φορέας υποχρεούται να </w:t>
      </w:r>
      <w:r>
        <w:rPr>
          <w:bCs/>
          <w:lang w:val="el-GR"/>
        </w:rPr>
        <w:lastRenderedPageBreak/>
        <w:t xml:space="preserve">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3A13BE">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52" w:name="_Toc97194286"/>
      <w:bookmarkStart w:id="153" w:name="_Toc97194430"/>
      <w:bookmarkStart w:id="154" w:name="_Toc181630490"/>
      <w:r w:rsidRPr="00603221">
        <w:rPr>
          <w:lang w:val="el-GR"/>
        </w:rPr>
        <w:t>Κανόνες απόδειξης ποιοτικής επιλογής</w:t>
      </w:r>
      <w:bookmarkEnd w:id="152"/>
      <w:bookmarkEnd w:id="153"/>
      <w:bookmarkEnd w:id="154"/>
    </w:p>
    <w:p w14:paraId="1DF38431" w14:textId="53A32611" w:rsidR="00A817FC"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3A13BE">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3A13BE">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3A13BE">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3A13BE">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63F5991D" w14:textId="058D2727" w:rsidR="000F5468" w:rsidRPr="0049623E" w:rsidRDefault="000F5468" w:rsidP="00A817FC">
      <w:pPr>
        <w:rPr>
          <w:bCs/>
          <w:lang w:val="el-GR" w:eastAsia="ar-SA"/>
        </w:rPr>
      </w:pPr>
      <w:r w:rsidRPr="000F5468">
        <w:rPr>
          <w:bCs/>
          <w:lang w:val="el-GR" w:eastAsia="ar-SA"/>
        </w:rPr>
        <w:t xml:space="preserve">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w:t>
      </w:r>
      <w:r>
        <w:rPr>
          <w:bCs/>
          <w:lang w:val="el-GR" w:eastAsia="ar-SA"/>
        </w:rPr>
        <w:t xml:space="preserve"> </w:t>
      </w:r>
      <w:r w:rsidRPr="000F5468">
        <w:rPr>
          <w:bCs/>
          <w:lang w:val="el-GR" w:eastAsia="ar-SA"/>
        </w:rPr>
        <w:t>2.2.9.2 Α.</w:t>
      </w:r>
    </w:p>
    <w:p w14:paraId="222313CF" w14:textId="5C06A61D"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3A13BE">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3A13BE">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3A13BE">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3A13BE">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3A13BE">
        <w:rPr>
          <w:bCs/>
          <w:lang w:val="el-GR" w:eastAsia="ar-SA"/>
        </w:rPr>
        <w:t>2.2.5</w:t>
      </w:r>
      <w:r>
        <w:rPr>
          <w:bCs/>
          <w:lang w:val="el-GR" w:eastAsia="ar-SA"/>
        </w:rPr>
        <w:fldChar w:fldCharType="end"/>
      </w:r>
      <w:r w:rsidR="00256A1F" w:rsidRPr="00256A1F">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6B7265C1"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3A13BE">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3A13BE">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3A13BE">
        <w:rPr>
          <w:lang w:val="el-GR" w:eastAsia="ar-SA"/>
        </w:rPr>
        <w:t>2.2.3</w:t>
      </w:r>
      <w:r>
        <w:rPr>
          <w:lang w:val="el-GR" w:eastAsia="ar-SA"/>
        </w:rPr>
        <w:fldChar w:fldCharType="end"/>
      </w:r>
      <w:r w:rsidR="007A02FB">
        <w:rPr>
          <w:lang w:val="el-GR" w:eastAsia="ar-SA"/>
        </w:rPr>
        <w:t xml:space="preserve"> </w:t>
      </w:r>
      <w:r w:rsidRPr="0049623E">
        <w:rPr>
          <w:bCs/>
          <w:lang w:val="el-GR" w:eastAsia="ar-SA"/>
        </w:rPr>
        <w:t xml:space="preserve">της παρούσας. </w:t>
      </w:r>
    </w:p>
    <w:p w14:paraId="5A1CBCA9" w14:textId="2835D21B" w:rsidR="00E72FB5" w:rsidRPr="0049623E" w:rsidRDefault="00094DFE"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οφείλουν να ενημερώσουν αμελλητί την αναθέτουσα αρχή</w:t>
      </w:r>
      <w:r>
        <w:rPr>
          <w:rFonts w:eastAsia="Calibri" w:cs="Times New Roman"/>
          <w:lang w:val="el-GR" w:eastAsia="en-US"/>
        </w:rPr>
        <w:t>.</w:t>
      </w:r>
      <w:r w:rsidR="00E72FB5" w:rsidRPr="0049623E">
        <w:rPr>
          <w:rFonts w:eastAsia="Calibri" w:cs="Times New Roman"/>
          <w:lang w:val="el-GR" w:eastAsia="en-US"/>
        </w:rPr>
        <w:t xml:space="preserve"> </w:t>
      </w:r>
    </w:p>
    <w:p w14:paraId="1B7E878C" w14:textId="77777777" w:rsidR="00A817FC" w:rsidRPr="00A334BA" w:rsidRDefault="00A817FC" w:rsidP="00821852">
      <w:pPr>
        <w:rPr>
          <w:lang w:val="el-GR"/>
        </w:rPr>
      </w:pPr>
    </w:p>
    <w:p w14:paraId="6022CBC4" w14:textId="77777777" w:rsidR="008338F0" w:rsidRPr="00B87641" w:rsidRDefault="003355E7" w:rsidP="003A109E">
      <w:pPr>
        <w:pStyle w:val="4"/>
        <w:rPr>
          <w:rFonts w:cs="Tahoma"/>
          <w:color w:val="000000" w:themeColor="text1"/>
          <w:szCs w:val="22"/>
          <w:lang w:val="el-GR"/>
        </w:rPr>
      </w:pPr>
      <w:bookmarkStart w:id="155" w:name="_Ref74505997"/>
      <w:bookmarkStart w:id="156" w:name="_Toc97194287"/>
      <w:bookmarkStart w:id="157" w:name="_Toc181630491"/>
      <w:r w:rsidRPr="00B87641">
        <w:rPr>
          <w:rFonts w:cs="Tahoma"/>
          <w:color w:val="000000" w:themeColor="text1"/>
          <w:szCs w:val="22"/>
          <w:lang w:val="el-GR"/>
        </w:rPr>
        <w:t>Προκαταρκτική απόδειξη κατά την υποβολή προσφορών</w:t>
      </w:r>
      <w:bookmarkEnd w:id="155"/>
      <w:bookmarkEnd w:id="156"/>
      <w:bookmarkEnd w:id="157"/>
      <w:r w:rsidRPr="00B87641">
        <w:rPr>
          <w:rFonts w:cs="Tahoma"/>
          <w:color w:val="000000" w:themeColor="text1"/>
          <w:szCs w:val="22"/>
          <w:lang w:val="el-GR"/>
        </w:rPr>
        <w:t xml:space="preserve"> </w:t>
      </w:r>
    </w:p>
    <w:p w14:paraId="31F00A1A" w14:textId="2827EB03"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A13BE">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3A13BE">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A13BE">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A13BE">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A13BE">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2634B4">
        <w:rPr>
          <w:lang w:val="el-GR"/>
        </w:rPr>
        <w:fldChar w:fldCharType="begin"/>
      </w:r>
      <w:r w:rsidR="00AE32CA" w:rsidRPr="002634B4">
        <w:rPr>
          <w:lang w:val="el-GR"/>
        </w:rPr>
        <w:instrText xml:space="preserve"> REF _Ref510086970 \h </w:instrText>
      </w:r>
      <w:r w:rsidR="00DF02B0" w:rsidRPr="002634B4">
        <w:rPr>
          <w:lang w:val="el-GR"/>
        </w:rPr>
        <w:instrText xml:space="preserve"> \* MERGEFORMAT </w:instrText>
      </w:r>
      <w:r w:rsidR="00AE32CA" w:rsidRPr="002634B4">
        <w:rPr>
          <w:lang w:val="el-GR"/>
        </w:rPr>
      </w:r>
      <w:r w:rsidR="00AE32CA" w:rsidRPr="002634B4">
        <w:rPr>
          <w:lang w:val="el-GR"/>
        </w:rPr>
        <w:fldChar w:fldCharType="separate"/>
      </w:r>
      <w:r w:rsidR="003A13BE" w:rsidRPr="00603221">
        <w:rPr>
          <w:lang w:val="el-GR"/>
        </w:rPr>
        <w:t>ΕΥΡΩΠΑΙΚΟ ΕΝΙΑΙΟ ΕΓΓΡΑΦΟ ΣΥΜΒΑΣΗΣ (ΕΕΕΣ)</w:t>
      </w:r>
      <w:r w:rsidR="00AE32CA" w:rsidRPr="002634B4">
        <w:rPr>
          <w:lang w:val="el-GR"/>
        </w:rPr>
        <w:fldChar w:fldCharType="end"/>
      </w:r>
      <w:r w:rsidR="00F64037" w:rsidRPr="002634B4">
        <w:rPr>
          <w:lang w:val="el-GR"/>
        </w:rPr>
        <w:t xml:space="preserve"> </w:t>
      </w:r>
      <w:r w:rsidR="00AE32CA" w:rsidRPr="002634B4">
        <w:rPr>
          <w:lang w:val="el-GR"/>
        </w:rPr>
        <w:fldChar w:fldCharType="begin"/>
      </w:r>
      <w:r w:rsidR="00AE32CA" w:rsidRPr="002634B4">
        <w:rPr>
          <w:lang w:val="el-GR"/>
        </w:rPr>
        <w:instrText xml:space="preserve"> REF _Ref496624736 \h </w:instrText>
      </w:r>
      <w:r w:rsidR="00DF02B0" w:rsidRPr="002634B4">
        <w:rPr>
          <w:lang w:val="el-GR"/>
        </w:rPr>
        <w:instrText xml:space="preserve"> \* MERGEFORMAT </w:instrText>
      </w:r>
      <w:r w:rsidR="00AE32CA" w:rsidRPr="002634B4">
        <w:rPr>
          <w:lang w:val="el-GR"/>
        </w:rPr>
      </w:r>
      <w:r w:rsidR="00AE32CA" w:rsidRPr="002634B4">
        <w:rPr>
          <w:lang w:val="el-GR"/>
        </w:rPr>
        <w:fldChar w:fldCharType="separate"/>
      </w:r>
      <w:r w:rsidR="003A13BE" w:rsidRPr="003A13BE">
        <w:rPr>
          <w:b/>
          <w:bCs/>
          <w:color w:val="2E74B5" w:themeColor="accent1" w:themeShade="BF"/>
          <w:lang w:val="el-GR"/>
        </w:rPr>
        <w:t>ΠΑΡΑΡΤΗΜΑ ΙΙI – ΕΥΡΩΠΑΙΚΟ ΕΝΙΑΙΟ ΕΓΓΡΑΦΟ ΣΥΜΒΑΣΗΣ (ΕΕΕΣ</w:t>
      </w:r>
      <w:r w:rsidR="003A13BE" w:rsidRPr="003A13BE">
        <w:rPr>
          <w:lang w:val="el-GR"/>
        </w:rPr>
        <w:t xml:space="preserve">) </w:t>
      </w:r>
      <w:r w:rsidR="00AE32CA" w:rsidRPr="002634B4">
        <w:rPr>
          <w:lang w:val="el-GR"/>
        </w:rPr>
        <w:fldChar w:fldCharType="end"/>
      </w:r>
      <w:r w:rsidRPr="002634B4">
        <w:rPr>
          <w:i/>
          <w:lang w:val="el-GR"/>
        </w:rPr>
        <w:t>,</w:t>
      </w:r>
      <w:r w:rsidRPr="002634B4">
        <w:rPr>
          <w:lang w:val="el-GR"/>
        </w:rPr>
        <w:t xml:space="preserve"> </w:t>
      </w:r>
      <w:r w:rsidR="00F64037" w:rsidRPr="002634B4">
        <w:rPr>
          <w:lang w:val="el-GR"/>
        </w:rPr>
        <w:t xml:space="preserve">το οποίο </w:t>
      </w:r>
      <w:r w:rsidR="00F64037" w:rsidRPr="00821852">
        <w:rPr>
          <w:lang w:val="el-GR"/>
        </w:rPr>
        <w:t>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094DFE">
        <w:rPr>
          <w:lang w:val="el-GR"/>
        </w:rPr>
        <w:t xml:space="preserve"> και λ</w:t>
      </w:r>
      <w:r w:rsidR="00094DFE" w:rsidRPr="001943E8">
        <w:rPr>
          <w:lang w:val="el-GR"/>
        </w:rPr>
        <w:t xml:space="preserve">ειτουργεί </w:t>
      </w:r>
      <w:r w:rsidR="00094DFE">
        <w:rPr>
          <w:lang w:val="el-GR"/>
        </w:rPr>
        <w:t xml:space="preserve">μόνο </w:t>
      </w:r>
      <w:r w:rsidR="00094DFE" w:rsidRPr="001943E8">
        <w:rPr>
          <w:lang w:val="el-GR"/>
        </w:rPr>
        <w:t>ως προκαταρκτική απόδειξη προς αντικατάσταση των πιστοποιητικών που εκδίδουν δημόσιες αρχές ή τρίτα μέρη</w:t>
      </w:r>
      <w:r w:rsidR="00F64037">
        <w:rPr>
          <w:lang w:val="el-GR"/>
        </w:rPr>
        <w:t>.</w:t>
      </w: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lastRenderedPageBreak/>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502C4F4D" w:rsidR="00F64037" w:rsidRPr="00C2088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r w:rsidR="00C20883" w:rsidRPr="00C20883">
        <w:rPr>
          <w:lang w:val="el-GR" w:eastAsia="ar-SA"/>
        </w:rPr>
        <w:t>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6CC39B5C"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880E8AF" w14:textId="38E25305" w:rsidR="00F17101" w:rsidRDefault="00F17101" w:rsidP="00F17101">
      <w:pPr>
        <w:suppressAutoHyphens w:val="0"/>
        <w:spacing w:after="0" w:line="256" w:lineRule="auto"/>
        <w:rPr>
          <w:rFonts w:eastAsia="Calibri" w:cs="Times New Roman"/>
          <w:lang w:val="el-GR" w:eastAsia="en-US"/>
        </w:rPr>
      </w:pPr>
      <w:r>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546B2F94" w14:textId="77777777" w:rsidR="00F17101" w:rsidRDefault="00F17101" w:rsidP="00F17101">
      <w:pPr>
        <w:suppressAutoHyphens w:val="0"/>
        <w:spacing w:after="0" w:line="256" w:lineRule="auto"/>
        <w:rPr>
          <w:rFonts w:eastAsia="Calibri" w:cs="Times New Roman"/>
          <w:lang w:val="el-GR" w:eastAsia="en-US"/>
        </w:rPr>
      </w:pPr>
    </w:p>
    <w:p w14:paraId="2F0D2ED6" w14:textId="77777777" w:rsidR="00F17101" w:rsidRDefault="00F17101" w:rsidP="00F17101">
      <w:pPr>
        <w:suppressAutoHyphens w:val="0"/>
        <w:spacing w:after="0" w:line="256" w:lineRule="auto"/>
        <w:rPr>
          <w:rFonts w:eastAsia="Calibri" w:cs="Times New Roman"/>
          <w:lang w:val="el-GR" w:eastAsia="en-US"/>
        </w:rPr>
      </w:pPr>
      <w:r>
        <w:rPr>
          <w:rFonts w:eastAsia="Calibri" w:cs="Times New Roman"/>
          <w:lang w:val="el-GR" w:eastAsia="en-US"/>
        </w:rPr>
        <w:lastRenderedPageBreak/>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2A756F60" w14:textId="229F803F" w:rsidR="00F17101" w:rsidRDefault="00F17101" w:rsidP="00F17101">
      <w:pPr>
        <w:suppressAutoHyphens w:val="0"/>
        <w:spacing w:after="0" w:line="256" w:lineRule="auto"/>
        <w:rPr>
          <w:rFonts w:eastAsia="Calibri" w:cs="Times New Roman"/>
          <w:lang w:val="el-GR" w:eastAsia="en-US"/>
        </w:rPr>
      </w:pPr>
      <w:r>
        <w:rPr>
          <w:rFonts w:eastAsia="Calibri" w:cs="Times New Roman"/>
          <w:lang w:val="el-GR"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83BFB3D" w14:textId="77777777" w:rsidR="00F17101" w:rsidRDefault="00F17101" w:rsidP="00F17101">
      <w:pPr>
        <w:suppressAutoHyphens w:val="0"/>
        <w:spacing w:after="0" w:line="256" w:lineRule="auto"/>
        <w:rPr>
          <w:rFonts w:eastAsia="Calibri" w:cs="Times New Roman"/>
          <w:lang w:val="el-GR" w:eastAsia="en-US"/>
        </w:rPr>
      </w:pPr>
      <w:r>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7D40F4F8" w14:textId="77777777" w:rsidR="000F5468" w:rsidRDefault="000F5468" w:rsidP="00F17101">
      <w:pPr>
        <w:suppressAutoHyphens w:val="0"/>
        <w:spacing w:after="0" w:line="256" w:lineRule="auto"/>
        <w:rPr>
          <w:rFonts w:eastAsia="Calibri" w:cs="Times New Roman"/>
          <w:lang w:val="el-GR" w:eastAsia="en-US"/>
        </w:rPr>
      </w:pPr>
    </w:p>
    <w:p w14:paraId="0C41925D" w14:textId="77777777" w:rsidR="00F17101" w:rsidRDefault="00F17101" w:rsidP="00F17101">
      <w:pPr>
        <w:suppressAutoHyphens w:val="0"/>
        <w:spacing w:after="0" w:line="256" w:lineRule="auto"/>
        <w:rPr>
          <w:lang w:val="el-GR"/>
        </w:rPr>
      </w:pPr>
      <w:r>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Pr>
          <w:lang w:val="el-GR"/>
        </w:rPr>
        <w:t>παρ. 9,</w:t>
      </w:r>
      <w:r>
        <w:rPr>
          <w:rFonts w:eastAsia="Calibri" w:cs="Times New Roman"/>
          <w:lang w:val="el-GR" w:eastAsia="en-US"/>
        </w:rPr>
        <w:t xml:space="preserve"> του ά</w:t>
      </w:r>
      <w:r>
        <w:rPr>
          <w:lang w:val="el-GR"/>
        </w:rPr>
        <w:t>ρθρου 79 του ν. 4412/2016.</w:t>
      </w:r>
    </w:p>
    <w:p w14:paraId="22B37D79" w14:textId="77777777" w:rsidR="000F5468" w:rsidRDefault="000F5468" w:rsidP="00F17101">
      <w:pPr>
        <w:suppressAutoHyphens w:val="0"/>
        <w:spacing w:after="0" w:line="256" w:lineRule="auto"/>
        <w:rPr>
          <w:rFonts w:eastAsia="Calibri" w:cs="Times New Roman"/>
          <w:lang w:val="el-GR" w:eastAsia="en-US"/>
        </w:rPr>
      </w:pPr>
    </w:p>
    <w:p w14:paraId="5D0B02B8" w14:textId="7BBC47F2" w:rsidR="00F17101" w:rsidRDefault="00F17101" w:rsidP="00F17101">
      <w:pPr>
        <w:suppressAutoHyphens w:val="0"/>
        <w:spacing w:after="160" w:line="256" w:lineRule="auto"/>
        <w:rPr>
          <w:rFonts w:eastAsia="Calibri" w:cs="Times New Roman"/>
          <w:lang w:val="el-GR" w:eastAsia="en-US"/>
        </w:rPr>
      </w:pPr>
      <w:r>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fldChar w:fldCharType="begin"/>
      </w:r>
      <w:r>
        <w:rPr>
          <w:rFonts w:eastAsia="Calibri" w:cs="Times New Roman"/>
          <w:lang w:val="el-GR" w:eastAsia="en-US"/>
        </w:rPr>
        <w:instrText xml:space="preserve"> REF _Ref494118533 \h </w:instrText>
      </w:r>
      <w:r>
        <w:fldChar w:fldCharType="separate"/>
      </w:r>
      <w:r w:rsidR="003A13BE" w:rsidRPr="00603221">
        <w:rPr>
          <w:lang w:val="el-GR"/>
        </w:rPr>
        <w:t xml:space="preserve">ΠΑΡΑΡΤΗΜΑ </w:t>
      </w:r>
      <w:r w:rsidR="003A13BE" w:rsidRPr="00603221">
        <w:t>VI</w:t>
      </w:r>
      <w:r w:rsidR="003A13BE" w:rsidRPr="00603221">
        <w:rPr>
          <w:lang w:val="el-GR"/>
        </w:rPr>
        <w:t>Ι – Άλλες Δηλώσεις</w:t>
      </w:r>
      <w:r>
        <w:fldChar w:fldCharType="end"/>
      </w:r>
      <w:r>
        <w:rPr>
          <w:rFonts w:eastAsia="Calibri" w:cs="Times New Roman"/>
          <w:lang w:val="el-GR" w:eastAsia="en-US"/>
        </w:rPr>
        <w:t xml:space="preserve"> της παρούσας.</w:t>
      </w:r>
    </w:p>
    <w:p w14:paraId="4D4D9B8D" w14:textId="77777777" w:rsidR="00F64037" w:rsidRPr="00821852" w:rsidRDefault="00F64037" w:rsidP="00B739BB">
      <w:pPr>
        <w:rPr>
          <w:iCs/>
          <w:color w:val="5B9BD5"/>
          <w:lang w:val="el-GR"/>
        </w:rPr>
      </w:pPr>
    </w:p>
    <w:p w14:paraId="35555693" w14:textId="515C7222" w:rsidR="00C0210C" w:rsidRDefault="00C0210C" w:rsidP="00C0210C">
      <w:pPr>
        <w:pStyle w:val="4"/>
        <w:rPr>
          <w:rFonts w:ascii="Calibri" w:hAnsi="Calibri" w:cs="Calibri"/>
          <w:lang w:val="el-GR"/>
        </w:rPr>
      </w:pPr>
      <w:bookmarkStart w:id="158" w:name="_Toc74566838"/>
      <w:bookmarkStart w:id="159" w:name="_Toc74566839"/>
      <w:bookmarkStart w:id="160" w:name="_Toc74566840"/>
      <w:bookmarkStart w:id="161" w:name="_Toc74566841"/>
      <w:bookmarkStart w:id="162" w:name="_Toc74566842"/>
      <w:bookmarkStart w:id="163" w:name="_Toc74566843"/>
      <w:bookmarkStart w:id="164" w:name="_Toc74566844"/>
      <w:bookmarkStart w:id="165" w:name="_Toc74566845"/>
      <w:bookmarkStart w:id="166" w:name="_Toc74566846"/>
      <w:bookmarkStart w:id="167" w:name="_Toc74566847"/>
      <w:bookmarkStart w:id="168" w:name="_Toc74566848"/>
      <w:bookmarkStart w:id="169" w:name="_Toc74566849"/>
      <w:bookmarkStart w:id="170" w:name="_Hlk35420523"/>
      <w:bookmarkStart w:id="171" w:name="_Ref40957856"/>
      <w:bookmarkStart w:id="172" w:name="_Toc97194288"/>
      <w:bookmarkStart w:id="173" w:name="_Toc181630492"/>
      <w:bookmarkEnd w:id="158"/>
      <w:bookmarkEnd w:id="159"/>
      <w:bookmarkEnd w:id="160"/>
      <w:bookmarkEnd w:id="161"/>
      <w:bookmarkEnd w:id="162"/>
      <w:bookmarkEnd w:id="163"/>
      <w:bookmarkEnd w:id="164"/>
      <w:bookmarkEnd w:id="165"/>
      <w:bookmarkEnd w:id="166"/>
      <w:bookmarkEnd w:id="167"/>
      <w:bookmarkEnd w:id="168"/>
      <w:bookmarkEnd w:id="169"/>
      <w:r w:rsidRPr="00C0210C">
        <w:rPr>
          <w:rFonts w:cs="Tahoma"/>
          <w:szCs w:val="22"/>
          <w:lang w:val="el-GR"/>
        </w:rPr>
        <w:t>Αποδεικτικά μέσα</w:t>
      </w:r>
      <w:r>
        <w:rPr>
          <w:rFonts w:ascii="Calibri" w:hAnsi="Calibri"/>
          <w:lang w:val="el-GR"/>
        </w:rPr>
        <w:t xml:space="preserve"> </w:t>
      </w:r>
      <w:bookmarkEnd w:id="170"/>
      <w:bookmarkEnd w:id="171"/>
      <w:bookmarkEnd w:id="172"/>
      <w:r w:rsidR="00F17101">
        <w:rPr>
          <w:rFonts w:ascii="Calibri" w:hAnsi="Calibri"/>
          <w:lang w:val="el-GR"/>
        </w:rPr>
        <w:t xml:space="preserve">- </w:t>
      </w:r>
      <w:r w:rsidR="00F17101">
        <w:rPr>
          <w:lang w:val="el-GR"/>
        </w:rPr>
        <w:t>Δικαιολογητικά προσωρινού αναδόχου</w:t>
      </w:r>
      <w:bookmarkEnd w:id="173"/>
    </w:p>
    <w:p w14:paraId="25E723E4" w14:textId="6B061263"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3A13BE">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CD4B1D" w:rsidRPr="00DA6283">
        <w:rPr>
          <w:lang w:val="el-GR"/>
        </w:rPr>
        <w:t xml:space="preserve"> </w:t>
      </w:r>
      <w:r w:rsidR="00CD4B1D" w:rsidRPr="00CD4B1D">
        <w:rPr>
          <w:bCs/>
          <w:lang w:val="el-GR"/>
        </w:rPr>
        <w:t>Οι οικονομικοί φορείς μεριμνούν να διαθέτουν δικαιολογητικά, τα οποία να καλύπτουν και τον χρόνο υποβολής της προσφοράς προκειμένου να τα υποβάλουν, εφόσον αναδειχθούν προσωρινοί ανάδοχοι.</w:t>
      </w:r>
    </w:p>
    <w:p w14:paraId="2F58972E" w14:textId="2C2E5BC0"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w:t>
      </w:r>
      <w:r w:rsidR="00256A1F" w:rsidRPr="00256A1F">
        <w:rPr>
          <w:bCs/>
          <w:lang w:val="el-GR"/>
        </w:rPr>
        <w:t xml:space="preserve"> </w:t>
      </w:r>
      <w:r>
        <w:rPr>
          <w:bCs/>
          <w:lang w:val="el-GR"/>
        </w:rPr>
        <w:t>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03A6B581" w:rsidR="00B9111A" w:rsidRDefault="00B9111A" w:rsidP="00B9111A">
      <w:pPr>
        <w:rPr>
          <w:bCs/>
          <w:lang w:val="el-GR"/>
        </w:rPr>
      </w:pPr>
      <w:r>
        <w:rPr>
          <w:bCs/>
          <w:lang w:val="el-GR"/>
        </w:rPr>
        <w:lastRenderedPageBreak/>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3A13BE">
        <w:rPr>
          <w:bCs/>
          <w:lang w:val="el-GR"/>
        </w:rPr>
        <w:t>3.2</w:t>
      </w:r>
      <w:r>
        <w:rPr>
          <w:bCs/>
          <w:lang w:val="el-GR"/>
        </w:rPr>
        <w:fldChar w:fldCharType="end"/>
      </w:r>
      <w:r w:rsidRPr="00B76605">
        <w:rPr>
          <w:bCs/>
          <w:lang w:val="el-GR"/>
        </w:rPr>
        <w:t xml:space="preserve"> της παρούσας.</w:t>
      </w:r>
    </w:p>
    <w:p w14:paraId="014AEB59" w14:textId="37A84D6F" w:rsidR="00B9111A" w:rsidRPr="00BB06B6" w:rsidRDefault="00CD4B1D"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33E7BAFA"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3A13BE">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1AE0E886" w14:textId="573DC1A8" w:rsidR="00CD4B1D" w:rsidRPr="00C229F3" w:rsidRDefault="00CD4B1D" w:rsidP="00B9111A">
      <w:pPr>
        <w:rPr>
          <w:lang w:val="el-GR"/>
        </w:rPr>
      </w:pPr>
      <w:r w:rsidRPr="00CD4B1D">
        <w:rPr>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7790D2A8" w14:textId="31FDF5B6"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3A13BE">
        <w:rPr>
          <w:color w:val="000000"/>
          <w:lang w:val="el-GR"/>
        </w:rPr>
        <w:t>2.2.3.3</w:t>
      </w:r>
      <w:r>
        <w:rPr>
          <w:color w:val="000000"/>
          <w:lang w:val="el-GR"/>
        </w:rPr>
        <w:fldChar w:fldCharType="end"/>
      </w:r>
      <w:r>
        <w:rPr>
          <w:color w:val="000000"/>
          <w:lang w:val="el-GR"/>
        </w:rPr>
        <w:t>, τα έγγραφα ή τα πιστοποιητικά μπορεί να αντικαθίστανται από ένορκη βεβαίωση ή, στα κράτη</w:t>
      </w:r>
      <w:r w:rsidR="00256A1F" w:rsidRPr="00256A1F">
        <w:rPr>
          <w:color w:val="000000"/>
          <w:lang w:val="el-GR"/>
        </w:rPr>
        <w:t xml:space="preserve"> </w:t>
      </w:r>
      <w:r>
        <w:rPr>
          <w:color w:val="000000"/>
          <w:lang w:val="el-GR"/>
        </w:rPr>
        <w:t>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w:t>
      </w:r>
      <w:r w:rsidR="00256A1F" w:rsidRPr="00256A1F">
        <w:rPr>
          <w:color w:val="000000"/>
          <w:lang w:val="el-GR"/>
        </w:rPr>
        <w:t xml:space="preserve"> </w:t>
      </w:r>
      <w:r>
        <w:rPr>
          <w:color w:val="000000"/>
          <w:lang w:val="el-GR"/>
        </w:rPr>
        <w:t xml:space="preserve">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3A13BE">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77B91C42"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3A13BE">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64681BAA"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3A13BE">
        <w:rPr>
          <w:lang w:val="el-GR"/>
        </w:rPr>
        <w:t>2.2.3.1</w:t>
      </w:r>
      <w:r w:rsidRPr="00821852">
        <w:rPr>
          <w:lang w:val="el-GR"/>
        </w:rPr>
        <w:fldChar w:fldCharType="end"/>
      </w:r>
      <w:r w:rsidRPr="00C27CEC">
        <w:rPr>
          <w:color w:val="000000"/>
          <w:lang w:val="el-GR"/>
        </w:rPr>
        <w:t>,</w:t>
      </w:r>
    </w:p>
    <w:p w14:paraId="0FE55007" w14:textId="03948524"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3A13BE">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w:t>
      </w:r>
      <w:r w:rsidR="00256A1F" w:rsidRPr="00256A1F">
        <w:rPr>
          <w:color w:val="000000"/>
          <w:lang w:val="el-GR"/>
        </w:rPr>
        <w:t xml:space="preserve"> </w:t>
      </w:r>
      <w:r w:rsidRPr="005609B2">
        <w:rPr>
          <w:color w:val="000000"/>
          <w:lang w:val="el-GR"/>
        </w:rPr>
        <w:t xml:space="preserve">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B3BE812" w14:textId="73903380"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4F54B24D" w:rsidR="00B9111A" w:rsidRPr="00256A1F" w:rsidRDefault="00C27CEC" w:rsidP="00256A1F">
      <w:pPr>
        <w:rPr>
          <w:b/>
          <w:lang w:val="el-GR"/>
        </w:rPr>
      </w:pPr>
      <w:r w:rsidRPr="00256A1F">
        <w:rPr>
          <w:b/>
          <w:bCs/>
          <w:color w:val="000000"/>
          <w:lang w:val="en-US"/>
        </w:rPr>
        <w:t>i</w:t>
      </w:r>
      <w:r w:rsidRPr="00256A1F">
        <w:rPr>
          <w:b/>
          <w:bCs/>
          <w:color w:val="000000"/>
          <w:lang w:val="el-GR"/>
        </w:rPr>
        <w:t xml:space="preserve">) </w:t>
      </w:r>
      <w:r w:rsidRPr="00256A1F">
        <w:rPr>
          <w:color w:val="000000"/>
          <w:lang w:val="el-GR"/>
        </w:rPr>
        <w:t xml:space="preserve">Για την απόδειξη της εκπλήρωσης των φορολογικών υποχρεώσεων της παραγράφου </w:t>
      </w:r>
      <w:r w:rsidR="008E444E" w:rsidRPr="00256A1F">
        <w:rPr>
          <w:color w:val="000000"/>
          <w:lang w:val="el-GR"/>
        </w:rPr>
        <w:fldChar w:fldCharType="begin"/>
      </w:r>
      <w:r w:rsidR="008E444E" w:rsidRPr="00256A1F">
        <w:rPr>
          <w:color w:val="000000"/>
          <w:lang w:val="el-GR"/>
        </w:rPr>
        <w:instrText xml:space="preserve"> REF _Ref503518036 \r \h  \* MERGEFORMAT </w:instrText>
      </w:r>
      <w:r w:rsidR="008E444E" w:rsidRPr="00256A1F">
        <w:rPr>
          <w:color w:val="000000"/>
          <w:lang w:val="el-GR"/>
        </w:rPr>
      </w:r>
      <w:r w:rsidR="008E444E" w:rsidRPr="00256A1F">
        <w:rPr>
          <w:color w:val="000000"/>
          <w:lang w:val="el-GR"/>
        </w:rPr>
        <w:fldChar w:fldCharType="separate"/>
      </w:r>
      <w:r w:rsidR="003A13BE">
        <w:rPr>
          <w:color w:val="000000"/>
          <w:lang w:val="el-GR"/>
        </w:rPr>
        <w:t>2.2.3.2</w:t>
      </w:r>
      <w:r w:rsidR="008E444E" w:rsidRPr="00256A1F">
        <w:rPr>
          <w:color w:val="000000"/>
          <w:lang w:val="el-GR"/>
        </w:rPr>
        <w:fldChar w:fldCharType="end"/>
      </w:r>
      <w:r w:rsidR="008E444E" w:rsidRPr="00256A1F">
        <w:rPr>
          <w:color w:val="000000"/>
          <w:lang w:val="el-GR"/>
        </w:rPr>
        <w:t xml:space="preserve"> </w:t>
      </w:r>
      <w:r w:rsidRPr="00256A1F">
        <w:rPr>
          <w:color w:val="000000"/>
          <w:lang w:val="el-GR"/>
        </w:rPr>
        <w:t xml:space="preserve">περίπτωση α’ αποδεικτικό ενημερότητας εκδιδόμενο από την </w:t>
      </w:r>
      <w:proofErr w:type="gramStart"/>
      <w:r w:rsidRPr="00256A1F">
        <w:rPr>
          <w:color w:val="000000"/>
          <w:lang w:val="el-GR"/>
        </w:rPr>
        <w:t>Α.Α.Δ.Ε..</w:t>
      </w:r>
      <w:proofErr w:type="gramEnd"/>
    </w:p>
    <w:p w14:paraId="436458C7" w14:textId="34528BD1"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3A13BE">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 xml:space="preserve">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w:t>
      </w:r>
      <w:r w:rsidR="008E444E" w:rsidRPr="00821852">
        <w:rPr>
          <w:color w:val="000000"/>
          <w:lang w:val="el-GR"/>
        </w:rPr>
        <w:lastRenderedPageBreak/>
        <w:t>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41A182E9"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3A13BE">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5720D849"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3A13BE">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περίπτωση β΄ πιστοποιητικό που εκδίδεται από την αρμόδια αρχή του οικείου κράτους</w:t>
      </w:r>
      <w:r w:rsidR="00256A1F" w:rsidRPr="00256A1F">
        <w:rPr>
          <w:color w:val="000000"/>
          <w:lang w:val="el-GR"/>
        </w:rPr>
        <w:t xml:space="preserve"> </w:t>
      </w:r>
      <w:r>
        <w:rPr>
          <w:color w:val="000000"/>
          <w:lang w:val="el-GR"/>
        </w:rPr>
        <w:t xml:space="preserve">μέλους ή χώρας, που να έχει εκδοθεί έως τρεις (3) μήνες πριν από την υποβολή του. </w:t>
      </w:r>
    </w:p>
    <w:p w14:paraId="72B1D4D7" w14:textId="102FF8E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217C1FD6" w:rsidR="008E444E" w:rsidRPr="00256A1F" w:rsidRDefault="008E444E" w:rsidP="00256A1F">
      <w:pPr>
        <w:rPr>
          <w:b/>
          <w:lang w:val="el-GR"/>
        </w:rPr>
      </w:pPr>
      <w:bookmarkStart w:id="174" w:name="_Hlk69240569"/>
      <w:r w:rsidRPr="00256A1F">
        <w:rPr>
          <w:b/>
          <w:bCs/>
          <w:lang w:val="en-US"/>
        </w:rPr>
        <w:t>i</w:t>
      </w:r>
      <w:r w:rsidRPr="00256A1F">
        <w:rPr>
          <w:b/>
          <w:bCs/>
          <w:lang w:val="el-GR"/>
        </w:rPr>
        <w:t>)</w:t>
      </w:r>
      <w:r w:rsidRPr="00256A1F">
        <w:rPr>
          <w:bCs/>
          <w:lang w:val="el-GR"/>
        </w:rPr>
        <w:t xml:space="preserve"> </w:t>
      </w:r>
      <w:r w:rsidR="00F17101">
        <w:rPr>
          <w:bCs/>
          <w:lang w:val="el-GR"/>
        </w:rPr>
        <w:t>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bookmarkEnd w:id="174"/>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2A79F86" w:rsidR="008E444E" w:rsidRDefault="00CD4B1D" w:rsidP="008E444E">
      <w:pPr>
        <w:rPr>
          <w:b/>
          <w:color w:val="000000"/>
          <w:lang w:val="el-GR"/>
        </w:rPr>
      </w:pPr>
      <w:r>
        <w:rPr>
          <w:bCs/>
          <w:color w:val="000000"/>
          <w:lang w:val="el-GR"/>
        </w:rPr>
        <w:t>Γ</w:t>
      </w:r>
      <w:r w:rsidR="008E444E">
        <w:rPr>
          <w:bCs/>
          <w:color w:val="000000"/>
          <w:lang w:val="el-GR"/>
        </w:rPr>
        <w:t>ια τα σωματεία, το Ενιαίο Πιστοποιητικό Δικαστικής Φερεγγυότητας εκδίδεται για τα σωματεία από το αρμόδιο Πρωτοδικείο,</w:t>
      </w:r>
      <w:r>
        <w:rPr>
          <w:bCs/>
          <w:color w:val="000000"/>
          <w:lang w:val="el-GR"/>
        </w:rPr>
        <w:t xml:space="preserve"> ενώ </w:t>
      </w:r>
      <w:r w:rsidR="008E444E">
        <w:rPr>
          <w:bCs/>
          <w:color w:val="000000"/>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5A2136F7" w14:textId="4B13940F"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3A13BE">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66B9711A"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907AAA" w:rsidRPr="00907AAA">
        <w:rPr>
          <w:lang w:val="el-GR"/>
        </w:rPr>
        <w:t>2.2.3.8</w:t>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7E6D0B6D" w:rsidR="00614898" w:rsidRPr="005609B2" w:rsidRDefault="00614898" w:rsidP="00614898">
      <w:pPr>
        <w:tabs>
          <w:tab w:val="left" w:pos="1980"/>
        </w:tabs>
        <w:rPr>
          <w:color w:val="000000"/>
          <w:lang w:val="el-GR"/>
        </w:rPr>
      </w:pPr>
      <w:r w:rsidRPr="00FA08C7">
        <w:rPr>
          <w:b/>
          <w:color w:val="000000"/>
          <w:lang w:val="el-GR"/>
        </w:rPr>
        <w:t>στ)</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3A13BE">
        <w:rPr>
          <w:color w:val="000000"/>
          <w:lang w:val="el-GR"/>
        </w:rPr>
        <w:t>2.2.3.4</w:t>
      </w:r>
      <w:r>
        <w:rPr>
          <w:color w:val="000000"/>
          <w:lang w:val="el-GR"/>
        </w:rPr>
        <w:fldChar w:fldCharType="end"/>
      </w:r>
      <w:r>
        <w:rPr>
          <w:color w:val="000000"/>
          <w:lang w:val="el-GR"/>
        </w:rPr>
        <w:t xml:space="preserve"> </w:t>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3A13BE">
        <w:rPr>
          <w:color w:val="000000"/>
          <w:lang w:val="el-GR"/>
        </w:rPr>
        <w:t>2.2.3.4</w:t>
      </w:r>
      <w:r>
        <w:rPr>
          <w:color w:val="000000"/>
          <w:lang w:val="el-GR"/>
        </w:rPr>
        <w:fldChar w:fldCharType="end"/>
      </w:r>
      <w:r>
        <w:rPr>
          <w:color w:val="000000"/>
          <w:lang w:val="el-GR"/>
        </w:rPr>
        <w:t xml:space="preserve"> της παρούσας ανωτέρω).</w:t>
      </w:r>
      <w:r w:rsidRPr="005609B2">
        <w:rPr>
          <w:color w:val="000000"/>
          <w:lang w:val="el-GR"/>
        </w:rPr>
        <w:t xml:space="preserve">  </w:t>
      </w:r>
    </w:p>
    <w:p w14:paraId="4FB9E381" w14:textId="448D0C0E"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487336B3" w:rsidR="00614898" w:rsidRPr="00256A1F" w:rsidRDefault="00614898" w:rsidP="00256A1F">
      <w:pPr>
        <w:tabs>
          <w:tab w:val="left" w:pos="1980"/>
        </w:tabs>
        <w:rPr>
          <w:color w:val="000000"/>
          <w:lang w:val="el-GR"/>
        </w:rPr>
      </w:pPr>
      <w:r w:rsidRPr="00256A1F">
        <w:rPr>
          <w:b/>
          <w:bCs/>
          <w:color w:val="000000"/>
          <w:lang w:val="en-US"/>
        </w:rPr>
        <w:t>i</w:t>
      </w:r>
      <w:r w:rsidRPr="00256A1F">
        <w:rPr>
          <w:b/>
          <w:bCs/>
          <w:color w:val="000000"/>
          <w:lang w:val="el-GR"/>
        </w:rPr>
        <w:t xml:space="preserve">) </w:t>
      </w:r>
      <w:r w:rsidRPr="00256A1F">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Pr="00256A1F">
        <w:rPr>
          <w:color w:val="000000"/>
          <w:lang w:val="el-GR"/>
        </w:rPr>
        <w:fldChar w:fldCharType="begin"/>
      </w:r>
      <w:r w:rsidRPr="00256A1F">
        <w:rPr>
          <w:color w:val="000000"/>
          <w:lang w:val="el-GR"/>
        </w:rPr>
        <w:instrText xml:space="preserve"> REF _Ref74508082 \r \h </w:instrText>
      </w:r>
      <w:r w:rsidRPr="00256A1F">
        <w:rPr>
          <w:color w:val="000000"/>
          <w:lang w:val="el-GR"/>
        </w:rPr>
      </w:r>
      <w:r w:rsidRPr="00256A1F">
        <w:rPr>
          <w:color w:val="000000"/>
          <w:lang w:val="el-GR"/>
        </w:rPr>
        <w:fldChar w:fldCharType="separate"/>
      </w:r>
      <w:r w:rsidR="003A13BE">
        <w:rPr>
          <w:color w:val="000000"/>
          <w:lang w:val="el-GR"/>
        </w:rPr>
        <w:t>2.2.3.4</w:t>
      </w:r>
      <w:r w:rsidRPr="00256A1F">
        <w:rPr>
          <w:color w:val="000000"/>
          <w:lang w:val="el-GR"/>
        </w:rPr>
        <w:fldChar w:fldCharType="end"/>
      </w:r>
      <w:r w:rsidRPr="00256A1F">
        <w:rPr>
          <w:color w:val="000000"/>
          <w:lang w:val="el-GR"/>
        </w:rPr>
        <w:t xml:space="preserve"> βεβαίωση του αρμοδίου Χρηματιστηρίου. </w:t>
      </w:r>
    </w:p>
    <w:p w14:paraId="6FA3F725" w14:textId="34BDB49C"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3A13BE">
        <w:rPr>
          <w:color w:val="000000"/>
          <w:lang w:val="el-GR"/>
        </w:rPr>
        <w:t>2.2.3.4</w:t>
      </w:r>
      <w:r>
        <w:rPr>
          <w:color w:val="000000"/>
          <w:lang w:val="el-GR"/>
        </w:rPr>
        <w:fldChar w:fldCharType="end"/>
      </w:r>
      <w:r w:rsidRPr="00772B99">
        <w:rPr>
          <w:color w:val="000000"/>
          <w:lang w:val="el-GR"/>
        </w:rPr>
        <w:t>, γ</w:t>
      </w:r>
      <w:r>
        <w:rPr>
          <w:color w:val="000000"/>
          <w:lang w:val="el-GR"/>
        </w:rPr>
        <w:t>ια την απόδειξη του ελέγχου δικαιωμάτων ψήφου</w:t>
      </w:r>
      <w:r w:rsidR="006850E5">
        <w:rPr>
          <w:color w:val="000000"/>
          <w:lang w:val="el-GR"/>
        </w:rPr>
        <w:t>,</w:t>
      </w:r>
      <w:r>
        <w:rPr>
          <w:color w:val="000000"/>
          <w:lang w:val="el-GR"/>
        </w:rPr>
        <w:t xml:space="preserve">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w:t>
      </w:r>
      <w:r w:rsidRPr="00A7211D">
        <w:rPr>
          <w:color w:val="000000"/>
          <w:lang w:val="el-GR"/>
        </w:rPr>
        <w:lastRenderedPageBreak/>
        <w:t>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3A13BE">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5D9136BF"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6850E5">
        <w:rPr>
          <w:color w:val="000000"/>
          <w:lang w:val="el-GR"/>
        </w:rPr>
        <w:t>,</w:t>
      </w:r>
    </w:p>
    <w:p w14:paraId="67506C3C" w14:textId="77777777" w:rsidR="00614898" w:rsidRPr="007C1C9C" w:rsidRDefault="00614898" w:rsidP="00614898">
      <w:pPr>
        <w:tabs>
          <w:tab w:val="left" w:pos="1980"/>
        </w:tabs>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614898">
      <w:pPr>
        <w:tabs>
          <w:tab w:val="left" w:pos="1980"/>
        </w:tabs>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614898">
      <w:pPr>
        <w:tabs>
          <w:tab w:val="left" w:pos="1980"/>
        </w:tabs>
        <w:rPr>
          <w:color w:val="000000"/>
          <w:lang w:val="el-GR"/>
        </w:rPr>
      </w:pPr>
      <w:r w:rsidRPr="007C1C9C">
        <w:rPr>
          <w:color w:val="000000"/>
          <w:lang w:val="el-GR"/>
        </w:rPr>
        <w:lastRenderedPageBreak/>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4E4C28F0" w14:textId="239FD51D" w:rsidR="00614898" w:rsidRDefault="00614898" w:rsidP="00614898">
      <w:pPr>
        <w:rPr>
          <w:color w:val="000000"/>
          <w:lang w:val="el-GR"/>
        </w:rPr>
      </w:pPr>
      <w:r w:rsidRPr="00C11E79">
        <w:rPr>
          <w:color w:val="000000"/>
          <w:lang w:val="el-GR"/>
        </w:rPr>
        <w:t xml:space="preserve">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w:t>
      </w:r>
      <w:r w:rsidR="00CD4B1D">
        <w:rPr>
          <w:color w:val="000000"/>
          <w:lang w:val="el-GR"/>
        </w:rPr>
        <w:t>νόμου</w:t>
      </w:r>
      <w:r w:rsidRPr="00C11E79">
        <w:rPr>
          <w:color w:val="000000"/>
          <w:lang w:val="el-GR"/>
        </w:rPr>
        <w:t>,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579C7CDB" w14:textId="5C2D591B" w:rsidR="00C01A1C" w:rsidRDefault="00C01A1C" w:rsidP="00614898">
      <w:pPr>
        <w:rPr>
          <w:bCs/>
          <w:color w:val="000000"/>
          <w:lang w:val="el-GR"/>
        </w:rPr>
      </w:pPr>
      <w:r w:rsidRPr="00981F81">
        <w:rPr>
          <w:b/>
          <w:bCs/>
          <w:color w:val="000000"/>
          <w:lang w:val="el-GR"/>
        </w:rPr>
        <w:t>ζ)</w:t>
      </w:r>
      <w:r w:rsidRPr="00981F81">
        <w:rPr>
          <w:bCs/>
          <w:color w:val="000000"/>
          <w:lang w:val="el-GR"/>
        </w:rPr>
        <w:t xml:space="preserve"> για την παράγραφο 2.2.3.5</w:t>
      </w:r>
      <w:r w:rsidRPr="00094DFE">
        <w:rPr>
          <w:bCs/>
          <w:color w:val="000000"/>
          <w:lang w:val="el-GR"/>
        </w:rPr>
        <w:t>α</w:t>
      </w:r>
      <w:r w:rsidRPr="00434E36">
        <w:rPr>
          <w:bCs/>
          <w:color w:val="000000"/>
          <w:lang w:val="el-GR"/>
        </w:rPr>
        <w:t>,</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981F81">
        <w:rPr>
          <w:bCs/>
          <w:i/>
          <w:color w:val="000000"/>
          <w:lang w:val="el-GR"/>
        </w:rPr>
        <w:t xml:space="preserve"> (υπόδειγμα του περιεχομένου της υπεύθυνης δήλωσης περιλαμβάνεται στο Παράρτημα ΧΙΙ της παρούσας Διακήρυξης</w:t>
      </w:r>
      <w:r w:rsidRPr="00981F81">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r w:rsidR="00472C37">
        <w:rPr>
          <w:bCs/>
          <w:color w:val="000000"/>
          <w:lang w:val="el-GR"/>
        </w:rPr>
        <w:t>.</w:t>
      </w:r>
    </w:p>
    <w:p w14:paraId="3448FBF6" w14:textId="77777777" w:rsidR="00472C37" w:rsidRDefault="00472C37" w:rsidP="00614898">
      <w:pPr>
        <w:rPr>
          <w:color w:val="000000"/>
          <w:lang w:val="el-GR"/>
        </w:rPr>
      </w:pPr>
    </w:p>
    <w:p w14:paraId="44AAA428" w14:textId="1A5CFD88"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3A13BE">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5" w:name="_Hlk67663604"/>
      <w:r w:rsidR="00A61AA7" w:rsidRPr="00603221">
        <w:rPr>
          <w:b/>
          <w:lang w:val="el-GR"/>
        </w:rPr>
        <w:t xml:space="preserve">οι οικονομικοί φορείς </w:t>
      </w:r>
      <w:bookmarkEnd w:id="175"/>
      <w:r w:rsidR="00A61AA7" w:rsidRPr="00603221">
        <w:rPr>
          <w:b/>
          <w:lang w:val="el-GR"/>
        </w:rPr>
        <w:t>προσκομίζουν τα αναφερόμενα στον κατωτέρω πίνακα  :</w:t>
      </w:r>
    </w:p>
    <w:p w14:paraId="61686EB1" w14:textId="5ABC09F2"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A13BE"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39B33BBD"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96010E">
              <w:rPr>
                <w:rFonts w:cs="Tahoma"/>
                <w:b/>
                <w:bCs/>
                <w:sz w:val="22"/>
                <w:szCs w:val="22"/>
              </w:rPr>
              <w:t>.</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3A13BE"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06DECB96"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w:t>
            </w:r>
            <w:r w:rsidR="00256A1F" w:rsidRPr="00256A1F">
              <w:rPr>
                <w:lang w:val="el-GR"/>
              </w:rPr>
              <w:t xml:space="preserve"> </w:t>
            </w:r>
            <w:r w:rsidRPr="00872F65">
              <w:rPr>
                <w:lang w:val="el-GR"/>
              </w:rPr>
              <w:t xml:space="preserve">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0256A4A0" w14:textId="77777777" w:rsidR="00C01A1C" w:rsidRPr="00872F65" w:rsidRDefault="00C01A1C" w:rsidP="00872F65">
            <w:pPr>
              <w:autoSpaceDE w:val="0"/>
              <w:autoSpaceDN w:val="0"/>
              <w:adjustRightInd w:val="0"/>
              <w:spacing w:after="0"/>
              <w:rPr>
                <w:lang w:val="el-GR"/>
              </w:rPr>
            </w:pPr>
          </w:p>
          <w:p w14:paraId="775B0F79" w14:textId="1D54C6E0" w:rsidR="00D05C7B" w:rsidRPr="00603221" w:rsidRDefault="00C01A1C" w:rsidP="00C01A1C">
            <w:pPr>
              <w:autoSpaceDE w:val="0"/>
              <w:autoSpaceDN w:val="0"/>
              <w:adjustRightInd w:val="0"/>
              <w:spacing w:after="0"/>
              <w:rPr>
                <w:lang w:val="el-GR" w:eastAsia="el-GR"/>
              </w:rPr>
            </w:pPr>
            <w:r w:rsidRPr="00C01A1C">
              <w:rPr>
                <w:lang w:val="el-GR" w:eastAsia="el-GR"/>
              </w:rPr>
              <w:lastRenderedPageBreak/>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6"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6"/>
    <w:p w14:paraId="36F608EF" w14:textId="77777777" w:rsidR="00270326" w:rsidRPr="00603221" w:rsidRDefault="00270326">
      <w:pPr>
        <w:rPr>
          <w:lang w:val="el-GR"/>
        </w:rPr>
      </w:pPr>
    </w:p>
    <w:p w14:paraId="17C17E23" w14:textId="7F0A3556"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3A13BE">
        <w:rPr>
          <w:b/>
          <w:lang w:val="el-GR"/>
        </w:rPr>
        <w:t>2.2.5</w:t>
      </w:r>
      <w:r w:rsidR="00B622FA" w:rsidRPr="00603221">
        <w:rPr>
          <w:b/>
          <w:lang w:val="el-GR"/>
        </w:rPr>
        <w:fldChar w:fldCharType="end"/>
      </w:r>
      <w:r w:rsidRPr="00603221">
        <w:rPr>
          <w:b/>
          <w:lang w:val="el-GR"/>
        </w:rPr>
        <w:t xml:space="preserve"> </w:t>
      </w:r>
      <w:bookmarkStart w:id="177"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6850E5">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A13BE" w14:paraId="364D20BB" w14:textId="77777777" w:rsidTr="009C5EA6">
        <w:trPr>
          <w:trHeight w:val="711"/>
        </w:trPr>
        <w:tc>
          <w:tcPr>
            <w:tcW w:w="675" w:type="dxa"/>
            <w:shd w:val="clear" w:color="auto" w:fill="D9D9D9"/>
          </w:tcPr>
          <w:bookmarkEnd w:id="177"/>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3527CAF0"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w:t>
            </w:r>
            <w:r w:rsidR="00FC300E" w:rsidRPr="00FC300E">
              <w:rPr>
                <w:b/>
                <w:lang w:val="el-GR" w:eastAsia="el-GR"/>
              </w:rPr>
              <w:t xml:space="preserve"> χρήσεις ή, τις οικονομικές χρήσεις κατά τις οποίες ο οικονομικός φορέας δραστηριοποιείται, αν είναι λιγότερες από τρεις (202</w:t>
            </w:r>
            <w:r w:rsidR="00C01A1C">
              <w:rPr>
                <w:b/>
                <w:lang w:val="el-GR" w:eastAsia="el-GR"/>
              </w:rPr>
              <w:t>1</w:t>
            </w:r>
            <w:r w:rsidR="00FC300E" w:rsidRPr="00FC300E">
              <w:rPr>
                <w:b/>
                <w:lang w:val="el-GR" w:eastAsia="el-GR"/>
              </w:rPr>
              <w:t>-202</w:t>
            </w:r>
            <w:r w:rsidR="00C01A1C">
              <w:rPr>
                <w:b/>
                <w:lang w:val="el-GR" w:eastAsia="el-GR"/>
              </w:rPr>
              <w:t>2</w:t>
            </w:r>
            <w:r w:rsidR="00FC300E" w:rsidRPr="00FC300E">
              <w:rPr>
                <w:b/>
                <w:lang w:val="el-GR" w:eastAsia="el-GR"/>
              </w:rPr>
              <w:t>-202</w:t>
            </w:r>
            <w:r w:rsidR="00C01A1C">
              <w:rPr>
                <w:b/>
                <w:lang w:val="el-GR" w:eastAsia="el-GR"/>
              </w:rPr>
              <w:t>3</w:t>
            </w:r>
            <w:r w:rsidR="00FC300E" w:rsidRPr="00FC300E">
              <w:rPr>
                <w:b/>
                <w:lang w:val="el-GR" w:eastAsia="el-GR"/>
              </w:rPr>
              <w:t xml:space="preserve">), κατ’ ελάχιστον ίσο με το 200% του προϋπολογισμού του Έργου. </w:t>
            </w:r>
            <w:r w:rsidRPr="00603221">
              <w:rPr>
                <w:b/>
                <w:lang w:val="el-GR" w:eastAsia="el-GR"/>
              </w:rPr>
              <w:t xml:space="preserve"> </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3A13BE"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759C793"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603221" w:rsidRDefault="00D56132" w:rsidP="003822A5">
            <w:pPr>
              <w:autoSpaceDE w:val="0"/>
              <w:autoSpaceDN w:val="0"/>
              <w:adjustRightInd w:val="0"/>
              <w:rPr>
                <w:b/>
                <w:lang w:val="el-GR" w:eastAsia="el-GR"/>
              </w:rPr>
            </w:pPr>
          </w:p>
        </w:tc>
      </w:tr>
    </w:tbl>
    <w:p w14:paraId="0B0F3787" w14:textId="77777777" w:rsidR="00D56132" w:rsidRPr="00603221" w:rsidRDefault="00D56132">
      <w:pPr>
        <w:rPr>
          <w:b/>
          <w:lang w:val="el-GR"/>
        </w:rPr>
      </w:pPr>
    </w:p>
    <w:p w14:paraId="61D1F79A" w14:textId="1BCC98A6"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3A13BE">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3A13BE"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574CFD7C"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3A13BE">
              <w:rPr>
                <w:rFonts w:cs="Tahoma"/>
                <w:b/>
                <w:sz w:val="22"/>
                <w:szCs w:val="22"/>
              </w:rPr>
              <w:t>2.2.6.1</w:t>
            </w:r>
            <w:r w:rsidR="002A37B5">
              <w:rPr>
                <w:rFonts w:cs="Tahoma"/>
                <w:b/>
                <w:sz w:val="22"/>
                <w:szCs w:val="22"/>
              </w:rPr>
              <w:fldChar w:fldCharType="end"/>
            </w:r>
            <w:r w:rsidR="00FC300E" w:rsidRPr="00256A1F">
              <w:rPr>
                <w:rFonts w:cs="Tahoma"/>
                <w:b/>
                <w:sz w:val="22"/>
                <w:szCs w:val="22"/>
              </w:rPr>
              <w:t xml:space="preserve"> </w:t>
            </w:r>
            <w:r w:rsidRPr="00603221">
              <w:rPr>
                <w:rFonts w:cs="Tahoma"/>
                <w:b/>
                <w:sz w:val="22"/>
                <w:szCs w:val="22"/>
              </w:rPr>
              <w:t xml:space="preserve">επαγγελματική εμπειρία και δραστηριότητα στην παροχή υπηρεσιών </w:t>
            </w:r>
          </w:p>
          <w:p w14:paraId="5E609951" w14:textId="77777777" w:rsidR="007340CA" w:rsidRPr="00603221" w:rsidRDefault="00154368" w:rsidP="009C5EA6">
            <w:pPr>
              <w:autoSpaceDE w:val="0"/>
              <w:autoSpaceDN w:val="0"/>
              <w:adjustRightInd w:val="0"/>
              <w:rPr>
                <w:lang w:val="el-GR"/>
              </w:rPr>
            </w:pPr>
            <w:r w:rsidRPr="00603221">
              <w:rPr>
                <w:lang w:val="el-GR"/>
              </w:rPr>
              <w:lastRenderedPageBreak/>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3A13BE" w14:paraId="22AA5E17" w14:textId="77777777" w:rsidTr="009C5EA6">
        <w:tc>
          <w:tcPr>
            <w:tcW w:w="675" w:type="dxa"/>
          </w:tcPr>
          <w:p w14:paraId="11BC92A6" w14:textId="77777777" w:rsidR="007340CA" w:rsidRDefault="00C40FB9" w:rsidP="009C5EA6">
            <w:pPr>
              <w:rPr>
                <w:lang w:val="el-GR"/>
              </w:rPr>
            </w:pPr>
            <w:r w:rsidRPr="00603221">
              <w:rPr>
                <w:lang w:val="el-GR"/>
              </w:rPr>
              <w:lastRenderedPageBreak/>
              <w:t>3</w:t>
            </w:r>
            <w:r w:rsidR="007340CA" w:rsidRPr="00603221">
              <w:t>.1</w:t>
            </w:r>
          </w:p>
          <w:p w14:paraId="1AA057AB" w14:textId="77777777" w:rsidR="00C01A1C" w:rsidRDefault="00C01A1C" w:rsidP="009C5EA6">
            <w:pPr>
              <w:rPr>
                <w:lang w:val="el-GR"/>
              </w:rPr>
            </w:pPr>
          </w:p>
          <w:p w14:paraId="3DCCA780" w14:textId="77777777" w:rsidR="00C01A1C" w:rsidRDefault="00C01A1C" w:rsidP="009C5EA6">
            <w:pPr>
              <w:rPr>
                <w:lang w:val="el-GR"/>
              </w:rPr>
            </w:pPr>
          </w:p>
          <w:p w14:paraId="14EA1CD5" w14:textId="77777777" w:rsidR="00C01A1C" w:rsidRDefault="00C01A1C" w:rsidP="009C5EA6">
            <w:pPr>
              <w:rPr>
                <w:lang w:val="el-GR"/>
              </w:rPr>
            </w:pPr>
          </w:p>
          <w:p w14:paraId="32B040ED" w14:textId="77777777" w:rsidR="00C01A1C" w:rsidRDefault="00C01A1C" w:rsidP="009C5EA6">
            <w:pPr>
              <w:rPr>
                <w:lang w:val="el-GR"/>
              </w:rPr>
            </w:pPr>
          </w:p>
          <w:p w14:paraId="2D21374C" w14:textId="77777777" w:rsidR="00C01A1C" w:rsidRDefault="00C01A1C" w:rsidP="009C5EA6">
            <w:pPr>
              <w:rPr>
                <w:lang w:val="el-GR"/>
              </w:rPr>
            </w:pPr>
          </w:p>
          <w:p w14:paraId="4C1E701D" w14:textId="77777777" w:rsidR="00C01A1C" w:rsidRDefault="00C01A1C" w:rsidP="009C5EA6">
            <w:pPr>
              <w:rPr>
                <w:lang w:val="el-GR"/>
              </w:rPr>
            </w:pPr>
          </w:p>
          <w:p w14:paraId="17A2C659" w14:textId="77777777" w:rsidR="00C01A1C" w:rsidRDefault="00C01A1C" w:rsidP="009C5EA6">
            <w:pPr>
              <w:rPr>
                <w:lang w:val="el-GR"/>
              </w:rPr>
            </w:pPr>
          </w:p>
          <w:p w14:paraId="0AA8A086" w14:textId="77777777" w:rsidR="00C01A1C" w:rsidRDefault="00C01A1C" w:rsidP="009C5EA6">
            <w:pPr>
              <w:rPr>
                <w:lang w:val="el-GR"/>
              </w:rPr>
            </w:pPr>
          </w:p>
          <w:p w14:paraId="59B1B493" w14:textId="77777777" w:rsidR="00C01A1C" w:rsidRDefault="00C01A1C" w:rsidP="009C5EA6">
            <w:pPr>
              <w:rPr>
                <w:lang w:val="el-GR"/>
              </w:rPr>
            </w:pPr>
          </w:p>
          <w:p w14:paraId="42311F8F" w14:textId="77777777" w:rsidR="00C01A1C" w:rsidRDefault="00C01A1C" w:rsidP="009C5EA6">
            <w:pPr>
              <w:rPr>
                <w:lang w:val="el-GR"/>
              </w:rPr>
            </w:pPr>
          </w:p>
          <w:p w14:paraId="36A4009D" w14:textId="77777777" w:rsidR="00C01A1C" w:rsidRDefault="00C01A1C" w:rsidP="009C5EA6">
            <w:pPr>
              <w:rPr>
                <w:lang w:val="el-GR"/>
              </w:rPr>
            </w:pPr>
          </w:p>
          <w:p w14:paraId="0151F80D" w14:textId="77777777" w:rsidR="00C01A1C" w:rsidRDefault="00C01A1C" w:rsidP="009C5EA6">
            <w:pPr>
              <w:rPr>
                <w:lang w:val="el-GR"/>
              </w:rPr>
            </w:pPr>
          </w:p>
          <w:p w14:paraId="12847F4B" w14:textId="77777777" w:rsidR="00C01A1C" w:rsidRDefault="00C01A1C" w:rsidP="009C5EA6">
            <w:pPr>
              <w:rPr>
                <w:lang w:val="el-GR"/>
              </w:rPr>
            </w:pPr>
          </w:p>
          <w:p w14:paraId="779F1A30" w14:textId="77777777" w:rsidR="00C01A1C" w:rsidRDefault="00C01A1C" w:rsidP="009C5EA6">
            <w:pPr>
              <w:rPr>
                <w:lang w:val="el-GR"/>
              </w:rPr>
            </w:pPr>
          </w:p>
          <w:p w14:paraId="5D36F33C" w14:textId="77777777" w:rsidR="00C01A1C" w:rsidRDefault="00C01A1C" w:rsidP="009C5EA6">
            <w:pPr>
              <w:rPr>
                <w:lang w:val="el-GR"/>
              </w:rPr>
            </w:pPr>
          </w:p>
          <w:p w14:paraId="125AD385" w14:textId="77777777" w:rsidR="00C01A1C" w:rsidRDefault="00C01A1C" w:rsidP="009C5EA6">
            <w:pPr>
              <w:rPr>
                <w:lang w:val="el-GR"/>
              </w:rPr>
            </w:pPr>
          </w:p>
          <w:p w14:paraId="091CD0BE" w14:textId="77777777" w:rsidR="00C01A1C" w:rsidRDefault="00C01A1C" w:rsidP="009C5EA6">
            <w:pPr>
              <w:rPr>
                <w:lang w:val="el-GR"/>
              </w:rPr>
            </w:pPr>
          </w:p>
          <w:p w14:paraId="30BF034B" w14:textId="77777777" w:rsidR="00C01A1C" w:rsidRDefault="00C01A1C" w:rsidP="009C5EA6">
            <w:pPr>
              <w:rPr>
                <w:lang w:val="el-GR"/>
              </w:rPr>
            </w:pPr>
          </w:p>
          <w:p w14:paraId="514BCFD3" w14:textId="77777777" w:rsidR="00C01A1C" w:rsidRDefault="00C01A1C" w:rsidP="009C5EA6">
            <w:pPr>
              <w:rPr>
                <w:lang w:val="el-GR"/>
              </w:rPr>
            </w:pPr>
          </w:p>
          <w:p w14:paraId="50EA84D3" w14:textId="77777777" w:rsidR="00C01A1C" w:rsidRDefault="00C01A1C" w:rsidP="009C5EA6">
            <w:pPr>
              <w:rPr>
                <w:lang w:val="el-GR"/>
              </w:rPr>
            </w:pPr>
            <w:r>
              <w:rPr>
                <w:lang w:val="el-GR"/>
              </w:rPr>
              <w:t xml:space="preserve">  </w:t>
            </w:r>
          </w:p>
          <w:p w14:paraId="3CADF38C" w14:textId="53A9E4A5" w:rsidR="00C01A1C" w:rsidRPr="00DA6283" w:rsidRDefault="00C01A1C" w:rsidP="009C5EA6">
            <w:pPr>
              <w:rPr>
                <w:lang w:val="el-GR"/>
              </w:rPr>
            </w:pPr>
          </w:p>
        </w:tc>
        <w:tc>
          <w:tcPr>
            <w:tcW w:w="9180" w:type="dxa"/>
          </w:tcPr>
          <w:p w14:paraId="78650345" w14:textId="00EE9E5A" w:rsidR="007340CA" w:rsidRPr="00C01A1C" w:rsidRDefault="007340CA" w:rsidP="009C5EA6">
            <w:pPr>
              <w:pStyle w:val="Tabletext"/>
              <w:jc w:val="both"/>
              <w:rPr>
                <w:rFonts w:cs="Tahoma"/>
                <w:sz w:val="22"/>
                <w:szCs w:val="22"/>
              </w:rPr>
            </w:pPr>
            <w:r w:rsidRPr="00C01A1C">
              <w:rPr>
                <w:rFonts w:cs="Tahoma"/>
                <w:sz w:val="22"/>
                <w:szCs w:val="22"/>
              </w:rPr>
              <w:t xml:space="preserve">Κατάλογο των κυριότερων συναφών έργων που υλοποίησε επιτυχώς ο οικονομικός φορέας κατά τα </w:t>
            </w:r>
            <w:r w:rsidR="00940F33" w:rsidRPr="00C01A1C">
              <w:rPr>
                <w:rFonts w:cs="Tahoma"/>
                <w:sz w:val="22"/>
                <w:szCs w:val="22"/>
              </w:rPr>
              <w:t>τρία</w:t>
            </w:r>
            <w:r w:rsidR="0096010E" w:rsidRPr="00C01A1C">
              <w:rPr>
                <w:rFonts w:cs="Tahoma"/>
                <w:sz w:val="22"/>
                <w:szCs w:val="22"/>
              </w:rPr>
              <w:t xml:space="preserve"> </w:t>
            </w:r>
            <w:r w:rsidRPr="00C01A1C">
              <w:rPr>
                <w:rFonts w:cs="Tahoma"/>
                <w:sz w:val="22"/>
                <w:szCs w:val="22"/>
              </w:rPr>
              <w:t>(</w:t>
            </w:r>
            <w:r w:rsidR="00940F33" w:rsidRPr="00C01A1C">
              <w:rPr>
                <w:rFonts w:cs="Tahoma"/>
                <w:sz w:val="22"/>
                <w:szCs w:val="22"/>
              </w:rPr>
              <w:t>3</w:t>
            </w:r>
            <w:r w:rsidRPr="00C01A1C">
              <w:rPr>
                <w:rFonts w:cs="Tahoma"/>
                <w:sz w:val="22"/>
                <w:szCs w:val="22"/>
              </w:rPr>
              <w:t>) τελευταία έτη</w:t>
            </w:r>
            <w:r w:rsidR="00940F33" w:rsidRPr="00C01A1C">
              <w:rPr>
                <w:rFonts w:cs="Tahoma"/>
                <w:sz w:val="22"/>
                <w:szCs w:val="22"/>
              </w:rPr>
              <w:t xml:space="preserve"> και έως την καταληκτική ημερομηνία υποβολής της προσφοράς του παρόντος διαγωνισμού</w:t>
            </w:r>
            <w:r w:rsidRPr="00C01A1C">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3A13BE" w14:paraId="70A9BFCD" w14:textId="77777777" w:rsidTr="009C5EA6">
              <w:tc>
                <w:tcPr>
                  <w:tcW w:w="171" w:type="pct"/>
                  <w:shd w:val="clear" w:color="auto" w:fill="D9D9D9"/>
                </w:tcPr>
                <w:p w14:paraId="563B5DDC" w14:textId="77777777" w:rsidR="007340CA" w:rsidRPr="00DA6283" w:rsidRDefault="007340CA" w:rsidP="00641C65">
                  <w:pPr>
                    <w:tabs>
                      <w:tab w:val="left" w:pos="-2268"/>
                    </w:tabs>
                    <w:spacing w:line="276" w:lineRule="auto"/>
                    <w:jc w:val="center"/>
                  </w:pPr>
                  <w:r w:rsidRPr="00DA6283">
                    <w:t>Α/Α</w:t>
                  </w:r>
                </w:p>
              </w:tc>
              <w:tc>
                <w:tcPr>
                  <w:tcW w:w="547" w:type="pct"/>
                  <w:shd w:val="clear" w:color="auto" w:fill="D9D9D9"/>
                </w:tcPr>
                <w:p w14:paraId="3E8C9B10" w14:textId="77777777" w:rsidR="007340CA" w:rsidRPr="00DA6283" w:rsidRDefault="007340CA" w:rsidP="00641C65">
                  <w:pPr>
                    <w:tabs>
                      <w:tab w:val="left" w:pos="-2268"/>
                    </w:tabs>
                    <w:spacing w:line="276" w:lineRule="auto"/>
                    <w:ind w:left="-108"/>
                    <w:jc w:val="center"/>
                  </w:pPr>
                  <w:r w:rsidRPr="00DA6283">
                    <w:t>ΠΕΛΑΤΗΣ</w:t>
                  </w:r>
                </w:p>
              </w:tc>
              <w:tc>
                <w:tcPr>
                  <w:tcW w:w="640" w:type="pct"/>
                  <w:shd w:val="clear" w:color="auto" w:fill="D9D9D9"/>
                </w:tcPr>
                <w:p w14:paraId="33257BFF" w14:textId="77777777" w:rsidR="007340CA" w:rsidRPr="00DA6283" w:rsidRDefault="007340CA" w:rsidP="00641C65">
                  <w:pPr>
                    <w:tabs>
                      <w:tab w:val="left" w:pos="-2268"/>
                    </w:tabs>
                    <w:spacing w:line="276" w:lineRule="auto"/>
                    <w:ind w:left="-108"/>
                    <w:jc w:val="center"/>
                  </w:pPr>
                  <w:r w:rsidRPr="00DA6283">
                    <w:t>ΣΥΝΤΟΜΗ ΠΕΡΙΓΡΑΦΗ ΤΟΥ ΕΡΓΟΥ</w:t>
                  </w:r>
                </w:p>
              </w:tc>
              <w:tc>
                <w:tcPr>
                  <w:tcW w:w="645" w:type="pct"/>
                  <w:shd w:val="clear" w:color="auto" w:fill="D9D9D9"/>
                </w:tcPr>
                <w:p w14:paraId="4012AE8B" w14:textId="77777777" w:rsidR="007340CA" w:rsidRPr="00DA6283" w:rsidRDefault="007340CA" w:rsidP="00641C65">
                  <w:pPr>
                    <w:tabs>
                      <w:tab w:val="left" w:pos="-2268"/>
                    </w:tabs>
                    <w:spacing w:line="276" w:lineRule="auto"/>
                    <w:ind w:left="-108"/>
                    <w:jc w:val="center"/>
                  </w:pPr>
                  <w:r w:rsidRPr="00DA6283">
                    <w:t>ΔΙΑΡΚΕΙΑ ΕΚΤΕΛΕΣΗΣ ΕΡΓΟΥ</w:t>
                  </w:r>
                </w:p>
              </w:tc>
              <w:tc>
                <w:tcPr>
                  <w:tcW w:w="607" w:type="pct"/>
                  <w:shd w:val="clear" w:color="auto" w:fill="D9D9D9"/>
                </w:tcPr>
                <w:p w14:paraId="27BEDA39" w14:textId="77777777" w:rsidR="007340CA" w:rsidRPr="00DA6283" w:rsidRDefault="007340CA" w:rsidP="00641C65">
                  <w:pPr>
                    <w:tabs>
                      <w:tab w:val="left" w:pos="-2268"/>
                    </w:tabs>
                    <w:spacing w:line="276" w:lineRule="auto"/>
                    <w:ind w:left="72"/>
                    <w:jc w:val="center"/>
                  </w:pPr>
                  <w:r w:rsidRPr="00DA6283">
                    <w:t>ΠΡΟΫΠΟ-ΛΟΓΙΣΜΟΣ</w:t>
                  </w:r>
                </w:p>
              </w:tc>
              <w:tc>
                <w:tcPr>
                  <w:tcW w:w="763" w:type="pct"/>
                  <w:shd w:val="clear" w:color="auto" w:fill="D9D9D9"/>
                </w:tcPr>
                <w:p w14:paraId="5FC67A5F" w14:textId="77777777" w:rsidR="007340CA" w:rsidRPr="00DA6283" w:rsidRDefault="007340CA" w:rsidP="00641C65">
                  <w:pPr>
                    <w:tabs>
                      <w:tab w:val="left" w:pos="-2268"/>
                    </w:tabs>
                    <w:spacing w:line="276" w:lineRule="auto"/>
                    <w:jc w:val="center"/>
                    <w:rPr>
                      <w:lang w:val="el-GR"/>
                    </w:rPr>
                  </w:pPr>
                  <w:r w:rsidRPr="00DA6283">
                    <w:rPr>
                      <w:lang w:val="el-GR"/>
                    </w:rPr>
                    <w:t>ΣΥΝΟΠΤΙΚΗ ΠΕΡΙΓΡΑΦΗ ΣΥΝΕΙΣΦΟΡΑΣ ΣΤΟ ΕΡΓΟ</w:t>
                  </w:r>
                </w:p>
                <w:p w14:paraId="5C517B28" w14:textId="77777777" w:rsidR="007340CA" w:rsidRPr="00DA6283" w:rsidRDefault="007340CA" w:rsidP="00641C65">
                  <w:pPr>
                    <w:tabs>
                      <w:tab w:val="left" w:pos="-2268"/>
                    </w:tabs>
                    <w:spacing w:line="276" w:lineRule="auto"/>
                    <w:jc w:val="center"/>
                    <w:rPr>
                      <w:lang w:val="el-GR"/>
                    </w:rPr>
                  </w:pPr>
                  <w:r w:rsidRPr="00DA6283">
                    <w:rPr>
                      <w:lang w:val="el-GR"/>
                    </w:rPr>
                    <w:t>(αντικείμενο)</w:t>
                  </w:r>
                </w:p>
              </w:tc>
              <w:tc>
                <w:tcPr>
                  <w:tcW w:w="845" w:type="pct"/>
                  <w:shd w:val="clear" w:color="auto" w:fill="D9D9D9"/>
                </w:tcPr>
                <w:p w14:paraId="3CEE95E8" w14:textId="77777777" w:rsidR="007340CA" w:rsidRPr="00DA6283" w:rsidRDefault="007340CA" w:rsidP="00641C65">
                  <w:pPr>
                    <w:tabs>
                      <w:tab w:val="left" w:pos="-2268"/>
                    </w:tabs>
                    <w:spacing w:line="276" w:lineRule="auto"/>
                    <w:jc w:val="center"/>
                    <w:rPr>
                      <w:lang w:val="el-GR"/>
                    </w:rPr>
                  </w:pPr>
                  <w:r w:rsidRPr="00DA6283">
                    <w:rPr>
                      <w:lang w:val="el-GR"/>
                    </w:rPr>
                    <w:t>ΠΟΣΟΣΤΟ ΣΥΜΜΕΤΟΧΗΣ</w:t>
                  </w:r>
                </w:p>
                <w:p w14:paraId="27F9C019" w14:textId="77777777" w:rsidR="007340CA" w:rsidRPr="00DA6283" w:rsidRDefault="007340CA" w:rsidP="00641C65">
                  <w:pPr>
                    <w:tabs>
                      <w:tab w:val="left" w:pos="-2268"/>
                    </w:tabs>
                    <w:spacing w:line="276" w:lineRule="auto"/>
                    <w:jc w:val="center"/>
                    <w:rPr>
                      <w:lang w:val="el-GR"/>
                    </w:rPr>
                  </w:pPr>
                  <w:r w:rsidRPr="00DA6283">
                    <w:rPr>
                      <w:lang w:val="el-GR"/>
                    </w:rPr>
                    <w:t>ΣΤΟ ΕΡΓΟ</w:t>
                  </w:r>
                </w:p>
                <w:p w14:paraId="334B3841" w14:textId="77777777" w:rsidR="007340CA" w:rsidRPr="00DA6283" w:rsidRDefault="007340CA" w:rsidP="00641C65">
                  <w:pPr>
                    <w:tabs>
                      <w:tab w:val="left" w:pos="-2268"/>
                    </w:tabs>
                    <w:spacing w:line="276" w:lineRule="auto"/>
                    <w:jc w:val="center"/>
                    <w:rPr>
                      <w:lang w:val="el-GR"/>
                    </w:rPr>
                  </w:pPr>
                  <w:r w:rsidRPr="00DA6283">
                    <w:rPr>
                      <w:lang w:val="el-GR"/>
                    </w:rPr>
                    <w:t>(προϋπολογισμός)</w:t>
                  </w:r>
                </w:p>
              </w:tc>
              <w:tc>
                <w:tcPr>
                  <w:tcW w:w="781" w:type="pct"/>
                  <w:shd w:val="clear" w:color="auto" w:fill="D9D9D9"/>
                </w:tcPr>
                <w:p w14:paraId="67B9DFCA" w14:textId="77777777" w:rsidR="007340CA" w:rsidRPr="00DA6283" w:rsidRDefault="007340CA" w:rsidP="00641C65">
                  <w:pPr>
                    <w:tabs>
                      <w:tab w:val="left" w:pos="-2268"/>
                    </w:tabs>
                    <w:spacing w:line="276" w:lineRule="auto"/>
                    <w:jc w:val="center"/>
                    <w:rPr>
                      <w:lang w:val="el-GR"/>
                    </w:rPr>
                  </w:pPr>
                  <w:r w:rsidRPr="00DA6283">
                    <w:rPr>
                      <w:lang w:val="el-GR"/>
                    </w:rPr>
                    <w:t>ΣΤΟΙΧΕΙΟ ΤΕΚΜΗΡΙΩΣΗΣ</w:t>
                  </w:r>
                </w:p>
                <w:p w14:paraId="60CB41D7" w14:textId="77777777" w:rsidR="007340CA" w:rsidRPr="00DA6283" w:rsidRDefault="007340CA" w:rsidP="00641C65">
                  <w:pPr>
                    <w:tabs>
                      <w:tab w:val="left" w:pos="-2268"/>
                    </w:tabs>
                    <w:spacing w:line="276" w:lineRule="auto"/>
                    <w:jc w:val="center"/>
                    <w:rPr>
                      <w:lang w:val="el-GR"/>
                    </w:rPr>
                  </w:pPr>
                  <w:r w:rsidRPr="00DA6283">
                    <w:rPr>
                      <w:lang w:val="el-GR"/>
                    </w:rPr>
                    <w:t>(τύπος &amp; ημ/νία)</w:t>
                  </w:r>
                </w:p>
              </w:tc>
            </w:tr>
            <w:tr w:rsidR="007340CA" w:rsidRPr="003A13BE" w14:paraId="5C02948C" w14:textId="77777777" w:rsidTr="009C5EA6">
              <w:tc>
                <w:tcPr>
                  <w:tcW w:w="171" w:type="pct"/>
                </w:tcPr>
                <w:p w14:paraId="3B300E7D" w14:textId="77777777" w:rsidR="007340CA" w:rsidRPr="00C01A1C" w:rsidRDefault="007340CA" w:rsidP="009C5EA6">
                  <w:pPr>
                    <w:tabs>
                      <w:tab w:val="left" w:pos="-2268"/>
                    </w:tabs>
                    <w:spacing w:line="276" w:lineRule="auto"/>
                    <w:rPr>
                      <w:b/>
                      <w:lang w:val="el-GR"/>
                    </w:rPr>
                  </w:pPr>
                </w:p>
              </w:tc>
              <w:tc>
                <w:tcPr>
                  <w:tcW w:w="547" w:type="pct"/>
                </w:tcPr>
                <w:p w14:paraId="3DA8A45B" w14:textId="77777777" w:rsidR="007340CA" w:rsidRPr="00C01A1C" w:rsidRDefault="007340CA" w:rsidP="009C5EA6">
                  <w:pPr>
                    <w:tabs>
                      <w:tab w:val="left" w:pos="-2268"/>
                    </w:tabs>
                    <w:spacing w:line="276" w:lineRule="auto"/>
                    <w:ind w:left="-108"/>
                    <w:rPr>
                      <w:b/>
                      <w:lang w:val="el-GR"/>
                    </w:rPr>
                  </w:pPr>
                </w:p>
              </w:tc>
              <w:tc>
                <w:tcPr>
                  <w:tcW w:w="640" w:type="pct"/>
                </w:tcPr>
                <w:p w14:paraId="09B613D3" w14:textId="77777777" w:rsidR="007340CA" w:rsidRPr="00C01A1C" w:rsidRDefault="007340CA" w:rsidP="009C5EA6">
                  <w:pPr>
                    <w:tabs>
                      <w:tab w:val="left" w:pos="-2268"/>
                    </w:tabs>
                    <w:spacing w:line="276" w:lineRule="auto"/>
                    <w:ind w:left="-108"/>
                    <w:rPr>
                      <w:b/>
                      <w:lang w:val="el-GR"/>
                    </w:rPr>
                  </w:pPr>
                </w:p>
              </w:tc>
              <w:tc>
                <w:tcPr>
                  <w:tcW w:w="645" w:type="pct"/>
                </w:tcPr>
                <w:p w14:paraId="2923342F" w14:textId="77777777" w:rsidR="007340CA" w:rsidRPr="00C01A1C" w:rsidRDefault="007340CA" w:rsidP="009C5EA6">
                  <w:pPr>
                    <w:tabs>
                      <w:tab w:val="left" w:pos="-2268"/>
                    </w:tabs>
                    <w:spacing w:line="276" w:lineRule="auto"/>
                    <w:ind w:left="-108"/>
                    <w:rPr>
                      <w:b/>
                      <w:lang w:val="el-GR"/>
                    </w:rPr>
                  </w:pPr>
                </w:p>
              </w:tc>
              <w:tc>
                <w:tcPr>
                  <w:tcW w:w="607" w:type="pct"/>
                </w:tcPr>
                <w:p w14:paraId="4695C132" w14:textId="77777777" w:rsidR="007340CA" w:rsidRPr="00C01A1C" w:rsidRDefault="007340CA" w:rsidP="009C5EA6">
                  <w:pPr>
                    <w:tabs>
                      <w:tab w:val="left" w:pos="-2268"/>
                    </w:tabs>
                    <w:spacing w:line="276" w:lineRule="auto"/>
                    <w:ind w:left="72"/>
                    <w:rPr>
                      <w:b/>
                      <w:lang w:val="el-GR"/>
                    </w:rPr>
                  </w:pPr>
                </w:p>
              </w:tc>
              <w:tc>
                <w:tcPr>
                  <w:tcW w:w="763" w:type="pct"/>
                </w:tcPr>
                <w:p w14:paraId="7A2177FF" w14:textId="77777777" w:rsidR="007340CA" w:rsidRPr="00C01A1C" w:rsidRDefault="007340CA" w:rsidP="009C5EA6">
                  <w:pPr>
                    <w:tabs>
                      <w:tab w:val="left" w:pos="-2268"/>
                    </w:tabs>
                    <w:spacing w:line="276" w:lineRule="auto"/>
                    <w:rPr>
                      <w:b/>
                      <w:lang w:val="el-GR"/>
                    </w:rPr>
                  </w:pPr>
                </w:p>
              </w:tc>
              <w:tc>
                <w:tcPr>
                  <w:tcW w:w="845" w:type="pct"/>
                </w:tcPr>
                <w:p w14:paraId="710573DC" w14:textId="77777777" w:rsidR="007340CA" w:rsidRPr="00C01A1C" w:rsidRDefault="007340CA" w:rsidP="009C5EA6">
                  <w:pPr>
                    <w:tabs>
                      <w:tab w:val="left" w:pos="-2268"/>
                    </w:tabs>
                    <w:spacing w:line="276" w:lineRule="auto"/>
                    <w:rPr>
                      <w:b/>
                      <w:lang w:val="el-GR"/>
                    </w:rPr>
                  </w:pPr>
                </w:p>
              </w:tc>
              <w:tc>
                <w:tcPr>
                  <w:tcW w:w="781" w:type="pct"/>
                </w:tcPr>
                <w:p w14:paraId="793AB36F" w14:textId="77777777" w:rsidR="007340CA" w:rsidRPr="00C01A1C" w:rsidRDefault="007340CA" w:rsidP="009C5EA6">
                  <w:pPr>
                    <w:tabs>
                      <w:tab w:val="left" w:pos="-2268"/>
                    </w:tabs>
                    <w:spacing w:line="276" w:lineRule="auto"/>
                    <w:rPr>
                      <w:b/>
                      <w:lang w:val="el-GR"/>
                    </w:rPr>
                  </w:pPr>
                </w:p>
              </w:tc>
            </w:tr>
          </w:tbl>
          <w:p w14:paraId="6A099600" w14:textId="77777777" w:rsidR="007340CA" w:rsidRPr="00C01A1C" w:rsidRDefault="007340CA" w:rsidP="009C5EA6">
            <w:pPr>
              <w:pStyle w:val="Tabletext"/>
              <w:spacing w:line="276" w:lineRule="auto"/>
              <w:jc w:val="both"/>
              <w:rPr>
                <w:rFonts w:cs="Tahoma"/>
                <w:sz w:val="22"/>
                <w:szCs w:val="22"/>
              </w:rPr>
            </w:pPr>
          </w:p>
          <w:p w14:paraId="0CCC615C" w14:textId="77777777" w:rsidR="007340CA" w:rsidRPr="00C01A1C" w:rsidRDefault="007340CA" w:rsidP="009C5EA6">
            <w:pPr>
              <w:spacing w:line="276" w:lineRule="auto"/>
            </w:pPr>
            <w:r w:rsidRPr="00C01A1C">
              <w:t xml:space="preserve">όπου </w:t>
            </w:r>
            <w:r w:rsidRPr="00C01A1C">
              <w:rPr>
                <w:b/>
              </w:rPr>
              <w:t>«ΣΤΟΙΧΕΙΟ ΤΕΚΜΗΡΙΩΣΗΣ»</w:t>
            </w:r>
            <w:r w:rsidRPr="00C01A1C">
              <w:t xml:space="preserve">: </w:t>
            </w:r>
          </w:p>
          <w:p w14:paraId="17BFB45B" w14:textId="77777777" w:rsidR="007340CA" w:rsidRPr="00C01A1C" w:rsidRDefault="007340CA" w:rsidP="00C55D88">
            <w:pPr>
              <w:numPr>
                <w:ilvl w:val="0"/>
                <w:numId w:val="8"/>
              </w:numPr>
              <w:suppressAutoHyphens w:val="0"/>
              <w:ind w:left="419" w:hanging="357"/>
              <w:rPr>
                <w:lang w:val="el-GR"/>
              </w:rPr>
            </w:pPr>
            <w:r w:rsidRPr="00C01A1C">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C01A1C">
              <w:rPr>
                <w:lang w:val="el-GR"/>
              </w:rPr>
              <w:t xml:space="preserve">ή βεβαίωση καλής εκτέλεσης </w:t>
            </w:r>
            <w:r w:rsidRPr="00C01A1C">
              <w:rPr>
                <w:lang w:val="el-GR"/>
              </w:rPr>
              <w:t xml:space="preserve">που συντάσσεται από την αρμόδια Δημόσια Αρχή. </w:t>
            </w:r>
          </w:p>
          <w:p w14:paraId="57DBB48D" w14:textId="0818B910" w:rsidR="007340CA" w:rsidRPr="00321BE2" w:rsidRDefault="00C01A1C" w:rsidP="00321BE2">
            <w:pPr>
              <w:pStyle w:val="aff"/>
              <w:numPr>
                <w:ilvl w:val="0"/>
                <w:numId w:val="8"/>
              </w:numPr>
              <w:rPr>
                <w:lang w:val="el-GR"/>
              </w:rPr>
            </w:pPr>
            <w:r w:rsidRPr="00C01A1C">
              <w:rPr>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321BE2">
              <w:rPr>
                <w:lang w:val="el-GR"/>
              </w:rPr>
              <w:t>.</w:t>
            </w:r>
          </w:p>
        </w:tc>
      </w:tr>
      <w:tr w:rsidR="00135A3A" w:rsidRPr="003A13BE"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10C071ED" w14:textId="494BFD04" w:rsidR="00135A3A" w:rsidRPr="00641C65" w:rsidRDefault="00135A3A" w:rsidP="0096010E">
            <w:pPr>
              <w:autoSpaceDE w:val="0"/>
              <w:autoSpaceDN w:val="0"/>
              <w:adjustRightInd w:val="0"/>
              <w:spacing w:after="0"/>
              <w:jc w:val="left"/>
              <w:rPr>
                <w:rFonts w:ascii="Calibri" w:hAnsi="Calibri"/>
                <w:b/>
                <w:bCs/>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96010E">
              <w:rPr>
                <w:b/>
                <w:bCs/>
                <w:lang w:val="el-GR" w:eastAsia="el-GR"/>
              </w:rPr>
              <w:t>2.2.6.2</w:t>
            </w:r>
          </w:p>
          <w:p w14:paraId="41DF397C" w14:textId="77777777" w:rsidR="00135A3A" w:rsidRPr="00603221" w:rsidRDefault="00135A3A" w:rsidP="00135A3A">
            <w:pPr>
              <w:autoSpaceDE w:val="0"/>
              <w:autoSpaceDN w:val="0"/>
              <w:adjustRightInd w:val="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3A13BE"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3A13BE"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3A13BE"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3A13BE"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3A13BE"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3A13BE"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3A13BE"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3A13BE"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3A13BE"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3A13BE"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3A13BE"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3A13BE"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3A13BE"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3A13BE"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3A13BE"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3A13BE"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5C83AF2E"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622D22BE" w:rsidR="00C01A1C" w:rsidRPr="00603221" w:rsidRDefault="00C01A1C" w:rsidP="00135A3A">
            <w:pPr>
              <w:autoSpaceDE w:val="0"/>
              <w:autoSpaceDN w:val="0"/>
              <w:adjustRightInd w:val="0"/>
              <w:spacing w:after="70"/>
              <w:rPr>
                <w:b/>
                <w:bCs/>
                <w:lang w:val="el-GR" w:eastAsia="el-GR"/>
              </w:rPr>
            </w:pPr>
            <w:r w:rsidRPr="00C01A1C">
              <w:rPr>
                <w:b/>
                <w:bCs/>
                <w:lang w:val="el-GR" w:eastAsia="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1B821672"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3A13BE" w:rsidRPr="00603221">
              <w:rPr>
                <w:lang w:val="el-GR"/>
              </w:rPr>
              <w:t xml:space="preserve">ΠΑΡΑΡΤΗΜΑ </w:t>
            </w:r>
            <w:r w:rsidR="003A13BE" w:rsidRPr="003A13BE">
              <w:t>Ι</w:t>
            </w:r>
            <w:r w:rsidR="003A13BE" w:rsidRPr="00603221">
              <w:t>V</w:t>
            </w:r>
            <w:r w:rsidR="003A13BE"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724D99BE"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3A13BE">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3A13BE"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3AC40A8C" w:rsidR="008129E2" w:rsidRDefault="00BD358F" w:rsidP="009C5EA6">
            <w:pPr>
              <w:autoSpaceDE w:val="0"/>
              <w:autoSpaceDN w:val="0"/>
              <w:adjustRightInd w:val="0"/>
              <w:rPr>
                <w:b/>
                <w:bCs/>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03221">
              <w:rPr>
                <w:b/>
                <w:bCs/>
                <w:lang w:val="el-GR"/>
              </w:rPr>
              <w:t xml:space="preserve"> </w:t>
            </w:r>
            <w:r w:rsidR="0096010E">
              <w:rPr>
                <w:b/>
                <w:bCs/>
                <w:lang w:val="el-GR"/>
              </w:rPr>
              <w:t>σύμφωνα με την παράγραφο 2.2.7</w:t>
            </w:r>
            <w:r w:rsidR="008129E2" w:rsidRPr="00603221">
              <w:rPr>
                <w:b/>
                <w:bCs/>
                <w:lang w:val="el-GR"/>
              </w:rPr>
              <w:t xml:space="preserve"> </w:t>
            </w:r>
          </w:p>
          <w:p w14:paraId="68FB5390" w14:textId="77777777" w:rsidR="005B4F77" w:rsidRPr="00932108" w:rsidRDefault="005B4F77" w:rsidP="005B4F77">
            <w:pPr>
              <w:spacing w:line="276" w:lineRule="auto"/>
              <w:rPr>
                <w:bCs/>
                <w:lang w:val="el-GR"/>
              </w:rPr>
            </w:pPr>
            <w:r w:rsidRPr="00932108">
              <w:rPr>
                <w:b/>
                <w:lang w:val="el-GR"/>
              </w:rPr>
              <w:t>α)</w:t>
            </w:r>
            <w:r w:rsidRPr="00932108">
              <w:rPr>
                <w:bCs/>
                <w:lang w:val="el-GR"/>
              </w:rPr>
              <w:t xml:space="preserve"> Πρότυπο διαχείρισης ποιότητας </w:t>
            </w:r>
            <w:r w:rsidRPr="00932108">
              <w:rPr>
                <w:b/>
                <w:lang w:val="el-GR"/>
              </w:rPr>
              <w:t>ISO 9001:2015</w:t>
            </w:r>
            <w:r>
              <w:rPr>
                <w:bCs/>
                <w:lang w:val="el-GR"/>
              </w:rPr>
              <w:t>.</w:t>
            </w:r>
          </w:p>
          <w:p w14:paraId="0DD56252" w14:textId="0CC1BC7E" w:rsidR="005B4F77" w:rsidRPr="00603221" w:rsidRDefault="005B4F77" w:rsidP="005B4F77">
            <w:pPr>
              <w:autoSpaceDE w:val="0"/>
              <w:autoSpaceDN w:val="0"/>
              <w:adjustRightInd w:val="0"/>
              <w:rPr>
                <w:b/>
                <w:lang w:val="el-GR"/>
              </w:rPr>
            </w:pPr>
            <w:r w:rsidRPr="00932108">
              <w:rPr>
                <w:b/>
                <w:lang w:val="el-GR"/>
              </w:rPr>
              <w:t>β)</w:t>
            </w:r>
            <w:r w:rsidRPr="00932108">
              <w:rPr>
                <w:bCs/>
                <w:lang w:val="el-GR"/>
              </w:rPr>
              <w:t xml:space="preserve"> Πρότυπο διαχείρισης ασφάλειας πληροφοριών </w:t>
            </w:r>
            <w:r w:rsidRPr="00932108">
              <w:rPr>
                <w:b/>
                <w:lang w:val="el-GR"/>
              </w:rPr>
              <w:t>ISO 27001:2013</w:t>
            </w:r>
            <w:r w:rsidRPr="00932108">
              <w:rPr>
                <w:bCs/>
                <w:lang w:val="el-GR"/>
              </w:rPr>
              <w:t xml:space="preserve"> ή ισοδύναμο</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3A13BE"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5753894A"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01035746"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07CA7D5E" w:rsidR="002B2F6A" w:rsidRPr="00256A1F" w:rsidRDefault="002B2F6A" w:rsidP="00256A1F">
      <w:pPr>
        <w:rPr>
          <w:lang w:val="el-GR"/>
        </w:rPr>
      </w:pPr>
      <w:r w:rsidRPr="00256A1F">
        <w:rPr>
          <w:lang w:val="el-GR"/>
        </w:rPr>
        <w:t xml:space="preserve">i) </w:t>
      </w:r>
      <w:r w:rsidRPr="00256A1F">
        <w:rPr>
          <w:b/>
          <w:lang w:val="el-GR"/>
        </w:rPr>
        <w:t>για την απόδειξη της νόμιμης εκπροσώπησης</w:t>
      </w:r>
      <w:r w:rsidRPr="00256A1F">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96010E" w:rsidRPr="00256A1F">
        <w:rPr>
          <w:lang w:val="el-GR"/>
        </w:rPr>
        <w:t xml:space="preserve"> </w:t>
      </w:r>
      <w:r w:rsidRPr="00256A1F">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w:t>
      </w:r>
      <w:r>
        <w:rPr>
          <w:color w:val="000000"/>
          <w:lang w:val="el-GR"/>
        </w:rPr>
        <w:lastRenderedPageBreak/>
        <w:t>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1160B59A"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w:t>
      </w:r>
      <w:r w:rsidR="006850E5">
        <w:rPr>
          <w:lang w:val="el-GR"/>
        </w:rPr>
        <w:t xml:space="preserve"> και</w:t>
      </w:r>
      <w:r w:rsidRPr="00AB1795">
        <w:rPr>
          <w:lang w:val="el-GR"/>
        </w:rPr>
        <w:t xml:space="preserve"> δ)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5D4BB6" w14:textId="724BBB86" w:rsidR="002B2F6A" w:rsidRDefault="003355E7" w:rsidP="002B2F6A">
      <w:pPr>
        <w:rPr>
          <w:lang w:val="el-GR"/>
        </w:rPr>
      </w:pPr>
      <w:r w:rsidRPr="00603221">
        <w:rPr>
          <w:b/>
          <w:bCs/>
          <w:lang w:val="el-GR"/>
        </w:rPr>
        <w:t>Β.</w:t>
      </w:r>
      <w:r w:rsidR="00AF4D43">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w:t>
      </w:r>
      <w:r w:rsidR="002B2F6A" w:rsidRPr="002B2F6A">
        <w:rPr>
          <w:lang w:val="el-GR"/>
        </w:rPr>
        <w:lastRenderedPageBreak/>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w:t>
      </w:r>
      <w:r w:rsidR="00256A1F" w:rsidRPr="002B2F6A">
        <w:rPr>
          <w:lang w:val="el-GR"/>
        </w:rPr>
        <w:t>Σύμβ</w:t>
      </w:r>
      <w:r w:rsidR="00256A1F">
        <w:rPr>
          <w:lang w:val="el-GR"/>
        </w:rPr>
        <w:t>α</w:t>
      </w:r>
      <w:r w:rsidR="00256A1F" w:rsidRPr="002B2F6A">
        <w:rPr>
          <w:lang w:val="el-GR"/>
        </w:rPr>
        <w:t>σης</w:t>
      </w:r>
      <w:r w:rsidR="002B2F6A" w:rsidRPr="002B2F6A">
        <w:rPr>
          <w:lang w:val="el-GR"/>
        </w:rPr>
        <w:t xml:space="preserve">. </w:t>
      </w:r>
    </w:p>
    <w:p w14:paraId="5B2E37C4" w14:textId="5A2E2005"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AF4D43">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4B61B933" w:rsidR="00EB1543" w:rsidRDefault="00EB1543" w:rsidP="00EB1543">
      <w:pPr>
        <w:rPr>
          <w:lang w:val="el-GR"/>
        </w:rPr>
      </w:pPr>
      <w:r w:rsidRPr="00603221">
        <w:rPr>
          <w:b/>
          <w:bCs/>
          <w:lang w:val="el-GR"/>
        </w:rPr>
        <w:t>Β.</w:t>
      </w:r>
      <w:r w:rsidR="00AF4D43">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0A1E89C" w:rsidR="002B2F6A" w:rsidRPr="00611572" w:rsidRDefault="002B2F6A" w:rsidP="002B2F6A">
      <w:pPr>
        <w:rPr>
          <w:b/>
          <w:bCs/>
          <w:lang w:val="el-GR"/>
        </w:rPr>
      </w:pPr>
      <w:r>
        <w:rPr>
          <w:b/>
          <w:bCs/>
          <w:lang w:val="el-GR"/>
        </w:rPr>
        <w:t>Β.</w:t>
      </w:r>
      <w:r w:rsidR="00AF4D43">
        <w:rPr>
          <w:b/>
          <w:bCs/>
          <w:lang w:val="el-GR"/>
        </w:rPr>
        <w:t>1</w:t>
      </w:r>
      <w:r w:rsidR="006850E5">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C55D88">
      <w:pPr>
        <w:numPr>
          <w:ilvl w:val="0"/>
          <w:numId w:val="4"/>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603221" w:rsidRDefault="002B2F6A" w:rsidP="00C55D88">
      <w:pPr>
        <w:numPr>
          <w:ilvl w:val="0"/>
          <w:numId w:val="4"/>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603221" w:rsidRDefault="00C33C73" w:rsidP="003A109E">
      <w:pPr>
        <w:pStyle w:val="2"/>
        <w:rPr>
          <w:rFonts w:cs="Tahoma"/>
          <w:lang w:val="el-GR"/>
        </w:rPr>
      </w:pPr>
      <w:r w:rsidRPr="00603221">
        <w:rPr>
          <w:rFonts w:cs="Tahoma"/>
          <w:lang w:val="el-GR"/>
        </w:rPr>
        <w:tab/>
      </w:r>
      <w:bookmarkStart w:id="178" w:name="_Toc97194289"/>
      <w:bookmarkStart w:id="179" w:name="_Toc97194431"/>
      <w:bookmarkStart w:id="180" w:name="_Toc181630493"/>
      <w:r w:rsidRPr="00603221">
        <w:rPr>
          <w:rFonts w:cs="Tahoma"/>
          <w:lang w:val="el-GR"/>
        </w:rPr>
        <w:t>Κριτήρια Ανάθεσης</w:t>
      </w:r>
      <w:bookmarkEnd w:id="178"/>
      <w:bookmarkEnd w:id="179"/>
      <w:bookmarkEnd w:id="180"/>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1" w:name="_Ref496542191"/>
      <w:bookmarkStart w:id="182" w:name="_Toc97194290"/>
      <w:bookmarkStart w:id="183" w:name="_Toc97194432"/>
      <w:bookmarkStart w:id="184" w:name="_Toc181630494"/>
      <w:r w:rsidRPr="00603221">
        <w:rPr>
          <w:lang w:val="el-GR"/>
        </w:rPr>
        <w:t>Κριτήριο ανάθεσης</w:t>
      </w:r>
      <w:bookmarkEnd w:id="181"/>
      <w:bookmarkEnd w:id="182"/>
      <w:bookmarkEnd w:id="183"/>
      <w:bookmarkEnd w:id="184"/>
    </w:p>
    <w:p w14:paraId="7A79F2CB" w14:textId="166EA961" w:rsidR="008338F0" w:rsidRDefault="003355E7">
      <w:pPr>
        <w:rPr>
          <w:lang w:val="el-GR"/>
        </w:rPr>
      </w:pPr>
      <w:bookmarkStart w:id="185" w:name="_Hlk131676115"/>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 xml:space="preserve">βάσει βέλτιστης σχέσης ποιότητας – τιμής, η οποία εκτιμάται βάσει των κάτωθι κριτηρίων: </w:t>
      </w:r>
    </w:p>
    <w:p w14:paraId="2E64A982" w14:textId="155FA530" w:rsidR="00A20CC3" w:rsidRDefault="00A20CC3">
      <w:pPr>
        <w:rPr>
          <w:lang w:val="el-GR"/>
        </w:rPr>
      </w:pPr>
    </w:p>
    <w:tbl>
      <w:tblPr>
        <w:tblW w:w="5000" w:type="pct"/>
        <w:tblCellMar>
          <w:left w:w="57" w:type="dxa"/>
          <w:right w:w="57" w:type="dxa"/>
        </w:tblCellMar>
        <w:tblLook w:val="0000" w:firstRow="0" w:lastRow="0" w:firstColumn="0" w:lastColumn="0" w:noHBand="0" w:noVBand="0"/>
      </w:tblPr>
      <w:tblGrid>
        <w:gridCol w:w="838"/>
        <w:gridCol w:w="4259"/>
        <w:gridCol w:w="1845"/>
        <w:gridCol w:w="2686"/>
      </w:tblGrid>
      <w:tr w:rsidR="00A20CC3" w:rsidRPr="0033120F" w14:paraId="189EB8AD" w14:textId="77777777" w:rsidTr="00CC2024">
        <w:trPr>
          <w:trHeight w:val="646"/>
          <w:tblHeader/>
        </w:trPr>
        <w:tc>
          <w:tcPr>
            <w:tcW w:w="435" w:type="pct"/>
            <w:tcBorders>
              <w:top w:val="single" w:sz="4" w:space="0" w:color="000000"/>
              <w:left w:val="single" w:sz="4" w:space="0" w:color="000000"/>
              <w:bottom w:val="single" w:sz="4" w:space="0" w:color="000000"/>
            </w:tcBorders>
            <w:shd w:val="clear" w:color="auto" w:fill="D5DCE4" w:themeFill="text2" w:themeFillTint="33"/>
            <w:vAlign w:val="center"/>
          </w:tcPr>
          <w:p w14:paraId="0D165D61" w14:textId="77777777" w:rsidR="00A20CC3" w:rsidRPr="0033120F" w:rsidRDefault="00A20CC3" w:rsidP="00CC2024">
            <w:pPr>
              <w:keepNext/>
              <w:spacing w:after="0"/>
              <w:jc w:val="center"/>
              <w:rPr>
                <w:b/>
                <w:lang w:val="el-GR"/>
              </w:rPr>
            </w:pPr>
            <w:r w:rsidRPr="0033120F">
              <w:rPr>
                <w:b/>
                <w:lang w:val="el-GR"/>
              </w:rPr>
              <w:t>Α/Α</w:t>
            </w:r>
          </w:p>
        </w:tc>
        <w:tc>
          <w:tcPr>
            <w:tcW w:w="2212" w:type="pct"/>
            <w:tcBorders>
              <w:top w:val="single" w:sz="4" w:space="0" w:color="000000"/>
              <w:left w:val="single" w:sz="4" w:space="0" w:color="000000"/>
              <w:bottom w:val="single" w:sz="4" w:space="0" w:color="000000"/>
            </w:tcBorders>
            <w:shd w:val="clear" w:color="auto" w:fill="D5DCE4" w:themeFill="text2" w:themeFillTint="33"/>
            <w:vAlign w:val="center"/>
          </w:tcPr>
          <w:p w14:paraId="2E0902F1" w14:textId="77777777" w:rsidR="00A20CC3" w:rsidRPr="0033120F" w:rsidRDefault="00A20CC3" w:rsidP="00CC2024">
            <w:pPr>
              <w:keepNext/>
              <w:spacing w:after="0"/>
              <w:jc w:val="center"/>
              <w:rPr>
                <w:b/>
                <w:lang w:val="el-GR"/>
              </w:rPr>
            </w:pPr>
            <w:r w:rsidRPr="0033120F">
              <w:rPr>
                <w:b/>
                <w:lang w:val="el-GR"/>
              </w:rPr>
              <w:t>ΚΡΙΤΗΡΙΟ</w:t>
            </w:r>
          </w:p>
        </w:tc>
        <w:tc>
          <w:tcPr>
            <w:tcW w:w="958"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2AC2B3F0" w14:textId="77777777" w:rsidR="00A20CC3" w:rsidRPr="0033120F" w:rsidRDefault="00A20CC3" w:rsidP="00CC2024">
            <w:pPr>
              <w:keepNext/>
              <w:spacing w:after="0"/>
              <w:ind w:left="-57" w:right="-53"/>
              <w:jc w:val="center"/>
              <w:rPr>
                <w:lang w:val="el-GR"/>
              </w:rPr>
            </w:pPr>
            <w:r w:rsidRPr="0033120F">
              <w:rPr>
                <w:b/>
                <w:lang w:val="el-GR"/>
              </w:rPr>
              <w:t>ΣΥΝΤΕΛΕΣΤΗΣ ΒΑΡΥΤΗΤΑΣ (σi)</w:t>
            </w:r>
          </w:p>
        </w:tc>
        <w:tc>
          <w:tcPr>
            <w:tcW w:w="1395"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0A7DD69B" w14:textId="77777777" w:rsidR="00A20CC3" w:rsidRPr="0033120F" w:rsidRDefault="00A20CC3" w:rsidP="00CC2024">
            <w:pPr>
              <w:keepNext/>
              <w:spacing w:after="0"/>
              <w:ind w:left="-57" w:right="-53"/>
              <w:jc w:val="center"/>
              <w:rPr>
                <w:b/>
                <w:lang w:val="el-GR"/>
              </w:rPr>
            </w:pPr>
            <w:r w:rsidRPr="0033120F">
              <w:rPr>
                <w:b/>
                <w:lang w:val="el-GR"/>
              </w:rPr>
              <w:t>Παράγραφος Διακήρυξης</w:t>
            </w:r>
          </w:p>
        </w:tc>
      </w:tr>
      <w:tr w:rsidR="00A20CC3" w:rsidRPr="0033120F" w14:paraId="1EBB8DFF" w14:textId="77777777" w:rsidTr="00CC2024">
        <w:tc>
          <w:tcPr>
            <w:tcW w:w="435" w:type="pct"/>
            <w:tcBorders>
              <w:top w:val="single" w:sz="4" w:space="0" w:color="000000"/>
              <w:left w:val="single" w:sz="4" w:space="0" w:color="000000"/>
              <w:bottom w:val="single" w:sz="4" w:space="0" w:color="000000"/>
            </w:tcBorders>
            <w:shd w:val="clear" w:color="auto" w:fill="auto"/>
            <w:vAlign w:val="center"/>
          </w:tcPr>
          <w:p w14:paraId="1C1F7973" w14:textId="77777777" w:rsidR="00A20CC3" w:rsidRPr="0033120F" w:rsidRDefault="00A20CC3" w:rsidP="00CC2024">
            <w:pPr>
              <w:spacing w:after="0"/>
              <w:jc w:val="center"/>
              <w:rPr>
                <w:b/>
                <w:lang w:val="el-GR"/>
              </w:rPr>
            </w:pPr>
            <w:r w:rsidRPr="0033120F">
              <w:rPr>
                <w:b/>
                <w:lang w:val="el-GR"/>
              </w:rPr>
              <w:t>Κ1</w:t>
            </w:r>
          </w:p>
        </w:tc>
        <w:tc>
          <w:tcPr>
            <w:tcW w:w="2212" w:type="pct"/>
            <w:tcBorders>
              <w:top w:val="single" w:sz="4" w:space="0" w:color="auto"/>
              <w:left w:val="single" w:sz="4" w:space="0" w:color="auto"/>
              <w:bottom w:val="single" w:sz="4" w:space="0" w:color="auto"/>
              <w:right w:val="single" w:sz="4" w:space="0" w:color="auto"/>
            </w:tcBorders>
            <w:shd w:val="clear" w:color="auto" w:fill="auto"/>
            <w:vAlign w:val="center"/>
          </w:tcPr>
          <w:p w14:paraId="7E82F7E1" w14:textId="77777777" w:rsidR="00A20CC3" w:rsidRPr="0033120F" w:rsidRDefault="00A20CC3" w:rsidP="00CC2024">
            <w:pPr>
              <w:snapToGrid w:val="0"/>
              <w:spacing w:after="0"/>
              <w:jc w:val="left"/>
              <w:rPr>
                <w:lang w:val="el-GR"/>
              </w:rPr>
            </w:pPr>
            <w:r w:rsidRPr="0033120F">
              <w:rPr>
                <w:lang w:val="el-GR"/>
              </w:rPr>
              <w:t>Κατανόηση περιβάλλοντος και ειδικών απαιτήσεων του Έργου</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016C8168" w14:textId="77777777" w:rsidR="00A20CC3" w:rsidRPr="0033120F" w:rsidRDefault="00A20CC3" w:rsidP="00CC2024">
            <w:pPr>
              <w:snapToGrid w:val="0"/>
              <w:spacing w:after="0"/>
              <w:jc w:val="center"/>
              <w:rPr>
                <w:lang w:val="el-GR"/>
              </w:rPr>
            </w:pPr>
            <w:r w:rsidRPr="0033120F">
              <w:rPr>
                <w:lang w:val="el-GR"/>
              </w:rPr>
              <w:t>2</w:t>
            </w:r>
            <w:r>
              <w:rPr>
                <w:lang w:val="en-US"/>
              </w:rPr>
              <w:t>5</w:t>
            </w:r>
            <w:r w:rsidRPr="0033120F">
              <w:rPr>
                <w:lang w:val="el-GR"/>
              </w:rPr>
              <w:t>%</w:t>
            </w:r>
          </w:p>
        </w:tc>
        <w:tc>
          <w:tcPr>
            <w:tcW w:w="1395" w:type="pct"/>
            <w:tcBorders>
              <w:top w:val="single" w:sz="4" w:space="0" w:color="auto"/>
              <w:left w:val="single" w:sz="4" w:space="0" w:color="auto"/>
              <w:bottom w:val="single" w:sz="4" w:space="0" w:color="auto"/>
              <w:right w:val="single" w:sz="4" w:space="0" w:color="auto"/>
            </w:tcBorders>
            <w:vAlign w:val="center"/>
          </w:tcPr>
          <w:p w14:paraId="3AAD2043" w14:textId="77777777" w:rsidR="00A20CC3" w:rsidRPr="0033120F" w:rsidRDefault="00A20CC3" w:rsidP="00CC2024">
            <w:pPr>
              <w:snapToGrid w:val="0"/>
              <w:spacing w:after="0"/>
              <w:jc w:val="center"/>
              <w:rPr>
                <w:lang w:val="el-GR"/>
              </w:rPr>
            </w:pPr>
            <w:r w:rsidRPr="00F0481A">
              <w:rPr>
                <w:lang w:val="el-GR"/>
              </w:rPr>
              <w:t>ΠΑΡΑΡΤΗΜΑ Ι §1</w:t>
            </w:r>
            <w:r>
              <w:rPr>
                <w:lang w:val="el-GR"/>
              </w:rPr>
              <w:t xml:space="preserve"> </w:t>
            </w:r>
            <w:r w:rsidRPr="00F0481A">
              <w:rPr>
                <w:lang w:val="el-GR"/>
              </w:rPr>
              <w:t>(επικουρικά §2)</w:t>
            </w:r>
          </w:p>
        </w:tc>
      </w:tr>
      <w:tr w:rsidR="00A20CC3" w:rsidRPr="0033120F" w14:paraId="0DC00FCB" w14:textId="77777777" w:rsidTr="00CC2024">
        <w:tc>
          <w:tcPr>
            <w:tcW w:w="435" w:type="pct"/>
            <w:tcBorders>
              <w:top w:val="single" w:sz="4" w:space="0" w:color="000000"/>
              <w:left w:val="single" w:sz="4" w:space="0" w:color="000000"/>
              <w:bottom w:val="single" w:sz="4" w:space="0" w:color="000000"/>
            </w:tcBorders>
            <w:shd w:val="clear" w:color="auto" w:fill="auto"/>
            <w:vAlign w:val="center"/>
          </w:tcPr>
          <w:p w14:paraId="1C4344E8" w14:textId="77777777" w:rsidR="00A20CC3" w:rsidRPr="0033120F" w:rsidRDefault="00A20CC3" w:rsidP="00CC2024">
            <w:pPr>
              <w:spacing w:after="0"/>
              <w:jc w:val="center"/>
              <w:rPr>
                <w:b/>
                <w:lang w:val="el-GR"/>
              </w:rPr>
            </w:pPr>
            <w:r w:rsidRPr="0033120F">
              <w:rPr>
                <w:b/>
                <w:lang w:val="el-GR"/>
              </w:rPr>
              <w:t>Κ2</w:t>
            </w:r>
          </w:p>
        </w:tc>
        <w:tc>
          <w:tcPr>
            <w:tcW w:w="2212" w:type="pct"/>
            <w:tcBorders>
              <w:top w:val="single" w:sz="4" w:space="0" w:color="auto"/>
              <w:left w:val="single" w:sz="4" w:space="0" w:color="auto"/>
              <w:bottom w:val="single" w:sz="4" w:space="0" w:color="auto"/>
              <w:right w:val="single" w:sz="4" w:space="0" w:color="auto"/>
            </w:tcBorders>
            <w:shd w:val="clear" w:color="auto" w:fill="auto"/>
            <w:vAlign w:val="center"/>
          </w:tcPr>
          <w:p w14:paraId="5BB746E1" w14:textId="77777777" w:rsidR="00A20CC3" w:rsidRPr="0033120F" w:rsidRDefault="00A20CC3" w:rsidP="00CC2024">
            <w:pPr>
              <w:snapToGrid w:val="0"/>
              <w:spacing w:after="0"/>
              <w:jc w:val="left"/>
              <w:rPr>
                <w:iCs/>
                <w:sz w:val="20"/>
                <w:szCs w:val="20"/>
                <w:lang w:val="el-GR"/>
              </w:rPr>
            </w:pPr>
            <w:r w:rsidRPr="0033120F">
              <w:rPr>
                <w:lang w:val="el-GR" w:eastAsia="el-GR"/>
              </w:rPr>
              <w:t>Μεθοδολογία υλοποίησης Έργου &amp; πληρότητα/ ποιότητα παρεχόμενων υπηρεσιών</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21271456" w14:textId="77777777" w:rsidR="00A20CC3" w:rsidRPr="0033120F" w:rsidRDefault="00A20CC3" w:rsidP="00CC2024">
            <w:pPr>
              <w:snapToGrid w:val="0"/>
              <w:spacing w:after="0"/>
              <w:jc w:val="center"/>
              <w:rPr>
                <w:lang w:val="el-GR"/>
              </w:rPr>
            </w:pPr>
            <w:r>
              <w:rPr>
                <w:lang w:val="en-US"/>
              </w:rPr>
              <w:t>4</w:t>
            </w:r>
            <w:r w:rsidRPr="0033120F">
              <w:rPr>
                <w:lang w:val="el-GR"/>
              </w:rPr>
              <w:t>0%</w:t>
            </w:r>
          </w:p>
        </w:tc>
        <w:tc>
          <w:tcPr>
            <w:tcW w:w="1395" w:type="pct"/>
            <w:tcBorders>
              <w:top w:val="single" w:sz="4" w:space="0" w:color="auto"/>
              <w:left w:val="single" w:sz="4" w:space="0" w:color="auto"/>
              <w:bottom w:val="single" w:sz="4" w:space="0" w:color="auto"/>
              <w:right w:val="single" w:sz="4" w:space="0" w:color="auto"/>
            </w:tcBorders>
            <w:vAlign w:val="center"/>
          </w:tcPr>
          <w:p w14:paraId="7343DE9D" w14:textId="74867F88" w:rsidR="00A20CC3" w:rsidRPr="0033120F" w:rsidRDefault="00A20CC3" w:rsidP="00CC2024">
            <w:pPr>
              <w:snapToGrid w:val="0"/>
              <w:spacing w:after="0"/>
              <w:jc w:val="center"/>
              <w:rPr>
                <w:lang w:val="el-GR"/>
              </w:rPr>
            </w:pPr>
            <w:r w:rsidRPr="00F0481A">
              <w:rPr>
                <w:lang w:val="el-GR"/>
              </w:rPr>
              <w:t>ΠΑΡΑΡΤΗΜΑ Ι §</w:t>
            </w:r>
            <w:r>
              <w:rPr>
                <w:lang w:val="el-GR"/>
              </w:rPr>
              <w:t>2.1.1 έως 2.1.3</w:t>
            </w:r>
          </w:p>
        </w:tc>
      </w:tr>
      <w:tr w:rsidR="00A20CC3" w:rsidRPr="0033120F" w14:paraId="5E399AFC" w14:textId="77777777" w:rsidTr="00CC2024">
        <w:tc>
          <w:tcPr>
            <w:tcW w:w="435" w:type="pct"/>
            <w:tcBorders>
              <w:top w:val="single" w:sz="4" w:space="0" w:color="000000"/>
              <w:left w:val="single" w:sz="4" w:space="0" w:color="000000"/>
              <w:bottom w:val="single" w:sz="4" w:space="0" w:color="000000"/>
            </w:tcBorders>
            <w:shd w:val="clear" w:color="auto" w:fill="auto"/>
            <w:vAlign w:val="center"/>
          </w:tcPr>
          <w:p w14:paraId="1C2AA1CF" w14:textId="77777777" w:rsidR="00A20CC3" w:rsidRPr="0033120F" w:rsidRDefault="00A20CC3" w:rsidP="00CC2024">
            <w:pPr>
              <w:spacing w:after="0"/>
              <w:jc w:val="center"/>
              <w:rPr>
                <w:b/>
                <w:lang w:val="el-GR"/>
              </w:rPr>
            </w:pPr>
            <w:r w:rsidRPr="0033120F">
              <w:rPr>
                <w:b/>
                <w:lang w:val="el-GR"/>
              </w:rPr>
              <w:lastRenderedPageBreak/>
              <w:t>Κ3</w:t>
            </w:r>
          </w:p>
        </w:tc>
        <w:tc>
          <w:tcPr>
            <w:tcW w:w="2212" w:type="pct"/>
            <w:tcBorders>
              <w:top w:val="single" w:sz="4" w:space="0" w:color="auto"/>
              <w:left w:val="single" w:sz="4" w:space="0" w:color="auto"/>
              <w:bottom w:val="single" w:sz="4" w:space="0" w:color="auto"/>
              <w:right w:val="single" w:sz="4" w:space="0" w:color="auto"/>
            </w:tcBorders>
            <w:shd w:val="clear" w:color="auto" w:fill="auto"/>
            <w:vAlign w:val="center"/>
          </w:tcPr>
          <w:p w14:paraId="2A8E4B7B" w14:textId="77777777" w:rsidR="00A20CC3" w:rsidRPr="0033120F" w:rsidRDefault="00A20CC3" w:rsidP="00CC2024">
            <w:pPr>
              <w:snapToGrid w:val="0"/>
              <w:spacing w:after="0"/>
              <w:jc w:val="left"/>
              <w:rPr>
                <w:lang w:val="el-GR"/>
              </w:rPr>
            </w:pPr>
            <w:r w:rsidRPr="0033120F">
              <w:rPr>
                <w:lang w:val="el-GR" w:eastAsia="el-GR"/>
              </w:rPr>
              <w:t>Οργάνωση Παραδοτέων και Χρονοπρογραμματισμός παρεχόμενων υπηρεσιών</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2FF279E3" w14:textId="77777777" w:rsidR="00A20CC3" w:rsidRPr="0033120F" w:rsidRDefault="00A20CC3" w:rsidP="00CC2024">
            <w:pPr>
              <w:snapToGrid w:val="0"/>
              <w:spacing w:after="0"/>
              <w:jc w:val="center"/>
              <w:rPr>
                <w:lang w:val="el-GR"/>
              </w:rPr>
            </w:pPr>
            <w:r>
              <w:rPr>
                <w:lang w:val="en-US"/>
              </w:rPr>
              <w:t>10</w:t>
            </w:r>
            <w:r w:rsidRPr="0033120F">
              <w:rPr>
                <w:lang w:val="el-GR"/>
              </w:rPr>
              <w:t>%</w:t>
            </w:r>
          </w:p>
        </w:tc>
        <w:tc>
          <w:tcPr>
            <w:tcW w:w="1395" w:type="pct"/>
            <w:tcBorders>
              <w:top w:val="single" w:sz="4" w:space="0" w:color="auto"/>
              <w:left w:val="single" w:sz="4" w:space="0" w:color="auto"/>
              <w:bottom w:val="single" w:sz="4" w:space="0" w:color="auto"/>
              <w:right w:val="single" w:sz="4" w:space="0" w:color="auto"/>
            </w:tcBorders>
            <w:vAlign w:val="center"/>
          </w:tcPr>
          <w:p w14:paraId="043AC8E5" w14:textId="128836E2" w:rsidR="00A20CC3" w:rsidRPr="0033120F" w:rsidRDefault="00A20CC3" w:rsidP="00CC2024">
            <w:pPr>
              <w:snapToGrid w:val="0"/>
              <w:spacing w:after="0"/>
              <w:jc w:val="center"/>
              <w:rPr>
                <w:lang w:val="el-GR"/>
              </w:rPr>
            </w:pPr>
            <w:r w:rsidRPr="00F0481A">
              <w:rPr>
                <w:lang w:val="el-GR"/>
              </w:rPr>
              <w:t>ΠΑΡΑΡΤΗΜΑ Ι §</w:t>
            </w:r>
            <w:r>
              <w:rPr>
                <w:lang w:val="el-GR"/>
              </w:rPr>
              <w:t xml:space="preserve"> 2.1.5 έως 2.1.7</w:t>
            </w:r>
          </w:p>
        </w:tc>
      </w:tr>
      <w:tr w:rsidR="00A20CC3" w:rsidRPr="0033120F" w14:paraId="3D75B07E" w14:textId="77777777" w:rsidTr="00CC2024">
        <w:tc>
          <w:tcPr>
            <w:tcW w:w="435" w:type="pct"/>
            <w:tcBorders>
              <w:top w:val="single" w:sz="4" w:space="0" w:color="000000"/>
              <w:left w:val="single" w:sz="4" w:space="0" w:color="000000"/>
              <w:bottom w:val="single" w:sz="4" w:space="0" w:color="000000"/>
            </w:tcBorders>
            <w:shd w:val="clear" w:color="auto" w:fill="auto"/>
            <w:vAlign w:val="center"/>
          </w:tcPr>
          <w:p w14:paraId="62FB8C50" w14:textId="77777777" w:rsidR="00A20CC3" w:rsidRPr="0033120F" w:rsidRDefault="00A20CC3" w:rsidP="00CC2024">
            <w:pPr>
              <w:spacing w:after="0"/>
              <w:jc w:val="center"/>
              <w:rPr>
                <w:b/>
                <w:lang w:val="el-GR"/>
              </w:rPr>
            </w:pPr>
            <w:r w:rsidRPr="0033120F">
              <w:rPr>
                <w:b/>
                <w:lang w:val="el-GR"/>
              </w:rPr>
              <w:t>Κ4</w:t>
            </w:r>
          </w:p>
        </w:tc>
        <w:tc>
          <w:tcPr>
            <w:tcW w:w="2212" w:type="pct"/>
            <w:tcBorders>
              <w:top w:val="single" w:sz="4" w:space="0" w:color="auto"/>
              <w:left w:val="single" w:sz="4" w:space="0" w:color="auto"/>
              <w:bottom w:val="single" w:sz="4" w:space="0" w:color="auto"/>
              <w:right w:val="single" w:sz="4" w:space="0" w:color="auto"/>
            </w:tcBorders>
            <w:shd w:val="clear" w:color="auto" w:fill="auto"/>
            <w:vAlign w:val="center"/>
          </w:tcPr>
          <w:p w14:paraId="6742BFF0" w14:textId="77777777" w:rsidR="00A20CC3" w:rsidRPr="0033120F" w:rsidRDefault="00A20CC3" w:rsidP="00CC2024">
            <w:pPr>
              <w:snapToGrid w:val="0"/>
              <w:spacing w:after="0"/>
              <w:jc w:val="left"/>
              <w:rPr>
                <w:lang w:val="el-GR"/>
              </w:rPr>
            </w:pPr>
            <w:r w:rsidRPr="0033120F">
              <w:rPr>
                <w:lang w:val="el-GR" w:eastAsia="el-GR"/>
              </w:rPr>
              <w:t>Οργάνωση, διοίκηση και λειτουργία Ομάδας Έργου</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06CA4317" w14:textId="77777777" w:rsidR="00A20CC3" w:rsidRPr="0033120F" w:rsidRDefault="00A20CC3" w:rsidP="00CC2024">
            <w:pPr>
              <w:snapToGrid w:val="0"/>
              <w:spacing w:after="0"/>
              <w:jc w:val="center"/>
              <w:rPr>
                <w:lang w:val="el-GR"/>
              </w:rPr>
            </w:pPr>
            <w:r w:rsidRPr="0033120F">
              <w:rPr>
                <w:lang w:val="el-GR"/>
              </w:rPr>
              <w:t>2</w:t>
            </w:r>
            <w:r>
              <w:rPr>
                <w:lang w:val="en-US"/>
              </w:rPr>
              <w:t>5</w:t>
            </w:r>
            <w:r w:rsidRPr="0033120F">
              <w:rPr>
                <w:lang w:val="el-GR"/>
              </w:rPr>
              <w:t>%</w:t>
            </w:r>
          </w:p>
        </w:tc>
        <w:tc>
          <w:tcPr>
            <w:tcW w:w="1395" w:type="pct"/>
            <w:tcBorders>
              <w:top w:val="single" w:sz="4" w:space="0" w:color="auto"/>
              <w:left w:val="single" w:sz="4" w:space="0" w:color="auto"/>
              <w:bottom w:val="single" w:sz="4" w:space="0" w:color="auto"/>
              <w:right w:val="single" w:sz="4" w:space="0" w:color="auto"/>
            </w:tcBorders>
            <w:vAlign w:val="center"/>
          </w:tcPr>
          <w:p w14:paraId="187C8839" w14:textId="69C66EF0" w:rsidR="00A20CC3" w:rsidRDefault="00A20CC3" w:rsidP="00CC2024">
            <w:pPr>
              <w:snapToGrid w:val="0"/>
              <w:spacing w:after="0"/>
              <w:jc w:val="center"/>
              <w:rPr>
                <w:lang w:val="el-GR"/>
              </w:rPr>
            </w:pPr>
            <w:r w:rsidRPr="00F0481A">
              <w:rPr>
                <w:lang w:val="el-GR"/>
              </w:rPr>
              <w:t>ΠΑΡΑΡΤΗΜΑ Ι §</w:t>
            </w:r>
            <w:r>
              <w:rPr>
                <w:lang w:val="el-GR"/>
              </w:rPr>
              <w:t xml:space="preserve"> 2.1.4</w:t>
            </w:r>
          </w:p>
          <w:p w14:paraId="7C82B564" w14:textId="77777777" w:rsidR="00A20CC3" w:rsidRPr="0033120F" w:rsidRDefault="00A20CC3" w:rsidP="00CC2024">
            <w:pPr>
              <w:snapToGrid w:val="0"/>
              <w:spacing w:after="0"/>
              <w:jc w:val="center"/>
              <w:rPr>
                <w:lang w:val="el-GR"/>
              </w:rPr>
            </w:pPr>
            <w:r w:rsidRPr="00F0481A">
              <w:rPr>
                <w:lang w:val="el-GR"/>
              </w:rPr>
              <w:t>(επικουρικά §</w:t>
            </w:r>
            <w:r>
              <w:rPr>
                <w:lang w:val="el-GR"/>
              </w:rPr>
              <w:t>1</w:t>
            </w:r>
            <w:r w:rsidRPr="00F0481A">
              <w:rPr>
                <w:lang w:val="el-GR"/>
              </w:rPr>
              <w:t>)</w:t>
            </w:r>
          </w:p>
        </w:tc>
      </w:tr>
      <w:tr w:rsidR="00A20CC3" w:rsidRPr="0033120F" w14:paraId="63AFB0BA" w14:textId="77777777" w:rsidTr="00CC2024">
        <w:tc>
          <w:tcPr>
            <w:tcW w:w="2647"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700B2A7" w14:textId="77777777" w:rsidR="00A20CC3" w:rsidRPr="0033120F" w:rsidRDefault="00A20CC3" w:rsidP="00CC2024">
            <w:pPr>
              <w:spacing w:after="0"/>
              <w:jc w:val="left"/>
              <w:rPr>
                <w:b/>
                <w:lang w:val="el-GR"/>
              </w:rPr>
            </w:pPr>
            <w:r w:rsidRPr="0033120F">
              <w:rPr>
                <w:b/>
                <w:lang w:val="el-GR"/>
              </w:rPr>
              <w:t>ΑΘΡΟΙΣΜΑ ΣΥΝΟΛΟΥ ΣΥΝΤΕΛΕΣΤΩΝ ΒΑΡΥΤΗΤΑΣ</w:t>
            </w:r>
          </w:p>
        </w:tc>
        <w:tc>
          <w:tcPr>
            <w:tcW w:w="958"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20D2AB8D" w14:textId="77777777" w:rsidR="00A20CC3" w:rsidRPr="0033120F" w:rsidRDefault="00A20CC3" w:rsidP="00CC2024">
            <w:pPr>
              <w:spacing w:after="0"/>
              <w:jc w:val="center"/>
              <w:rPr>
                <w:b/>
                <w:bCs/>
                <w:lang w:val="el-GR"/>
              </w:rPr>
            </w:pPr>
            <w:r w:rsidRPr="0033120F">
              <w:rPr>
                <w:b/>
                <w:bCs/>
                <w:lang w:val="el-GR"/>
              </w:rPr>
              <w:t>100%</w:t>
            </w:r>
          </w:p>
        </w:tc>
        <w:tc>
          <w:tcPr>
            <w:tcW w:w="1395"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4D0C15DD" w14:textId="77777777" w:rsidR="00A20CC3" w:rsidRPr="0033120F" w:rsidRDefault="00A20CC3" w:rsidP="00CC2024">
            <w:pPr>
              <w:spacing w:after="0"/>
              <w:jc w:val="center"/>
              <w:rPr>
                <w:b/>
                <w:bCs/>
                <w:lang w:val="el-GR"/>
              </w:rPr>
            </w:pPr>
          </w:p>
        </w:tc>
      </w:tr>
    </w:tbl>
    <w:p w14:paraId="661BA98F" w14:textId="77777777" w:rsidR="00A20CC3" w:rsidRPr="0033120F" w:rsidRDefault="00A20CC3" w:rsidP="00A20CC3">
      <w:pPr>
        <w:rPr>
          <w:lang w:val="el-GR"/>
        </w:rPr>
      </w:pPr>
    </w:p>
    <w:p w14:paraId="4E44B28F" w14:textId="4B5A5FD5" w:rsidR="00A20CC3" w:rsidRPr="0033120F" w:rsidRDefault="00A20CC3" w:rsidP="00A20CC3">
      <w:pPr>
        <w:pStyle w:val="af6"/>
        <w:keepNext/>
        <w:rPr>
          <w:b/>
          <w:lang w:val="el-GR"/>
        </w:rPr>
      </w:pPr>
      <w:r w:rsidRPr="0033120F">
        <w:rPr>
          <w:b/>
          <w:lang w:val="el-GR"/>
        </w:rPr>
        <w:t>Επεξήγηση</w:t>
      </w:r>
      <w:r>
        <w:rPr>
          <w:b/>
          <w:lang w:val="el-GR"/>
        </w:rPr>
        <w:t xml:space="preserve"> </w:t>
      </w:r>
      <w:r w:rsidR="00407A22" w:rsidRPr="00407A22">
        <w:rPr>
          <w:b/>
          <w:lang w:val="el-GR"/>
        </w:rPr>
        <w:t>Κριτηρίων: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783"/>
      </w:tblGrid>
      <w:tr w:rsidR="00A20CC3" w:rsidRPr="003A13BE" w14:paraId="148B6D07" w14:textId="77777777" w:rsidTr="00CC2024">
        <w:trPr>
          <w:trHeight w:val="315"/>
        </w:trPr>
        <w:tc>
          <w:tcPr>
            <w:tcW w:w="439" w:type="pct"/>
            <w:shd w:val="clear" w:color="auto" w:fill="auto"/>
          </w:tcPr>
          <w:p w14:paraId="3C82E919" w14:textId="77777777" w:rsidR="00A20CC3" w:rsidRPr="0033120F" w:rsidRDefault="00A20CC3" w:rsidP="00CC2024">
            <w:pPr>
              <w:spacing w:after="0"/>
              <w:rPr>
                <w:b/>
                <w:lang w:val="el-GR" w:eastAsia="el-GR"/>
              </w:rPr>
            </w:pPr>
            <w:r w:rsidRPr="0033120F">
              <w:rPr>
                <w:b/>
                <w:lang w:val="el-GR" w:eastAsia="el-GR"/>
              </w:rPr>
              <w:t>Κ1</w:t>
            </w:r>
          </w:p>
        </w:tc>
        <w:tc>
          <w:tcPr>
            <w:tcW w:w="4561" w:type="pct"/>
            <w:shd w:val="clear" w:color="auto" w:fill="auto"/>
            <w:vAlign w:val="center"/>
          </w:tcPr>
          <w:p w14:paraId="0535330F" w14:textId="77777777" w:rsidR="00A20CC3" w:rsidRPr="0033120F" w:rsidRDefault="00A20CC3" w:rsidP="00CC2024">
            <w:pPr>
              <w:rPr>
                <w:b/>
                <w:lang w:val="el-GR" w:eastAsia="el-GR"/>
              </w:rPr>
            </w:pPr>
            <w:r w:rsidRPr="0033120F">
              <w:rPr>
                <w:b/>
                <w:lang w:val="el-GR" w:eastAsia="el-GR"/>
              </w:rPr>
              <w:t>Κατανόηση περιβάλλοντος και ειδικών απαιτήσεων του Έργου</w:t>
            </w:r>
          </w:p>
          <w:p w14:paraId="64F48B28" w14:textId="3C633BC7" w:rsidR="00A20CC3" w:rsidRPr="0033120F" w:rsidRDefault="00A20CC3" w:rsidP="00CC2024">
            <w:pPr>
              <w:rPr>
                <w:b/>
                <w:lang w:val="el-GR" w:eastAsia="el-GR"/>
              </w:rPr>
            </w:pPr>
            <w:r w:rsidRPr="0033120F">
              <w:rPr>
                <w:lang w:val="el-GR" w:eastAsia="el-GR"/>
              </w:rPr>
              <w:t xml:space="preserve">Για την αξιολόγηση του συγκεκριμένου κριτηρίου θα ληφθούν υπόψη η κατανόηση του υποψηφίου Αναδόχου του περιβάλλοντος του έργου, των εμπλεκομένων μερών, των </w:t>
            </w:r>
            <w:r w:rsidR="00D641A2" w:rsidRPr="0033120F">
              <w:rPr>
                <w:lang w:val="el-GR" w:eastAsia="el-GR"/>
              </w:rPr>
              <w:t>ωφελούμενων</w:t>
            </w:r>
            <w:r w:rsidRPr="0033120F">
              <w:rPr>
                <w:lang w:val="el-GR" w:eastAsia="el-GR"/>
              </w:rPr>
              <w:t xml:space="preserve"> και του εύρους του έργου, των σκοπών και των στόχων του, των κινδύνων καθώς και των παραγόντων που δύνανται να συμβάλλουν στην επιτυχή εκτέλεση του έργου. </w:t>
            </w:r>
          </w:p>
        </w:tc>
      </w:tr>
      <w:tr w:rsidR="00A20CC3" w:rsidRPr="003A13BE" w14:paraId="60745830" w14:textId="77777777" w:rsidTr="00CC2024">
        <w:trPr>
          <w:trHeight w:val="315"/>
        </w:trPr>
        <w:tc>
          <w:tcPr>
            <w:tcW w:w="439" w:type="pct"/>
            <w:shd w:val="clear" w:color="auto" w:fill="auto"/>
          </w:tcPr>
          <w:p w14:paraId="43E263CF" w14:textId="77777777" w:rsidR="00A20CC3" w:rsidRPr="0033120F" w:rsidRDefault="00A20CC3" w:rsidP="00CC2024">
            <w:pPr>
              <w:pStyle w:val="aff"/>
              <w:spacing w:after="0"/>
              <w:ind w:left="0"/>
              <w:rPr>
                <w:b/>
                <w:lang w:val="el-GR" w:eastAsia="el-GR"/>
              </w:rPr>
            </w:pPr>
            <w:r w:rsidRPr="0033120F">
              <w:rPr>
                <w:b/>
                <w:lang w:val="el-GR" w:eastAsia="el-GR"/>
              </w:rPr>
              <w:t>Κ2</w:t>
            </w:r>
          </w:p>
        </w:tc>
        <w:tc>
          <w:tcPr>
            <w:tcW w:w="4561" w:type="pct"/>
            <w:shd w:val="clear" w:color="auto" w:fill="auto"/>
            <w:vAlign w:val="center"/>
          </w:tcPr>
          <w:p w14:paraId="5F1BD3DD" w14:textId="77777777" w:rsidR="00A20CC3" w:rsidRPr="0033120F" w:rsidRDefault="00A20CC3" w:rsidP="00CC2024">
            <w:pPr>
              <w:spacing w:after="0"/>
              <w:rPr>
                <w:b/>
                <w:lang w:val="el-GR" w:eastAsia="el-GR"/>
              </w:rPr>
            </w:pPr>
            <w:r w:rsidRPr="0033120F">
              <w:rPr>
                <w:b/>
                <w:lang w:val="el-GR" w:eastAsia="el-GR"/>
              </w:rPr>
              <w:t>Μεθοδολογία υλοποίησης Έργου &amp; πληρότητα/ ποιότητα παρεχόμενων υπηρεσιών</w:t>
            </w:r>
          </w:p>
          <w:p w14:paraId="499BB30E" w14:textId="77777777" w:rsidR="00A20CC3" w:rsidRPr="0033120F" w:rsidRDefault="00A20CC3" w:rsidP="00CC2024">
            <w:pPr>
              <w:spacing w:after="0"/>
              <w:rPr>
                <w:lang w:val="el-GR" w:eastAsia="el-GR"/>
              </w:rPr>
            </w:pPr>
            <w:r w:rsidRPr="0033120F">
              <w:rPr>
                <w:lang w:val="el-GR" w:eastAsia="el-GR"/>
              </w:rPr>
              <w:t>Για την αξιολόγηση του συγκεκριμένου κριτηρίου θα ληφθούν υπόψη:</w:t>
            </w:r>
          </w:p>
          <w:p w14:paraId="7530FDE5" w14:textId="66868092" w:rsidR="00A20CC3" w:rsidRPr="0033120F" w:rsidRDefault="00A20CC3" w:rsidP="00C55D88">
            <w:pPr>
              <w:pStyle w:val="aff"/>
              <w:numPr>
                <w:ilvl w:val="0"/>
                <w:numId w:val="43"/>
              </w:numPr>
              <w:spacing w:after="0"/>
              <w:rPr>
                <w:lang w:val="el-GR" w:eastAsia="el-GR"/>
              </w:rPr>
            </w:pPr>
            <w:r w:rsidRPr="0033120F">
              <w:rPr>
                <w:lang w:val="el-GR" w:eastAsia="el-GR"/>
              </w:rPr>
              <w:t>Η μεθοδολογική προσέγγιση διοίκησης-διαχείρισης του έργου του συμβούλου και διασφάλισης ποιότητας</w:t>
            </w:r>
          </w:p>
          <w:p w14:paraId="738923EA" w14:textId="77777777" w:rsidR="00A20CC3" w:rsidRPr="0033120F" w:rsidRDefault="00A20CC3" w:rsidP="00C55D88">
            <w:pPr>
              <w:pStyle w:val="aff"/>
              <w:numPr>
                <w:ilvl w:val="0"/>
                <w:numId w:val="43"/>
              </w:numPr>
              <w:spacing w:after="0"/>
              <w:rPr>
                <w:lang w:val="el-GR" w:eastAsia="el-GR"/>
              </w:rPr>
            </w:pPr>
            <w:r w:rsidRPr="0033120F">
              <w:rPr>
                <w:lang w:val="el-GR" w:eastAsia="el-GR"/>
              </w:rPr>
              <w:t xml:space="preserve">Οι υπηρεσίες και η μεθοδολογική προσέγγιση για </w:t>
            </w:r>
          </w:p>
          <w:p w14:paraId="6F33AD3C" w14:textId="664CE73F" w:rsidR="00A20CC3" w:rsidRPr="0033120F" w:rsidRDefault="00A20CC3" w:rsidP="00C55D88">
            <w:pPr>
              <w:pStyle w:val="aff"/>
              <w:numPr>
                <w:ilvl w:val="0"/>
                <w:numId w:val="46"/>
              </w:numPr>
              <w:spacing w:after="0"/>
              <w:ind w:left="1081" w:hanging="283"/>
              <w:rPr>
                <w:lang w:val="el-GR" w:eastAsia="el-GR"/>
              </w:rPr>
            </w:pPr>
            <w:r w:rsidRPr="0033120F">
              <w:rPr>
                <w:lang w:val="el-GR" w:eastAsia="el-GR"/>
              </w:rPr>
              <w:t>τη διαχειριστική και επιχειρησιακή υποστήριξη τ</w:t>
            </w:r>
            <w:r w:rsidR="00256A1F">
              <w:rPr>
                <w:lang w:val="el-GR" w:eastAsia="el-GR"/>
              </w:rPr>
              <w:t>ου</w:t>
            </w:r>
            <w:r>
              <w:rPr>
                <w:lang w:val="el-GR" w:eastAsia="el-GR"/>
              </w:rPr>
              <w:t xml:space="preserve"> </w:t>
            </w:r>
            <w:r w:rsidRPr="00E27061">
              <w:rPr>
                <w:lang w:val="el-GR" w:eastAsia="el-GR"/>
              </w:rPr>
              <w:t>κυρίως υποέργ</w:t>
            </w:r>
            <w:r w:rsidR="00256A1F">
              <w:rPr>
                <w:lang w:val="el-GR" w:eastAsia="el-GR"/>
              </w:rPr>
              <w:t>ου</w:t>
            </w:r>
          </w:p>
          <w:p w14:paraId="2C89BFEC" w14:textId="18B637C7" w:rsidR="00A20CC3" w:rsidRPr="0033120F" w:rsidRDefault="00A20CC3" w:rsidP="00C55D88">
            <w:pPr>
              <w:pStyle w:val="aff"/>
              <w:numPr>
                <w:ilvl w:val="0"/>
                <w:numId w:val="46"/>
              </w:numPr>
              <w:spacing w:after="0"/>
              <w:ind w:left="1081" w:hanging="283"/>
              <w:rPr>
                <w:lang w:val="el-GR" w:eastAsia="el-GR"/>
              </w:rPr>
            </w:pPr>
            <w:r w:rsidRPr="0033120F">
              <w:rPr>
                <w:lang w:val="el-GR" w:eastAsia="el-GR"/>
              </w:rPr>
              <w:t xml:space="preserve">την τεχνική-επιστημονική υποστήριξη </w:t>
            </w:r>
            <w:r w:rsidR="00256A1F" w:rsidRPr="0033120F">
              <w:rPr>
                <w:lang w:val="el-GR" w:eastAsia="el-GR"/>
              </w:rPr>
              <w:t>τ</w:t>
            </w:r>
            <w:r w:rsidR="00256A1F">
              <w:rPr>
                <w:lang w:val="el-GR" w:eastAsia="el-GR"/>
              </w:rPr>
              <w:t xml:space="preserve">ου </w:t>
            </w:r>
            <w:r w:rsidR="00256A1F" w:rsidRPr="00E27061">
              <w:rPr>
                <w:lang w:val="el-GR" w:eastAsia="el-GR"/>
              </w:rPr>
              <w:t>κυρίως υποέργ</w:t>
            </w:r>
            <w:r w:rsidR="00256A1F">
              <w:rPr>
                <w:lang w:val="el-GR" w:eastAsia="el-GR"/>
              </w:rPr>
              <w:t>ου</w:t>
            </w:r>
          </w:p>
          <w:p w14:paraId="3B949494" w14:textId="4D58609E" w:rsidR="00A20CC3" w:rsidRPr="00E27061" w:rsidRDefault="00A20CC3" w:rsidP="00C55D88">
            <w:pPr>
              <w:pStyle w:val="aff"/>
              <w:numPr>
                <w:ilvl w:val="0"/>
                <w:numId w:val="46"/>
              </w:numPr>
              <w:spacing w:after="0"/>
              <w:ind w:left="1081" w:hanging="283"/>
              <w:rPr>
                <w:lang w:val="el-GR" w:eastAsia="el-GR"/>
              </w:rPr>
            </w:pPr>
            <w:r w:rsidRPr="0033120F">
              <w:rPr>
                <w:lang w:val="el-GR" w:eastAsia="el-GR"/>
              </w:rPr>
              <w:t>τις εξειδικευμένες εμπειρογνωμοσύνες</w:t>
            </w:r>
            <w:r w:rsidR="00856044">
              <w:rPr>
                <w:lang w:val="el-GR" w:eastAsia="el-GR"/>
              </w:rPr>
              <w:t>.</w:t>
            </w:r>
            <w:r w:rsidRPr="0033120F">
              <w:rPr>
                <w:lang w:val="el-GR" w:eastAsia="el-GR"/>
              </w:rPr>
              <w:t xml:space="preserve"> </w:t>
            </w:r>
          </w:p>
          <w:p w14:paraId="4E14D56B" w14:textId="77777777" w:rsidR="00A20CC3" w:rsidRPr="0033120F" w:rsidRDefault="00A20CC3" w:rsidP="00CC2024">
            <w:pPr>
              <w:spacing w:after="0"/>
              <w:rPr>
                <w:lang w:val="el-GR" w:eastAsia="el-GR"/>
              </w:rPr>
            </w:pPr>
            <w:r w:rsidRPr="0033120F">
              <w:rPr>
                <w:lang w:val="el-GR" w:eastAsia="el-GR"/>
              </w:rPr>
              <w:t>Σε όλα τα παραπάνω σημεία:</w:t>
            </w:r>
          </w:p>
          <w:p w14:paraId="104C5A0B" w14:textId="769223BA" w:rsidR="00A20CC3" w:rsidRPr="0033120F" w:rsidRDefault="00A20CC3" w:rsidP="00C55D88">
            <w:pPr>
              <w:pStyle w:val="aff"/>
              <w:numPr>
                <w:ilvl w:val="0"/>
                <w:numId w:val="44"/>
              </w:numPr>
              <w:spacing w:after="0"/>
              <w:rPr>
                <w:lang w:val="el-GR" w:eastAsia="el-GR"/>
              </w:rPr>
            </w:pPr>
            <w:r w:rsidRPr="0033120F">
              <w:rPr>
                <w:lang w:val="el-GR" w:eastAsia="el-GR"/>
              </w:rPr>
              <w:t xml:space="preserve">Θα κριθεί θετικά κυρίως η ύπαρξη συγκεκριμένων προτάσεων – προσεγγίσεων, που εστιάζουν στις ιδιαιτερότητες </w:t>
            </w:r>
            <w:r w:rsidR="00256A1F" w:rsidRPr="0033120F">
              <w:rPr>
                <w:lang w:val="el-GR" w:eastAsia="el-GR"/>
              </w:rPr>
              <w:t>τ</w:t>
            </w:r>
            <w:r w:rsidR="00256A1F">
              <w:rPr>
                <w:lang w:val="el-GR" w:eastAsia="el-GR"/>
              </w:rPr>
              <w:t xml:space="preserve">ου </w:t>
            </w:r>
            <w:r w:rsidR="00256A1F" w:rsidRPr="00E27061">
              <w:rPr>
                <w:lang w:val="el-GR" w:eastAsia="el-GR"/>
              </w:rPr>
              <w:t>κυρίως υποέργ</w:t>
            </w:r>
            <w:r w:rsidR="00256A1F">
              <w:rPr>
                <w:lang w:val="el-GR" w:eastAsia="el-GR"/>
              </w:rPr>
              <w:t>ου</w:t>
            </w:r>
          </w:p>
          <w:p w14:paraId="5C270840" w14:textId="499F83C2" w:rsidR="00A20CC3" w:rsidRPr="0033120F" w:rsidRDefault="00A20CC3" w:rsidP="00C55D88">
            <w:pPr>
              <w:pStyle w:val="aff"/>
              <w:numPr>
                <w:ilvl w:val="0"/>
                <w:numId w:val="44"/>
              </w:numPr>
              <w:spacing w:after="0"/>
              <w:rPr>
                <w:lang w:val="el-GR" w:eastAsia="el-GR"/>
              </w:rPr>
            </w:pPr>
            <w:r w:rsidRPr="0033120F">
              <w:rPr>
                <w:lang w:val="el-GR" w:eastAsia="el-GR"/>
              </w:rPr>
              <w:t xml:space="preserve">Πέραν της κάλυψης των ελάχιστων απαιτήσεων ανά κατηγορία υπηρεσίας, θα κριθούν θετικά και εργασίες που προτείνονται από τους υποψήφιους Αναδόχους για την κάλυψη σημαντικών αναγκών διαχείρισης – τεχνικής υποστήριξης </w:t>
            </w:r>
            <w:r w:rsidR="00256A1F" w:rsidRPr="0033120F">
              <w:rPr>
                <w:lang w:val="el-GR" w:eastAsia="el-GR"/>
              </w:rPr>
              <w:t>τ</w:t>
            </w:r>
            <w:r w:rsidR="00256A1F">
              <w:rPr>
                <w:lang w:val="el-GR" w:eastAsia="el-GR"/>
              </w:rPr>
              <w:t xml:space="preserve">ου </w:t>
            </w:r>
            <w:r w:rsidR="00256A1F" w:rsidRPr="00E27061">
              <w:rPr>
                <w:lang w:val="el-GR" w:eastAsia="el-GR"/>
              </w:rPr>
              <w:t>κυρίως υποέργ</w:t>
            </w:r>
            <w:r w:rsidR="00256A1F">
              <w:rPr>
                <w:lang w:val="el-GR" w:eastAsia="el-GR"/>
              </w:rPr>
              <w:t>ου</w:t>
            </w:r>
          </w:p>
        </w:tc>
      </w:tr>
      <w:tr w:rsidR="00A20CC3" w:rsidRPr="003A13BE" w14:paraId="4F03E41B" w14:textId="77777777" w:rsidTr="00CC2024">
        <w:trPr>
          <w:trHeight w:val="315"/>
        </w:trPr>
        <w:tc>
          <w:tcPr>
            <w:tcW w:w="439" w:type="pct"/>
            <w:shd w:val="clear" w:color="auto" w:fill="auto"/>
          </w:tcPr>
          <w:p w14:paraId="6A681A94" w14:textId="77777777" w:rsidR="00A20CC3" w:rsidRPr="0033120F" w:rsidRDefault="00A20CC3" w:rsidP="00CC2024">
            <w:pPr>
              <w:pStyle w:val="aff"/>
              <w:spacing w:after="0"/>
              <w:ind w:left="0"/>
              <w:rPr>
                <w:b/>
                <w:lang w:val="el-GR" w:eastAsia="el-GR"/>
              </w:rPr>
            </w:pPr>
            <w:r w:rsidRPr="0033120F">
              <w:rPr>
                <w:b/>
                <w:lang w:val="el-GR" w:eastAsia="el-GR"/>
              </w:rPr>
              <w:t>Κ3</w:t>
            </w:r>
          </w:p>
        </w:tc>
        <w:tc>
          <w:tcPr>
            <w:tcW w:w="4561" w:type="pct"/>
            <w:shd w:val="clear" w:color="auto" w:fill="auto"/>
            <w:vAlign w:val="center"/>
            <w:hideMark/>
          </w:tcPr>
          <w:p w14:paraId="36D0843F" w14:textId="77777777" w:rsidR="00A20CC3" w:rsidRPr="0033120F" w:rsidRDefault="00A20CC3" w:rsidP="00CC2024">
            <w:pPr>
              <w:spacing w:after="0"/>
              <w:rPr>
                <w:b/>
                <w:lang w:val="el-GR" w:eastAsia="el-GR"/>
              </w:rPr>
            </w:pPr>
            <w:r w:rsidRPr="0033120F">
              <w:rPr>
                <w:b/>
                <w:lang w:val="el-GR" w:eastAsia="el-GR"/>
              </w:rPr>
              <w:t>Οργάνωση παραδοτέων και χρονοπρογραμματισμός παρεχόμενων υπηρεσιών</w:t>
            </w:r>
          </w:p>
          <w:p w14:paraId="786E2E9D" w14:textId="77777777" w:rsidR="00A20CC3" w:rsidRPr="0033120F" w:rsidRDefault="00A20CC3" w:rsidP="00CC2024">
            <w:pPr>
              <w:spacing w:after="0"/>
              <w:rPr>
                <w:lang w:val="el-GR" w:eastAsia="el-GR"/>
              </w:rPr>
            </w:pPr>
            <w:r w:rsidRPr="0033120F">
              <w:rPr>
                <w:lang w:val="el-GR" w:eastAsia="el-GR"/>
              </w:rPr>
              <w:t>Για την αξιολόγηση του συγκεκριμένου κριτηρίου θα ληφθούν υπόψη:</w:t>
            </w:r>
          </w:p>
          <w:p w14:paraId="35FF330C" w14:textId="77777777" w:rsidR="00A20CC3" w:rsidRPr="0033120F" w:rsidRDefault="00A20CC3" w:rsidP="00C55D88">
            <w:pPr>
              <w:pStyle w:val="aff"/>
              <w:numPr>
                <w:ilvl w:val="0"/>
                <w:numId w:val="44"/>
              </w:numPr>
              <w:spacing w:after="0"/>
              <w:rPr>
                <w:lang w:val="el-GR" w:eastAsia="el-GR"/>
              </w:rPr>
            </w:pPr>
            <w:r w:rsidRPr="0033120F">
              <w:rPr>
                <w:lang w:val="el-GR" w:eastAsia="el-GR"/>
              </w:rPr>
              <w:t>Το περιεχόμενο και το είδος των παραδοτέων</w:t>
            </w:r>
          </w:p>
          <w:p w14:paraId="1A56307F" w14:textId="77777777" w:rsidR="00A20CC3" w:rsidRPr="0033120F" w:rsidRDefault="00A20CC3" w:rsidP="00C55D88">
            <w:pPr>
              <w:pStyle w:val="aff"/>
              <w:numPr>
                <w:ilvl w:val="0"/>
                <w:numId w:val="44"/>
              </w:numPr>
              <w:spacing w:after="0"/>
              <w:rPr>
                <w:lang w:val="el-GR" w:eastAsia="el-GR"/>
              </w:rPr>
            </w:pPr>
            <w:r w:rsidRPr="0033120F">
              <w:rPr>
                <w:lang w:val="el-GR" w:eastAsia="el-GR"/>
              </w:rPr>
              <w:t>Ο χρονισμός των παραδοτέων, ούτως ώστε να είναι πλήρως αξιοποιήσιμα από τους εμπλεκόμενους φορείς.</w:t>
            </w:r>
          </w:p>
          <w:p w14:paraId="778F4981" w14:textId="77777777" w:rsidR="00A20CC3" w:rsidRPr="0033120F" w:rsidRDefault="00A20CC3" w:rsidP="00C55D88">
            <w:pPr>
              <w:pStyle w:val="aff"/>
              <w:numPr>
                <w:ilvl w:val="0"/>
                <w:numId w:val="44"/>
              </w:numPr>
              <w:spacing w:after="0"/>
              <w:rPr>
                <w:lang w:val="el-GR" w:eastAsia="el-GR"/>
              </w:rPr>
            </w:pPr>
            <w:r w:rsidRPr="0033120F">
              <w:rPr>
                <w:lang w:val="el-GR" w:eastAsia="el-GR"/>
              </w:rPr>
              <w:t>Η ρεαλιστική εκτίμηση των χρονικών και διαδικαστικών αλληλουχιών μεταξύ των επιμέρους εργασιών</w:t>
            </w:r>
          </w:p>
        </w:tc>
      </w:tr>
      <w:tr w:rsidR="00A20CC3" w:rsidRPr="003A13BE" w14:paraId="50AF0E51" w14:textId="77777777" w:rsidTr="00CC2024">
        <w:trPr>
          <w:trHeight w:val="315"/>
        </w:trPr>
        <w:tc>
          <w:tcPr>
            <w:tcW w:w="439" w:type="pct"/>
            <w:shd w:val="clear" w:color="auto" w:fill="auto"/>
          </w:tcPr>
          <w:p w14:paraId="6352BE97" w14:textId="77777777" w:rsidR="00A20CC3" w:rsidRPr="0033120F" w:rsidRDefault="00A20CC3" w:rsidP="00CC2024">
            <w:pPr>
              <w:pStyle w:val="aff"/>
              <w:spacing w:after="0"/>
              <w:ind w:left="0"/>
              <w:rPr>
                <w:b/>
                <w:lang w:val="el-GR" w:eastAsia="el-GR"/>
              </w:rPr>
            </w:pPr>
            <w:r w:rsidRPr="0033120F">
              <w:rPr>
                <w:b/>
                <w:lang w:val="el-GR" w:eastAsia="el-GR"/>
              </w:rPr>
              <w:t>Κ4</w:t>
            </w:r>
          </w:p>
        </w:tc>
        <w:tc>
          <w:tcPr>
            <w:tcW w:w="4561" w:type="pct"/>
            <w:shd w:val="clear" w:color="auto" w:fill="auto"/>
            <w:vAlign w:val="center"/>
          </w:tcPr>
          <w:p w14:paraId="78669E70" w14:textId="77777777" w:rsidR="00A20CC3" w:rsidRPr="0033120F" w:rsidRDefault="00A20CC3" w:rsidP="00CC2024">
            <w:pPr>
              <w:spacing w:after="0"/>
              <w:rPr>
                <w:b/>
                <w:lang w:val="el-GR" w:eastAsia="el-GR"/>
              </w:rPr>
            </w:pPr>
            <w:r w:rsidRPr="0033120F">
              <w:rPr>
                <w:b/>
                <w:lang w:val="el-GR" w:eastAsia="el-GR"/>
              </w:rPr>
              <w:t>Οργάνωση, διοίκηση και λειτουργία Ομάδας Έργου</w:t>
            </w:r>
          </w:p>
          <w:p w14:paraId="13D92AFF" w14:textId="77777777" w:rsidR="00A20CC3" w:rsidRPr="0033120F" w:rsidRDefault="00A20CC3" w:rsidP="00CC2024">
            <w:pPr>
              <w:spacing w:after="0"/>
              <w:rPr>
                <w:lang w:val="el-GR" w:eastAsia="el-GR"/>
              </w:rPr>
            </w:pPr>
            <w:r w:rsidRPr="0033120F">
              <w:rPr>
                <w:lang w:val="el-GR" w:eastAsia="el-GR"/>
              </w:rPr>
              <w:t>Για την αξιολόγηση του συγκεκριμένου κριτηρίου θα ληφθούν υπόψη:</w:t>
            </w:r>
          </w:p>
          <w:p w14:paraId="0D53394E" w14:textId="77777777" w:rsidR="00A20CC3" w:rsidRPr="0033120F" w:rsidRDefault="00A20CC3" w:rsidP="00C55D88">
            <w:pPr>
              <w:pStyle w:val="aff"/>
              <w:numPr>
                <w:ilvl w:val="0"/>
                <w:numId w:val="45"/>
              </w:numPr>
              <w:spacing w:after="0"/>
              <w:rPr>
                <w:lang w:val="el-GR" w:eastAsia="el-GR"/>
              </w:rPr>
            </w:pPr>
            <w:r w:rsidRPr="0033120F">
              <w:rPr>
                <w:lang w:val="el-GR" w:eastAsia="el-GR"/>
              </w:rPr>
              <w:t>Η προτεινόμενη δομή και οργάνωση της Ομάδας Έργου. Η ροή εργασίας και ο συντονισμός μεταξύ των διαφορετικών κατά περίπτωση ομάδων.</w:t>
            </w:r>
          </w:p>
          <w:p w14:paraId="4CCA0F72" w14:textId="77777777" w:rsidR="00A20CC3" w:rsidRPr="0033120F" w:rsidRDefault="00A20CC3" w:rsidP="00C55D88">
            <w:pPr>
              <w:pStyle w:val="aff"/>
              <w:numPr>
                <w:ilvl w:val="0"/>
                <w:numId w:val="45"/>
              </w:numPr>
              <w:spacing w:after="0"/>
              <w:rPr>
                <w:lang w:val="el-GR" w:eastAsia="el-GR"/>
              </w:rPr>
            </w:pPr>
            <w:r w:rsidRPr="0033120F">
              <w:rPr>
                <w:lang w:val="el-GR" w:eastAsia="el-GR"/>
              </w:rPr>
              <w:t>Το σύστημα επικοινωνίας με την Αναθέτουσα Αρχή, προσδιορίζοντας τις σχέσεις των οργάνων διοίκησης και εκτέλεσης λειτουργιών της Αναθέτουσας Αρχής με τα αντίστοιχα όργανα του υποψήφιου Αναδόχου</w:t>
            </w:r>
          </w:p>
          <w:p w14:paraId="7EBF6566" w14:textId="77777777" w:rsidR="00A20CC3" w:rsidRPr="0033120F" w:rsidRDefault="00A20CC3" w:rsidP="00C55D88">
            <w:pPr>
              <w:pStyle w:val="aff"/>
              <w:numPr>
                <w:ilvl w:val="0"/>
                <w:numId w:val="45"/>
              </w:numPr>
              <w:spacing w:after="0"/>
              <w:rPr>
                <w:lang w:val="el-GR" w:eastAsia="el-GR"/>
              </w:rPr>
            </w:pPr>
            <w:r w:rsidRPr="0033120F">
              <w:rPr>
                <w:lang w:val="el-GR" w:eastAsia="el-GR"/>
              </w:rPr>
              <w:lastRenderedPageBreak/>
              <w:t>Η εξειδίκευση και η συμπληρωματικότητα των ρόλων των στελεχών της Ομάδας Έργου και των υπο-ομάδων καθώς και η κατανομή των ρόλων μεταξύ των στελεχών</w:t>
            </w:r>
          </w:p>
          <w:p w14:paraId="0FA1E3DB" w14:textId="43BFEA35" w:rsidR="00A20CC3" w:rsidRPr="0033120F" w:rsidRDefault="00A20CC3" w:rsidP="00C55D88">
            <w:pPr>
              <w:pStyle w:val="aff"/>
              <w:numPr>
                <w:ilvl w:val="0"/>
                <w:numId w:val="45"/>
              </w:numPr>
              <w:spacing w:after="0"/>
              <w:rPr>
                <w:lang w:val="el-GR" w:eastAsia="el-GR"/>
              </w:rPr>
            </w:pPr>
            <w:r w:rsidRPr="0033120F">
              <w:rPr>
                <w:lang w:val="el-GR" w:eastAsia="el-GR"/>
              </w:rPr>
              <w:t>Η ρεαλιστική προσέγγιση στην κατανομή του</w:t>
            </w:r>
            <w:r>
              <w:rPr>
                <w:lang w:val="el-GR" w:eastAsia="el-GR"/>
              </w:rPr>
              <w:t xml:space="preserve"> </w:t>
            </w:r>
            <w:r w:rsidRPr="0033120F">
              <w:rPr>
                <w:lang w:val="el-GR" w:eastAsia="el-GR"/>
              </w:rPr>
              <w:t>απαιτούμενου ανθρωποχρόνου ανά Κατηγορία Υπηρεσιών / Ενότητα Εργασιών</w:t>
            </w:r>
            <w:r w:rsidR="00856044">
              <w:rPr>
                <w:lang w:val="el-GR" w:eastAsia="el-GR"/>
              </w:rPr>
              <w:t>.</w:t>
            </w:r>
          </w:p>
        </w:tc>
      </w:tr>
      <w:bookmarkEnd w:id="185"/>
    </w:tbl>
    <w:p w14:paraId="1765DC16" w14:textId="77777777" w:rsidR="00A20CC3" w:rsidRPr="00603221" w:rsidRDefault="00A20CC3">
      <w:pPr>
        <w:rPr>
          <w:i/>
          <w:color w:val="5B9BD5"/>
          <w:lang w:val="el-GR"/>
        </w:rPr>
      </w:pPr>
    </w:p>
    <w:p w14:paraId="51573F80" w14:textId="77777777" w:rsidR="00B11217" w:rsidRPr="00BD37C5" w:rsidRDefault="00B11217" w:rsidP="00B11217">
      <w:pPr>
        <w:rPr>
          <w:lang w:val="el-GR"/>
        </w:rPr>
      </w:pPr>
    </w:p>
    <w:p w14:paraId="1B2BFD19" w14:textId="77777777" w:rsidR="008338F0" w:rsidRPr="005A1609" w:rsidRDefault="003355E7" w:rsidP="005A1609">
      <w:pPr>
        <w:pStyle w:val="3"/>
        <w:ind w:left="709" w:hanging="709"/>
        <w:rPr>
          <w:lang w:val="el-GR"/>
        </w:rPr>
      </w:pPr>
      <w:bookmarkStart w:id="186" w:name="_Toc97194291"/>
      <w:bookmarkStart w:id="187" w:name="_Toc97194433"/>
      <w:bookmarkStart w:id="188" w:name="_Toc181630495"/>
      <w:r w:rsidRPr="00603221">
        <w:rPr>
          <w:lang w:val="el-GR"/>
        </w:rPr>
        <w:t>Βαθμολόγηση και κατάταξη προσφορών</w:t>
      </w:r>
      <w:bookmarkEnd w:id="186"/>
      <w:bookmarkEnd w:id="187"/>
      <w:bookmarkEnd w:id="188"/>
      <w:r w:rsidRPr="00603221">
        <w:rPr>
          <w:lang w:val="el-GR"/>
        </w:rPr>
        <w:t xml:space="preserve"> </w:t>
      </w:r>
    </w:p>
    <w:p w14:paraId="78289744" w14:textId="77777777" w:rsidR="004717A5" w:rsidRPr="00603221" w:rsidRDefault="004717A5" w:rsidP="00603221">
      <w:pPr>
        <w:pStyle w:val="4"/>
        <w:rPr>
          <w:rFonts w:cs="Tahoma"/>
          <w:szCs w:val="22"/>
          <w:u w:val="single"/>
          <w:lang w:val="el-GR"/>
        </w:rPr>
      </w:pPr>
      <w:bookmarkStart w:id="189" w:name="_Toc97194292"/>
      <w:bookmarkStart w:id="190" w:name="_Toc181630496"/>
      <w:r w:rsidRPr="00603221">
        <w:rPr>
          <w:rFonts w:cs="Tahoma"/>
          <w:szCs w:val="22"/>
          <w:u w:val="single"/>
          <w:lang w:val="el-GR"/>
        </w:rPr>
        <w:t>Βαθμολόγηση Τεχνικών Προσφορών</w:t>
      </w:r>
      <w:bookmarkEnd w:id="189"/>
      <w:bookmarkEnd w:id="190"/>
      <w:r w:rsidRPr="00603221">
        <w:rPr>
          <w:rFonts w:cs="Tahoma"/>
          <w:szCs w:val="22"/>
          <w:u w:val="single"/>
          <w:lang w:val="el-GR"/>
        </w:rPr>
        <w:t xml:space="preserve"> </w:t>
      </w:r>
    </w:p>
    <w:p w14:paraId="48400C5B" w14:textId="4E105AA5" w:rsidR="00C71722" w:rsidRPr="00603221" w:rsidRDefault="00C71722" w:rsidP="00C71722">
      <w:pPr>
        <w:rPr>
          <w:lang w:val="el-GR"/>
        </w:rPr>
      </w:pPr>
      <w:bookmarkStart w:id="191" w:name="_Hlk131676284"/>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3A13BE">
        <w:rPr>
          <w:lang w:val="el-GR"/>
        </w:rPr>
        <w:t>2.3.1</w:t>
      </w:r>
      <w:r w:rsidR="00F524BD" w:rsidRPr="00603221">
        <w:rPr>
          <w:lang w:val="el-GR"/>
        </w:rPr>
        <w:fldChar w:fldCharType="end"/>
      </w:r>
      <w:r w:rsidRPr="00603221">
        <w:rPr>
          <w:lang w:val="el-GR"/>
        </w:rPr>
        <w:t>.</w:t>
      </w:r>
    </w:p>
    <w:p w14:paraId="5C26DFCA" w14:textId="6FED9E3E"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E533D7">
        <w:rPr>
          <w:lang w:val="el-GR"/>
        </w:rPr>
        <w:t>2</w:t>
      </w:r>
      <w:r w:rsidRPr="00603221">
        <w:rPr>
          <w:lang w:val="el-GR"/>
        </w:rPr>
        <w:t>0 βαθμούς όταν υπερκαλύπτονται οι απαιτήσεις του συγκεκριμένου κριτηρίου</w:t>
      </w:r>
      <w:r w:rsidRPr="00DA6283">
        <w:rPr>
          <w:rStyle w:val="15"/>
          <w:bCs/>
          <w:sz w:val="22"/>
          <w:szCs w:val="22"/>
          <w:lang w:val="el-GR"/>
        </w:rPr>
        <w:t>.</w:t>
      </w:r>
      <w:r w:rsidR="00E1337D" w:rsidRPr="00DA6283">
        <w:rPr>
          <w:bCs/>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0C020CC4" w:rsidR="0001217D" w:rsidRPr="00603221" w:rsidRDefault="00414212" w:rsidP="0001217D">
      <w:pPr>
        <w:rPr>
          <w:i/>
          <w:color w:val="5B9BD5"/>
          <w:lang w:val="el-GR"/>
        </w:rPr>
      </w:pPr>
      <w:r w:rsidRPr="00603221">
        <w:rPr>
          <w:lang w:val="el-GR"/>
        </w:rPr>
        <w:t>Βαθμολογία</w:t>
      </w:r>
      <w:r w:rsidR="0001217D" w:rsidRPr="00603221">
        <w:rPr>
          <w:lang w:val="el-GR"/>
        </w:rPr>
        <w:t xml:space="preserve"> μικρότερη από 100 βαθμούς (ήτοι </w:t>
      </w:r>
      <w:r w:rsidR="006C415E"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192" w:name="_Hlk49962342"/>
      <w:r w:rsidRPr="00641C65">
        <w:rPr>
          <w:lang w:val="el-GR"/>
        </w:rPr>
        <w:t xml:space="preserve">Η συνολική βαθμολογία της τεχνικής προσφοράς υπολογίζεται με βάση τον παρακάτω τύπο : </w:t>
      </w:r>
    </w:p>
    <w:p w14:paraId="69ACEDF6" w14:textId="77777777" w:rsidR="00E533D7" w:rsidRPr="00C00860" w:rsidRDefault="00E533D7" w:rsidP="00E533D7">
      <w:r w:rsidRPr="00252398">
        <w:t>Β = σ1χΚ1 + σ2χΚ2 +……+σνχΚν</w:t>
      </w:r>
    </w:p>
    <w:bookmarkEnd w:id="191"/>
    <w:bookmarkEnd w:id="192"/>
    <w:p w14:paraId="28B6D6F1" w14:textId="77777777" w:rsidR="00611C19" w:rsidRPr="00603221" w:rsidRDefault="00611C19">
      <w:pPr>
        <w:rPr>
          <w:i/>
          <w:color w:val="5B9BD5"/>
          <w:lang w:val="el-GR"/>
        </w:rPr>
      </w:pPr>
    </w:p>
    <w:p w14:paraId="0960A668" w14:textId="1646B43F" w:rsidR="0001217D" w:rsidRPr="00603221" w:rsidRDefault="0001217D" w:rsidP="00603221">
      <w:pPr>
        <w:pStyle w:val="4"/>
        <w:rPr>
          <w:rFonts w:cs="Tahoma"/>
          <w:szCs w:val="22"/>
          <w:u w:val="single"/>
          <w:lang w:val="el-GR"/>
        </w:rPr>
      </w:pPr>
      <w:bookmarkStart w:id="193" w:name="_Toc97194293"/>
      <w:bookmarkStart w:id="194" w:name="_Toc181630497"/>
      <w:r w:rsidRPr="00603221">
        <w:rPr>
          <w:rFonts w:cs="Tahoma"/>
          <w:szCs w:val="22"/>
          <w:u w:val="single"/>
          <w:lang w:val="el-GR"/>
        </w:rPr>
        <w:t>Κατάταξη προσφορών</w:t>
      </w:r>
      <w:bookmarkEnd w:id="193"/>
      <w:bookmarkEnd w:id="194"/>
      <w:r w:rsidRPr="00603221">
        <w:rPr>
          <w:rFonts w:cs="Tahoma"/>
          <w:szCs w:val="22"/>
          <w:u w:val="single"/>
          <w:lang w:val="el-GR"/>
        </w:rPr>
        <w:t xml:space="preserve"> </w:t>
      </w:r>
    </w:p>
    <w:p w14:paraId="5BDCA8DD" w14:textId="77777777" w:rsidR="0001217D" w:rsidRPr="00603221" w:rsidRDefault="0001217D" w:rsidP="0001217D">
      <w:pPr>
        <w:rPr>
          <w:lang w:val="el-GR"/>
        </w:rPr>
      </w:pPr>
      <w:bookmarkStart w:id="195" w:name="_Hlk131676429"/>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3B471242" w14:textId="4A020968"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6C415E" w:rsidRPr="006C415E">
        <w:rPr>
          <w:lang w:val="en-US"/>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6C415E" w:rsidRPr="006C415E">
        <w:rPr>
          <w:lang w:val="en-US"/>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E63E01E"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bookmarkEnd w:id="195"/>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96" w:name="_Toc9049526"/>
      <w:bookmarkStart w:id="197" w:name="_Toc9050798"/>
      <w:bookmarkStart w:id="198" w:name="_Toc16061711"/>
      <w:bookmarkStart w:id="199" w:name="_Toc25743321"/>
      <w:bookmarkStart w:id="200" w:name="_Toc26592535"/>
      <w:bookmarkStart w:id="201" w:name="_Toc43634791"/>
      <w:bookmarkStart w:id="202" w:name="_Toc44821171"/>
      <w:bookmarkStart w:id="203" w:name="_Toc48552963"/>
      <w:bookmarkStart w:id="204" w:name="_Toc49074409"/>
      <w:bookmarkStart w:id="205" w:name="_Toc286055470"/>
      <w:bookmarkStart w:id="206" w:name="_Toc97194294"/>
      <w:bookmarkStart w:id="207" w:name="_Toc181630498"/>
      <w:bookmarkStart w:id="208" w:name="_Hlk124942361"/>
      <w:r w:rsidRPr="00603221">
        <w:rPr>
          <w:rFonts w:cs="Tahoma"/>
          <w:szCs w:val="22"/>
          <w:u w:val="single"/>
          <w:lang w:val="el-GR"/>
        </w:rPr>
        <w:t>Διαμόρφωση συγκριτικού κόστους Προσφοράς</w:t>
      </w:r>
      <w:bookmarkEnd w:id="196"/>
      <w:bookmarkEnd w:id="197"/>
      <w:bookmarkEnd w:id="198"/>
      <w:bookmarkEnd w:id="199"/>
      <w:bookmarkEnd w:id="200"/>
      <w:bookmarkEnd w:id="201"/>
      <w:bookmarkEnd w:id="202"/>
      <w:bookmarkEnd w:id="203"/>
      <w:bookmarkEnd w:id="204"/>
      <w:bookmarkEnd w:id="205"/>
      <w:bookmarkEnd w:id="206"/>
      <w:bookmarkEnd w:id="207"/>
    </w:p>
    <w:p w14:paraId="6703AF59" w14:textId="77777777" w:rsidR="0001217D" w:rsidRPr="00603221" w:rsidRDefault="0001217D" w:rsidP="0001217D">
      <w:pPr>
        <w:rPr>
          <w:lang w:val="el-GR"/>
        </w:rPr>
      </w:pPr>
      <w:bookmarkStart w:id="209" w:name="_Hlk131676510"/>
      <w:r w:rsidRPr="00603221">
        <w:rPr>
          <w:lang w:val="el-GR"/>
        </w:rPr>
        <w:t xml:space="preserve">Το συγκριτικό κόστος Κ κάθε Προσφοράς περιλαμβάνει: </w:t>
      </w:r>
    </w:p>
    <w:p w14:paraId="78E0FECC" w14:textId="4A6BB10D" w:rsidR="00407A22" w:rsidRDefault="0001217D">
      <w:pPr>
        <w:numPr>
          <w:ilvl w:val="0"/>
          <w:numId w:val="10"/>
        </w:numPr>
        <w:suppressAutoHyphens w:val="0"/>
        <w:rPr>
          <w:lang w:val="el-GR"/>
        </w:rPr>
      </w:pPr>
      <w:r w:rsidRPr="00603221">
        <w:rPr>
          <w:lang w:val="el-GR"/>
        </w:rPr>
        <w:lastRenderedPageBreak/>
        <w:t xml:space="preserve">το συνολικό κόστος για το Έργο, χωρίς ΦΠΑ {βλ. </w:t>
      </w:r>
      <w:r w:rsidR="00694974">
        <w:rPr>
          <w:lang w:val="el-GR"/>
        </w:rPr>
        <w:fldChar w:fldCharType="begin"/>
      </w:r>
      <w:r w:rsidR="00694974">
        <w:rPr>
          <w:lang w:val="el-GR"/>
        </w:rPr>
        <w:instrText xml:space="preserve"> REF _Ref40980023 \h </w:instrText>
      </w:r>
      <w:r w:rsidR="00694974">
        <w:rPr>
          <w:lang w:val="el-GR"/>
        </w:rPr>
      </w:r>
      <w:r w:rsidR="00694974">
        <w:rPr>
          <w:lang w:val="el-GR"/>
        </w:rPr>
        <w:fldChar w:fldCharType="separate"/>
      </w:r>
      <w:r w:rsidR="003A13BE" w:rsidRPr="00603221">
        <w:rPr>
          <w:lang w:val="el-GR"/>
        </w:rPr>
        <w:t xml:space="preserve">ΠΑΡΑΡΤΗΜΑ </w:t>
      </w:r>
      <w:r w:rsidR="003A13BE" w:rsidRPr="00603221">
        <w:t>VI</w:t>
      </w:r>
      <w:r w:rsidR="003A13BE" w:rsidRPr="00603221">
        <w:rPr>
          <w:lang w:val="el-GR"/>
        </w:rPr>
        <w:t xml:space="preserve"> – Υπόδειγμα Οικονομικής Προσφοράς</w:t>
      </w:r>
      <w:r w:rsidR="00694974">
        <w:rPr>
          <w:lang w:val="el-GR"/>
        </w:rPr>
        <w:fldChar w:fldCharType="end"/>
      </w:r>
      <w:r w:rsidR="007F03FD" w:rsidRPr="00603221">
        <w:rPr>
          <w:lang w:val="el-GR"/>
        </w:rPr>
        <w:t xml:space="preserve">, πίνακα </w:t>
      </w:r>
      <w:r w:rsidR="006C415E">
        <w:rPr>
          <w:lang w:val="el-GR"/>
        </w:rPr>
        <w:t xml:space="preserve">Γ </w:t>
      </w:r>
      <w:r w:rsidR="00AB3A58">
        <w:rPr>
          <w:lang w:val="el-GR"/>
        </w:rPr>
        <w:t>}</w:t>
      </w:r>
      <w:bookmarkEnd w:id="208"/>
      <w:bookmarkEnd w:id="209"/>
      <w:r w:rsidR="00F832F6">
        <w:rPr>
          <w:lang w:val="el-GR"/>
        </w:rPr>
        <w:t>,</w:t>
      </w:r>
      <w:r w:rsidR="00695FC3">
        <w:rPr>
          <w:lang w:val="el-GR"/>
        </w:rPr>
        <w:t xml:space="preserve"> όπως προκύπτει από τον πίνακα οικονομικής προσφοράς του υποψήφιου οικονομικού φορέα.</w:t>
      </w:r>
    </w:p>
    <w:p w14:paraId="6D145F9B" w14:textId="77777777" w:rsidR="00321BE2" w:rsidRDefault="00321BE2" w:rsidP="00407A22">
      <w:pPr>
        <w:suppressAutoHyphens w:val="0"/>
        <w:rPr>
          <w:lang w:val="el-GR"/>
        </w:rPr>
      </w:pPr>
    </w:p>
    <w:p w14:paraId="7890181B" w14:textId="3F8C4951" w:rsidR="00221291" w:rsidRPr="00E6537C" w:rsidRDefault="00221291" w:rsidP="00DA6283">
      <w:pPr>
        <w:suppressAutoHyphens w:val="0"/>
        <w:rPr>
          <w:lang w:val="el-GR"/>
        </w:rPr>
      </w:pPr>
      <w:r w:rsidRPr="00E6537C">
        <w:rPr>
          <w:lang w:val="el-GR"/>
        </w:rPr>
        <w:br w:type="page"/>
      </w:r>
    </w:p>
    <w:p w14:paraId="69AB06CD" w14:textId="62420F3C" w:rsidR="008338F0" w:rsidRPr="00603221" w:rsidRDefault="003355E7" w:rsidP="003A109E">
      <w:pPr>
        <w:pStyle w:val="2"/>
        <w:rPr>
          <w:rFonts w:cs="Tahoma"/>
          <w:lang w:val="el-GR"/>
        </w:rPr>
      </w:pPr>
      <w:r w:rsidRPr="00603221">
        <w:rPr>
          <w:rFonts w:cs="Tahoma"/>
          <w:lang w:val="el-GR"/>
        </w:rPr>
        <w:lastRenderedPageBreak/>
        <w:tab/>
      </w:r>
      <w:bookmarkStart w:id="210" w:name="_Toc97194296"/>
      <w:bookmarkStart w:id="211" w:name="_Toc97194435"/>
      <w:bookmarkStart w:id="212" w:name="_Toc181630499"/>
      <w:r w:rsidRPr="00603221">
        <w:rPr>
          <w:rFonts w:cs="Tahoma"/>
          <w:lang w:val="el-GR"/>
        </w:rPr>
        <w:t>Κατάρτιση Περιεχόμενο Προσφορών</w:t>
      </w:r>
      <w:bookmarkEnd w:id="210"/>
      <w:bookmarkEnd w:id="211"/>
      <w:bookmarkEnd w:id="212"/>
    </w:p>
    <w:p w14:paraId="6130DDE8" w14:textId="77777777" w:rsidR="008338F0" w:rsidRPr="00603221" w:rsidRDefault="003355E7" w:rsidP="005A1609">
      <w:pPr>
        <w:pStyle w:val="3"/>
        <w:ind w:left="709" w:hanging="709"/>
        <w:rPr>
          <w:lang w:val="el-GR"/>
        </w:rPr>
      </w:pPr>
      <w:bookmarkStart w:id="213" w:name="_Ref496542253"/>
      <w:bookmarkStart w:id="214" w:name="_Toc97194297"/>
      <w:bookmarkStart w:id="215" w:name="_Toc97194436"/>
      <w:bookmarkStart w:id="216" w:name="_Toc181630500"/>
      <w:r w:rsidRPr="00603221">
        <w:rPr>
          <w:lang w:val="el-GR"/>
        </w:rPr>
        <w:t>Γενικοί όροι υποβολής προσφορών</w:t>
      </w:r>
      <w:bookmarkEnd w:id="213"/>
      <w:bookmarkEnd w:id="214"/>
      <w:bookmarkEnd w:id="215"/>
      <w:bookmarkEnd w:id="216"/>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00FF0119" w14:textId="77777777" w:rsidR="00FA2AAB" w:rsidRDefault="003355E7" w:rsidP="00FA2AAB">
      <w:pPr>
        <w:rPr>
          <w:lang w:val="el-GR"/>
        </w:rPr>
      </w:pPr>
      <w:r w:rsidRPr="00603221">
        <w:rPr>
          <w:lang w:val="el-GR"/>
        </w:rPr>
        <w:t xml:space="preserve">Δεν επιτρέπονται εναλλακτικές προσφορές </w:t>
      </w:r>
    </w:p>
    <w:p w14:paraId="2B0F3D42" w14:textId="0A4E5637" w:rsidR="002B2F6A" w:rsidRPr="00DA6283" w:rsidRDefault="002B2F6A" w:rsidP="00FA2AAB">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AF34AE3" w14:textId="646A22E1" w:rsidR="003F0308" w:rsidRPr="00DA6283" w:rsidRDefault="003F0308" w:rsidP="003F0308">
      <w:pPr>
        <w:rPr>
          <w:rFonts w:cs="Helvetica"/>
          <w:color w:val="000000"/>
          <w:lang w:val="el-GR" w:eastAsia="el-GR"/>
        </w:rPr>
      </w:pPr>
      <w:r w:rsidRPr="00DA6283">
        <w:rPr>
          <w:rFonts w:cs="Helvetica"/>
          <w:color w:val="000000"/>
          <w:lang w:val="el-GR" w:eastAsia="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5DBBC7E1" w14:textId="35F6C5FD" w:rsidR="003F0308" w:rsidRPr="003F0308" w:rsidRDefault="003F0308" w:rsidP="003F0308">
      <w:pPr>
        <w:rPr>
          <w:rFonts w:cs="Helvetica"/>
          <w:color w:val="000000"/>
          <w:lang w:val="el-GR" w:eastAsia="el-GR"/>
        </w:rPr>
      </w:pPr>
      <w:r w:rsidRPr="00DA6283">
        <w:rPr>
          <w:rFonts w:cs="Helvetica"/>
          <w:color w:val="000000"/>
          <w:lang w:val="el-GR" w:eastAsia="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r w:rsidR="00094DFE">
        <w:rPr>
          <w:rFonts w:cs="Helvetica"/>
          <w:color w:val="000000"/>
          <w:lang w:val="el-GR" w:eastAsia="el-GR"/>
        </w:rPr>
        <w:t>.</w:t>
      </w:r>
    </w:p>
    <w:p w14:paraId="02ADCEC5" w14:textId="5FD4DDD6"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w:t>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17" w:name="_Toc74566860"/>
      <w:bookmarkStart w:id="218" w:name="_Ref496542299"/>
      <w:bookmarkStart w:id="219" w:name="_Toc97194298"/>
      <w:bookmarkStart w:id="220" w:name="_Toc97194437"/>
      <w:bookmarkStart w:id="221" w:name="_Toc181630501"/>
      <w:bookmarkEnd w:id="217"/>
      <w:r w:rsidRPr="00603221">
        <w:rPr>
          <w:lang w:val="el-GR"/>
        </w:rPr>
        <w:t>Χρόνος και Τρόπος υποβολής προσφορών</w:t>
      </w:r>
      <w:bookmarkEnd w:id="218"/>
      <w:bookmarkEnd w:id="219"/>
      <w:bookmarkEnd w:id="220"/>
      <w:bookmarkEnd w:id="221"/>
      <w:r w:rsidRPr="00603221">
        <w:rPr>
          <w:lang w:val="el-GR"/>
        </w:rPr>
        <w:t xml:space="preserve"> </w:t>
      </w:r>
    </w:p>
    <w:p w14:paraId="5690412D" w14:textId="3B92536B" w:rsidR="004B759E" w:rsidRPr="00256A1F" w:rsidRDefault="000F0E29" w:rsidP="00256A1F">
      <w:pPr>
        <w:rPr>
          <w:b/>
          <w:bCs/>
          <w:lang w:val="el-GR"/>
        </w:rPr>
      </w:pPr>
      <w:bookmarkStart w:id="222" w:name="_Toc74566862"/>
      <w:bookmarkStart w:id="223" w:name="_Toc97194299"/>
      <w:bookmarkEnd w:id="222"/>
      <w:r w:rsidRPr="00256A1F">
        <w:rPr>
          <w:b/>
          <w:bCs/>
          <w:lang w:val="el-GR"/>
        </w:rPr>
        <w:t xml:space="preserve">2.4.2.1 </w:t>
      </w:r>
      <w:r w:rsidR="00893B0F" w:rsidRPr="00256A1F">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256A1F">
        <w:rPr>
          <w:lang w:val="el-GR"/>
        </w:rPr>
        <w:t xml:space="preserve"> </w:t>
      </w:r>
      <w:r w:rsidR="00893B0F" w:rsidRPr="00256A1F">
        <w:rPr>
          <w:lang w:val="el-GR"/>
        </w:rPr>
        <w:t>(</w:t>
      </w:r>
      <w:r w:rsidR="00F41119" w:rsidRPr="00256A1F">
        <w:rPr>
          <w:lang w:val="el-GR"/>
        </w:rPr>
        <w:t xml:space="preserve">άρθρο </w:t>
      </w:r>
      <w:r w:rsidR="00F41119" w:rsidRPr="00256A1F">
        <w:rPr>
          <w:b/>
          <w:bCs/>
          <w:lang w:val="el-GR"/>
        </w:rPr>
        <w:fldChar w:fldCharType="begin"/>
      </w:r>
      <w:r w:rsidR="00F41119" w:rsidRPr="00256A1F">
        <w:rPr>
          <w:lang w:val="el-GR"/>
        </w:rPr>
        <w:instrText xml:space="preserve"> REF _Ref40979373 \r \h  \* MERGEFORMAT </w:instrText>
      </w:r>
      <w:r w:rsidR="00F41119" w:rsidRPr="00256A1F">
        <w:rPr>
          <w:b/>
          <w:bCs/>
          <w:lang w:val="el-GR"/>
        </w:rPr>
      </w:r>
      <w:r w:rsidR="00F41119" w:rsidRPr="00256A1F">
        <w:rPr>
          <w:b/>
          <w:bCs/>
          <w:lang w:val="el-GR"/>
        </w:rPr>
        <w:fldChar w:fldCharType="separate"/>
      </w:r>
      <w:r w:rsidR="003A13BE">
        <w:rPr>
          <w:lang w:val="el-GR"/>
        </w:rPr>
        <w:t>1.5</w:t>
      </w:r>
      <w:r w:rsidR="00F41119" w:rsidRPr="00256A1F">
        <w:rPr>
          <w:b/>
          <w:bCs/>
          <w:lang w:val="el-GR"/>
        </w:rPr>
        <w:fldChar w:fldCharType="end"/>
      </w:r>
      <w:r w:rsidR="00893B0F" w:rsidRPr="00256A1F">
        <w:rPr>
          <w:lang w:val="el-GR"/>
        </w:rPr>
        <w:t xml:space="preserve">), στην </w:t>
      </w:r>
      <w:r w:rsidR="00893B0F" w:rsidRPr="00256A1F">
        <w:rPr>
          <w:color w:val="000000"/>
          <w:lang w:val="el-GR"/>
        </w:rPr>
        <w:t>Ελληνική</w:t>
      </w:r>
      <w:r w:rsidR="00893B0F" w:rsidRPr="00256A1F">
        <w:rPr>
          <w:lang w:val="el-GR"/>
        </w:rPr>
        <w:t xml:space="preserve"> Γλώσσα, σε ηλεκτρονικό φάκελο, σύμφωνα με τα αναφερόμενα στο ν.4412/2016 , </w:t>
      </w:r>
      <w:r w:rsidR="004B759E" w:rsidRPr="00256A1F">
        <w:rPr>
          <w:lang w:val="el-GR"/>
        </w:rPr>
        <w:t>ιδίως στα άρθρα 36 και 37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23"/>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2290D97" w14:textId="1C0B35FA" w:rsidR="004B759E" w:rsidRPr="00A334BA" w:rsidRDefault="000F0E29" w:rsidP="00D472F0">
      <w:pPr>
        <w:rPr>
          <w:lang w:val="el-GR"/>
        </w:rPr>
      </w:pPr>
      <w:bookmarkStart w:id="224" w:name="_Toc97194300"/>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24"/>
    </w:p>
    <w:p w14:paraId="2BFB3CEA" w14:textId="77777777" w:rsidR="004B759E" w:rsidRPr="00DA6283" w:rsidRDefault="004B759E" w:rsidP="004B759E">
      <w:pPr>
        <w:spacing w:after="0"/>
        <w:rPr>
          <w:rFonts w:cs="Helvetica"/>
          <w:color w:val="000000"/>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5865AACC" w14:textId="3B493D27" w:rsidR="004B759E" w:rsidRPr="00A334BA" w:rsidRDefault="000F0E29" w:rsidP="00D472F0">
      <w:pPr>
        <w:rPr>
          <w:lang w:val="el-GR"/>
        </w:rPr>
      </w:pPr>
      <w:bookmarkStart w:id="225" w:name="_Toc74566865"/>
      <w:bookmarkStart w:id="226" w:name="_Toc97194301"/>
      <w:bookmarkEnd w:id="225"/>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26"/>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C483A6C" w14:textId="697E7E4A" w:rsidR="00201A77" w:rsidRPr="00201A77" w:rsidRDefault="000F0E29" w:rsidP="00D472F0">
      <w:pPr>
        <w:rPr>
          <w:lang w:val="el-GR"/>
        </w:rPr>
      </w:pPr>
      <w:bookmarkStart w:id="227" w:name="_Ref75869622"/>
      <w:bookmarkStart w:id="228" w:name="_Toc97194302"/>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821852">
        <w:rPr>
          <w:lang w:val="el-GR"/>
        </w:rPr>
        <w:t xml:space="preserve">. </w:t>
      </w:r>
      <w:bookmarkStart w:id="229" w:name="_Toc74566867"/>
      <w:bookmarkStart w:id="230" w:name="_Toc74566868"/>
      <w:bookmarkStart w:id="231" w:name="_Toc74566869"/>
      <w:bookmarkStart w:id="232" w:name="_Toc74566870"/>
      <w:bookmarkEnd w:id="229"/>
      <w:bookmarkEnd w:id="230"/>
      <w:bookmarkEnd w:id="231"/>
      <w:bookmarkEnd w:id="232"/>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3A13BE" w:rsidRPr="003A13BE">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3A13BE" w:rsidRPr="00603221">
        <w:rPr>
          <w:lang w:val="el-GR"/>
        </w:rPr>
        <w:t xml:space="preserve">ΠΑΡΑΡΤΗΜΑ </w:t>
      </w:r>
      <w:r w:rsidR="003A13BE" w:rsidRPr="003A13BE">
        <w:rPr>
          <w:lang w:val="el-GR"/>
        </w:rPr>
        <w:t>VI</w:t>
      </w:r>
      <w:r w:rsidR="003A13BE"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7"/>
      <w:bookmarkEnd w:id="228"/>
    </w:p>
    <w:p w14:paraId="54173B71" w14:textId="398096E8" w:rsidR="004E36A7" w:rsidRPr="00821852" w:rsidRDefault="000F0E29" w:rsidP="00D472F0">
      <w:pPr>
        <w:rPr>
          <w:lang w:val="el-GR"/>
        </w:rPr>
      </w:pPr>
      <w:bookmarkStart w:id="233" w:name="_Toc74566872"/>
      <w:bookmarkStart w:id="234" w:name="_Toc74566873"/>
      <w:bookmarkStart w:id="235" w:name="_Toc97194304"/>
      <w:bookmarkEnd w:id="233"/>
      <w:bookmarkEnd w:id="234"/>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bookmarkEnd w:id="235"/>
    </w:p>
    <w:p w14:paraId="1A503652" w14:textId="77777777" w:rsidR="004E36A7" w:rsidRPr="008A2283" w:rsidRDefault="004E36A7" w:rsidP="004E36A7">
      <w:pPr>
        <w:rPr>
          <w:color w:val="000000"/>
          <w:lang w:val="el-GR"/>
        </w:rPr>
      </w:pPr>
      <w:bookmarkStart w:id="236"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lastRenderedPageBreak/>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DA6283">
        <w:rPr>
          <w:bCs/>
          <w:color w:val="000000"/>
          <w:lang w:val="el-GR"/>
        </w:rPr>
        <w:t>.</w:t>
      </w:r>
      <w:r w:rsidRPr="00026E2E">
        <w:rPr>
          <w:b/>
          <w:color w:val="000000"/>
          <w:lang w:val="el-GR"/>
        </w:rPr>
        <w:t xml:space="preserve"> </w:t>
      </w:r>
      <w:bookmarkEnd w:id="236"/>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384EFB3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247A05AD"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w:t>
      </w:r>
      <w:r w:rsidRPr="00DA6283">
        <w:rPr>
          <w:lang w:val="el-GR"/>
        </w:rPr>
        <w:t>5</w:t>
      </w:r>
      <w:r w:rsidRPr="008178FF">
        <w:rPr>
          <w:lang w:val="el-GR"/>
        </w:rPr>
        <w:t>.10.1961,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w:t>
      </w:r>
      <w:r w:rsidRPr="00CB7A20">
        <w:rPr>
          <w:lang w:val="el-GR"/>
        </w:rPr>
        <w:lastRenderedPageBreak/>
        <w:t>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200E8B09" w:rsidR="000674D2" w:rsidRPr="00CB7A20" w:rsidRDefault="000674D2" w:rsidP="000674D2">
      <w:pPr>
        <w:rPr>
          <w:lang w:val="el-GR"/>
        </w:rPr>
      </w:pPr>
      <w:r w:rsidRPr="00CB7A20">
        <w:rPr>
          <w:lang w:val="el-GR"/>
        </w:rPr>
        <w:t xml:space="preserve">Η προσκόμιση των </w:t>
      </w:r>
      <w:r w:rsidR="00256A1F" w:rsidRPr="00CB7A20">
        <w:rPr>
          <w:lang w:val="el-GR"/>
        </w:rPr>
        <w:t>εγγυ</w:t>
      </w:r>
      <w:r w:rsidR="00256A1F">
        <w:rPr>
          <w:lang w:val="el-GR"/>
        </w:rPr>
        <w:t>ή</w:t>
      </w:r>
      <w:r w:rsidR="00256A1F" w:rsidRPr="00CB7A20">
        <w:rPr>
          <w:lang w:val="el-GR"/>
        </w:rPr>
        <w:t>σεων</w:t>
      </w:r>
      <w:r w:rsidRPr="00CB7A20">
        <w:rPr>
          <w:lang w:val="el-GR"/>
        </w:rPr>
        <w:t xml:space="preserve"> συμμετοχής πραγματοποιείται είτε με </w:t>
      </w:r>
      <w:r w:rsidR="00256A1F" w:rsidRPr="00CB7A20">
        <w:rPr>
          <w:lang w:val="el-GR"/>
        </w:rPr>
        <w:t>κατάθ</w:t>
      </w:r>
      <w:r w:rsidR="00256A1F">
        <w:rPr>
          <w:lang w:val="el-GR"/>
        </w:rPr>
        <w:t>ε</w:t>
      </w:r>
      <w:r w:rsidR="00256A1F" w:rsidRPr="00CB7A20">
        <w:rPr>
          <w:lang w:val="el-GR"/>
        </w:rPr>
        <w:t>ση</w:t>
      </w:r>
      <w:r w:rsidRPr="00CB7A20">
        <w:rPr>
          <w:lang w:val="el-GR"/>
        </w:rPr>
        <w:t xml:space="preserve"> του ως άν</w:t>
      </w:r>
      <w:r w:rsidR="00E95F4C" w:rsidRPr="00CB7A20">
        <w:rPr>
          <w:lang w:val="el-GR"/>
        </w:rPr>
        <w:t>ω</w:t>
      </w:r>
      <w:r w:rsidRPr="00CB7A20">
        <w:rPr>
          <w:lang w:val="el-GR"/>
        </w:rPr>
        <w:t xml:space="preserve">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1B1B497D"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w:t>
      </w:r>
      <w:r w:rsidR="00256A1F" w:rsidRPr="00CB7A20">
        <w:rPr>
          <w:lang w:val="el-GR"/>
        </w:rPr>
        <w:t>ενημερ</w:t>
      </w:r>
      <w:r w:rsidR="00256A1F">
        <w:rPr>
          <w:lang w:val="el-GR"/>
        </w:rPr>
        <w:t>ώ</w:t>
      </w:r>
      <w:r w:rsidR="00256A1F" w:rsidRPr="00CB7A20">
        <w:rPr>
          <w:lang w:val="el-GR"/>
        </w:rPr>
        <w:t>σει</w:t>
      </w:r>
      <w:r w:rsidRPr="00CB7A20">
        <w:rPr>
          <w:lang w:val="el-GR"/>
        </w:rPr>
        <w:t xml:space="preserve">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5D720CFA" w:rsidR="008338F0" w:rsidRPr="005A1609" w:rsidRDefault="003355E7" w:rsidP="005A1609">
      <w:pPr>
        <w:pStyle w:val="3"/>
        <w:ind w:left="709" w:hanging="709"/>
        <w:rPr>
          <w:lang w:val="el-GR"/>
        </w:rPr>
      </w:pPr>
      <w:bookmarkStart w:id="237" w:name="_Ref496542340"/>
      <w:bookmarkStart w:id="238" w:name="_Toc97194305"/>
      <w:bookmarkStart w:id="239" w:name="_Toc97194438"/>
      <w:bookmarkStart w:id="240" w:name="_Toc181630502"/>
      <w:r w:rsidRPr="00603221">
        <w:rPr>
          <w:lang w:val="el-GR"/>
        </w:rPr>
        <w:t>Περιεχόμενα Φακέλου «Δικαιολογητικά Συμμετοχής</w:t>
      </w:r>
      <w:r w:rsidR="00256A1F">
        <w:rPr>
          <w:lang w:val="el-GR"/>
        </w:rPr>
        <w:t xml:space="preserve"> </w:t>
      </w:r>
      <w:r w:rsidRPr="00603221">
        <w:rPr>
          <w:lang w:val="el-GR"/>
        </w:rPr>
        <w:t>Τεχνική Προσφορά»</w:t>
      </w:r>
      <w:bookmarkEnd w:id="237"/>
      <w:bookmarkEnd w:id="238"/>
      <w:bookmarkEnd w:id="239"/>
      <w:bookmarkEnd w:id="240"/>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41" w:name="_Toc74566876"/>
      <w:bookmarkStart w:id="242" w:name="_Ref55324286"/>
      <w:bookmarkStart w:id="243" w:name="_Toc97194306"/>
      <w:bookmarkStart w:id="244" w:name="_Toc181630503"/>
      <w:bookmarkEnd w:id="241"/>
      <w:r w:rsidRPr="003329FF">
        <w:rPr>
          <w:rStyle w:val="Heading4Char"/>
          <w:rFonts w:ascii="Tahoma" w:hAnsi="Tahoma" w:cs="Tahoma"/>
          <w:b/>
          <w:bCs/>
          <w:sz w:val="22"/>
        </w:rPr>
        <w:t>Δικαιολογητικά Συμμετοχής</w:t>
      </w:r>
      <w:bookmarkEnd w:id="242"/>
      <w:bookmarkEnd w:id="243"/>
      <w:bookmarkEnd w:id="244"/>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1421A455"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45"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3A13BE">
        <w:rPr>
          <w:lang w:val="el-GR"/>
        </w:rPr>
        <w:t>2.1.5</w:t>
      </w:r>
      <w:r w:rsidRPr="00603221">
        <w:rPr>
          <w:lang w:val="el-GR"/>
        </w:rPr>
        <w:fldChar w:fldCharType="end"/>
      </w:r>
      <w:bookmarkEnd w:id="245"/>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3A13BE">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E6369E">
        <w:rPr>
          <w:lang w:val="el-GR"/>
        </w:rPr>
        <w:t>,</w:t>
      </w:r>
    </w:p>
    <w:p w14:paraId="7E9FB0AF" w14:textId="0582E4F9" w:rsidR="00CD4F51" w:rsidRPr="00920E7B" w:rsidRDefault="00CD4F51" w:rsidP="00CD4F51">
      <w:pPr>
        <w:rPr>
          <w:lang w:val="el-GR"/>
        </w:rPr>
      </w:pPr>
      <w:bookmarkStart w:id="246" w:name="_Hlk118712689"/>
      <w:r w:rsidRPr="00920E7B">
        <w:rPr>
          <w:lang w:val="el-GR"/>
        </w:rPr>
        <w:t xml:space="preserve">γ) </w:t>
      </w:r>
      <w:r w:rsidR="009F688B" w:rsidRPr="00920E7B">
        <w:rPr>
          <w:lang w:val="el-GR"/>
        </w:rPr>
        <w:t xml:space="preserve">Υπεύθυνη Δήλωση σύμφωνα με τον Κανονισμό (ΕΕ) 2022/576 του Συμβουλίου της </w:t>
      </w:r>
      <w:r w:rsidR="009F688B" w:rsidRPr="00DA6283">
        <w:rPr>
          <w:lang w:val="el-GR"/>
        </w:rPr>
        <w:t>8η</w:t>
      </w:r>
      <w:r w:rsidR="009F688B" w:rsidRPr="00920E7B">
        <w:rPr>
          <w:lang w:val="el-GR"/>
        </w:rPr>
        <w:t>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781BC9">
        <w:rPr>
          <w:lang w:val="el-GR"/>
        </w:rPr>
        <w:t xml:space="preserve"> </w:t>
      </w:r>
      <w:r w:rsidR="009F688B" w:rsidRPr="00920E7B">
        <w:rPr>
          <w:lang w:val="el-GR"/>
        </w:rPr>
        <w:t xml:space="preserve">φυσικού ή νομικού προσώπου στην εταιρεία που θα συμμετάσχει στην παρούσα σύμβαση, </w:t>
      </w:r>
      <w:r w:rsidRPr="00920E7B">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3A13BE" w:rsidRPr="00603221">
        <w:rPr>
          <w:lang w:val="el-GR"/>
        </w:rPr>
        <w:t xml:space="preserve">ΠΑΡΑΡΤΗΜΑ </w:t>
      </w:r>
      <w:r w:rsidR="003A13BE" w:rsidRPr="00603221">
        <w:t>VI</w:t>
      </w:r>
      <w:r w:rsidR="003A13BE" w:rsidRPr="00603221">
        <w:rPr>
          <w:lang w:val="el-GR"/>
        </w:rPr>
        <w:t>Ι – Άλλες Δηλώσεις</w:t>
      </w:r>
      <w:r w:rsidR="009F688B">
        <w:rPr>
          <w:lang w:val="el-GR"/>
        </w:rPr>
        <w:fldChar w:fldCharType="end"/>
      </w:r>
      <w:r w:rsidRPr="00920E7B">
        <w:rPr>
          <w:lang w:val="el-GR"/>
        </w:rPr>
        <w:t>.</w:t>
      </w:r>
    </w:p>
    <w:bookmarkEnd w:id="246"/>
    <w:p w14:paraId="3C320E46" w14:textId="442C354D"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w:t>
      </w:r>
      <w:r w:rsidRPr="002634B4">
        <w:rPr>
          <w:lang w:val="el-GR"/>
        </w:rPr>
        <w:t>ρυξης (</w:t>
      </w:r>
      <w:r w:rsidRPr="002634B4">
        <w:rPr>
          <w:lang w:val="el-GR"/>
        </w:rPr>
        <w:fldChar w:fldCharType="begin"/>
      </w:r>
      <w:r w:rsidRPr="002634B4">
        <w:rPr>
          <w:lang w:val="el-GR"/>
        </w:rPr>
        <w:instrText xml:space="preserve"> REF _Ref496624736 \h </w:instrText>
      </w:r>
      <w:r w:rsidRPr="002634B4">
        <w:rPr>
          <w:lang w:val="el-GR"/>
        </w:rPr>
      </w:r>
      <w:r w:rsidRPr="002634B4">
        <w:rPr>
          <w:lang w:val="el-GR"/>
        </w:rPr>
        <w:fldChar w:fldCharType="separate"/>
      </w:r>
      <w:r w:rsidR="003A13BE" w:rsidRPr="00603221">
        <w:rPr>
          <w:color w:val="000099"/>
          <w:lang w:val="el-GR"/>
        </w:rPr>
        <w:t xml:space="preserve">ΠΑΡΑΡΤΗΜΑ ΙΙI – ΕΥΡΩΠΑΙΚΟ ΕΝΙΑΙΟ ΕΓΓΡΑΦΟ ΣΥΜΒΑΣΗΣ (ΕΕΕΣ) </w:t>
      </w:r>
      <w:r w:rsidRPr="002634B4">
        <w:rPr>
          <w:lang w:val="el-GR"/>
        </w:rPr>
        <w:fldChar w:fldCharType="end"/>
      </w:r>
      <w:r w:rsidRPr="00197834">
        <w:rPr>
          <w:lang w:val="el-GR"/>
        </w:rPr>
        <w:t xml:space="preserve">ως Παράρτημα αυτής. </w:t>
      </w:r>
    </w:p>
    <w:p w14:paraId="675A75CF" w14:textId="31A5D40A"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t>
      </w:r>
      <w:r w:rsidR="00094DFE" w:rsidRPr="00F404B5">
        <w:rPr>
          <w:u w:val="single"/>
          <w:lang w:val="el-GR"/>
        </w:rPr>
        <w:t>https://espd.eprocurement.gov.gr/</w:t>
      </w:r>
      <w:r w:rsidRPr="00197834">
        <w:rPr>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11B245DE" w:rsidR="00D705C7" w:rsidRDefault="00197834" w:rsidP="00197834">
      <w:pPr>
        <w:rPr>
          <w:lang w:val="el-GR"/>
        </w:rPr>
      </w:pPr>
      <w:r w:rsidRPr="00197834">
        <w:rPr>
          <w:lang w:val="el-GR"/>
        </w:rPr>
        <w:lastRenderedPageBreak/>
        <w:t>Το συμπληρωμένο από τον Οικονομικό Φορέα ΕΕΕΣ,</w:t>
      </w:r>
      <w:r w:rsidR="005927CC" w:rsidRPr="00DA6283">
        <w:rPr>
          <w:lang w:val="el-GR"/>
        </w:rPr>
        <w:t xml:space="preserve"> </w:t>
      </w:r>
      <w:r w:rsidR="005927CC" w:rsidRPr="005927CC">
        <w:rPr>
          <w:lang w:val="el-GR"/>
        </w:rPr>
        <w:t xml:space="preserve">(συμπεριλαμβανομένων των διακριτών ΕΕΕΣ από δανείζοντες εμπειρία ή υπεργολάβους, σύμφωνα με την παράγραφο 2.2.8), </w:t>
      </w:r>
      <w:r w:rsidRPr="00197834">
        <w:rPr>
          <w:lang w:val="el-GR"/>
        </w:rPr>
        <w:t xml:space="preserve"> καθώς και η τυχόν συνοδευτική αυτού υπεύθυνη δήλωση, υποβάλλονται σύμφωνα με την περίπτωση</w:t>
      </w:r>
      <w:r w:rsidR="005927CC" w:rsidRPr="00DA6283">
        <w:rPr>
          <w:lang w:val="el-GR"/>
        </w:rPr>
        <w:t xml:space="preserve"> </w:t>
      </w:r>
      <w:r w:rsidR="005927CC">
        <w:rPr>
          <w:lang w:val="el-GR"/>
        </w:rPr>
        <w:t>β ή</w:t>
      </w:r>
      <w:r w:rsidRPr="00197834">
        <w:rPr>
          <w:lang w:val="el-GR"/>
        </w:rPr>
        <w:t xml:space="preserve"> δ΄ της παραγράφου 2.4.2.5 της παρούσας, σε ψηφιακά υπογεγραμμένο ηλεκτρονικό αρχείο με μορφότυπο PDF.</w:t>
      </w:r>
    </w:p>
    <w:p w14:paraId="39567096" w14:textId="2D1CE473" w:rsidR="00D705C7" w:rsidRPr="00821852" w:rsidRDefault="00D705C7" w:rsidP="00D705C7">
      <w:pPr>
        <w:rPr>
          <w:lang w:val="el-GR"/>
        </w:rPr>
      </w:pPr>
      <w:bookmarkStart w:id="247" w:name="_Hlk126492101"/>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B94447" w:rsidRPr="00F404B5">
        <w:rPr>
          <w:u w:val="single"/>
          <w:lang w:val="el-GR"/>
        </w:rPr>
        <w:t>https://espd.eprocurement.gov.gr/</w:t>
      </w:r>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bookmarkEnd w:id="247"/>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bookmarkStart w:id="248" w:name="_Hlk126492139"/>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5BF6F17C"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το οποίο έχει αναρτηθεί, σε μορφή αρχείων τύπου XML και PDF, στη διαδικτυακή πύλη www.promitheus.gov.gr του ΕΣΗΔΗΣ και αποτελεί αναπόσπαστο τμή</w:t>
      </w:r>
      <w:r w:rsidRPr="002634B4">
        <w:rPr>
          <w:lang w:val="el-GR"/>
        </w:rPr>
        <w:t xml:space="preserve">μα της διακήρυξης </w:t>
      </w:r>
      <w:r w:rsidR="00B22F8D" w:rsidRPr="002634B4">
        <w:rPr>
          <w:lang w:val="el-GR"/>
        </w:rPr>
        <w:fldChar w:fldCharType="begin"/>
      </w:r>
      <w:r w:rsidR="00B22F8D" w:rsidRPr="002634B4">
        <w:rPr>
          <w:lang w:val="el-GR"/>
        </w:rPr>
        <w:instrText xml:space="preserve"> REF _Ref496624736 \h </w:instrText>
      </w:r>
      <w:r w:rsidR="00DF02B0" w:rsidRPr="002634B4">
        <w:rPr>
          <w:lang w:val="el-GR"/>
        </w:rPr>
        <w:instrText xml:space="preserve"> \* MERGEFORMAT </w:instrText>
      </w:r>
      <w:r w:rsidR="00B22F8D" w:rsidRPr="002634B4">
        <w:rPr>
          <w:lang w:val="el-GR"/>
        </w:rPr>
      </w:r>
      <w:r w:rsidR="00B22F8D" w:rsidRPr="002634B4">
        <w:rPr>
          <w:lang w:val="el-GR"/>
        </w:rPr>
        <w:fldChar w:fldCharType="separate"/>
      </w:r>
      <w:r w:rsidR="003A13BE" w:rsidRPr="003A13BE">
        <w:rPr>
          <w:lang w:val="el-GR"/>
        </w:rPr>
        <w:t xml:space="preserve">ΠΑΡΑΡΤΗΜΑ ΙΙI – ΕΥΡΩΠΑΙΚΟ ΕΝΙΑΙΟ ΕΓΓΡΑΦΟ ΣΥΜΒΑΣΗΣ (ΕΕΕΣ) </w:t>
      </w:r>
      <w:r w:rsidR="00B22F8D" w:rsidRPr="002634B4">
        <w:rPr>
          <w:lang w:val="el-GR"/>
        </w:rPr>
        <w:fldChar w:fldCharType="end"/>
      </w:r>
      <w:r w:rsidRPr="002634B4">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6716CA3F"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ΕΕΕΣ –</w:t>
      </w:r>
      <w:r w:rsidR="00E6369E">
        <w:rPr>
          <w:u w:val="single"/>
          <w:lang w:val="el-GR" w:eastAsia="el-GR"/>
        </w:rPr>
        <w:t xml:space="preserve"> </w:t>
      </w:r>
      <w:r w:rsidR="00AC6490" w:rsidRPr="00603221">
        <w:rPr>
          <w:u w:val="single"/>
          <w:lang w:val="el-GR" w:eastAsia="el-GR"/>
        </w:rPr>
        <w:t xml:space="preserve">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rsidP="00C55D88">
      <w:pPr>
        <w:pStyle w:val="aff"/>
        <w:numPr>
          <w:ilvl w:val="0"/>
          <w:numId w:val="5"/>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3C829C8D"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E6369E">
        <w:rPr>
          <w:u w:val="single"/>
          <w:lang w:val="el-GR"/>
        </w:rPr>
        <w:t xml:space="preserve"> </w:t>
      </w:r>
      <w:r w:rsidR="00E95F4C">
        <w:rPr>
          <w:u w:val="single"/>
          <w:lang w:val="el-GR" w:eastAsia="el-GR"/>
        </w:rPr>
        <w:t>–</w:t>
      </w:r>
      <w:r w:rsidR="00730FB9" w:rsidRPr="00603221">
        <w:rPr>
          <w:u w:val="single"/>
          <w:lang w:val="el-GR" w:eastAsia="el-GR"/>
        </w:rPr>
        <w:t xml:space="preserve">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5EB69806" w:rsidR="00730FB9" w:rsidRPr="00603221" w:rsidRDefault="00730FB9" w:rsidP="00730FB9">
      <w:pPr>
        <w:rPr>
          <w:u w:val="single"/>
          <w:lang w:val="el-GR" w:eastAsia="el-GR"/>
        </w:rPr>
      </w:pPr>
      <w:r w:rsidRPr="00603221">
        <w:rPr>
          <w:u w:val="single"/>
          <w:lang w:val="el-GR" w:eastAsia="el-GR"/>
        </w:rPr>
        <w:t>δ. ΕΕΕΣ</w:t>
      </w:r>
      <w:r w:rsidR="00E6369E">
        <w:rPr>
          <w:u w:val="single"/>
          <w:lang w:val="el-GR" w:eastAsia="el-GR"/>
        </w:rPr>
        <w:t xml:space="preserve"> </w:t>
      </w:r>
      <w:r w:rsidR="00E95F4C">
        <w:rPr>
          <w:u w:val="single"/>
          <w:lang w:val="el-GR" w:eastAsia="el-GR"/>
        </w:rPr>
        <w:t>–</w:t>
      </w:r>
      <w:r w:rsidRPr="00603221">
        <w:rPr>
          <w:u w:val="single"/>
          <w:lang w:val="el-GR" w:eastAsia="el-GR"/>
        </w:rPr>
        <w:t xml:space="preserve"> Υπεργολάβοι:</w:t>
      </w:r>
    </w:p>
    <w:p w14:paraId="3B837502" w14:textId="77777777" w:rsidR="00730FB9" w:rsidRPr="00603221" w:rsidRDefault="00730FB9" w:rsidP="00730FB9">
      <w:pPr>
        <w:rPr>
          <w:lang w:val="el-GR"/>
        </w:rPr>
      </w:pPr>
      <w:r w:rsidRPr="00603221">
        <w:rPr>
          <w:lang w:val="el-GR"/>
        </w:rPr>
        <w:lastRenderedPageBreak/>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Default="00730FB9">
      <w:pPr>
        <w:rPr>
          <w:lang w:val="el-GR" w:eastAsia="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06F9FF07" w14:textId="77777777" w:rsidR="005927CC" w:rsidRDefault="005927CC">
      <w:pPr>
        <w:rPr>
          <w:lang w:val="el-GR" w:eastAsia="el-GR"/>
        </w:rPr>
      </w:pPr>
    </w:p>
    <w:p w14:paraId="7BB3A6D5" w14:textId="1472284F" w:rsidR="005927CC" w:rsidRPr="00D472F0" w:rsidRDefault="005927CC">
      <w:pPr>
        <w:rPr>
          <w:lang w:val="el-GR"/>
        </w:rPr>
      </w:pPr>
      <w:r w:rsidRPr="005927CC">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  </w:t>
      </w:r>
    </w:p>
    <w:bookmarkEnd w:id="248"/>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49" w:name="_Toc97194307"/>
      <w:bookmarkStart w:id="250" w:name="_Toc181630504"/>
      <w:r w:rsidRPr="00603221">
        <w:rPr>
          <w:rFonts w:cs="Tahoma"/>
          <w:szCs w:val="22"/>
          <w:lang w:val="el-GR"/>
        </w:rPr>
        <w:t>Τεχνική Προσφορά</w:t>
      </w:r>
      <w:bookmarkEnd w:id="249"/>
      <w:bookmarkEnd w:id="250"/>
      <w:r w:rsidRPr="00603221">
        <w:rPr>
          <w:rFonts w:cs="Tahoma"/>
          <w:szCs w:val="22"/>
          <w:lang w:val="el-GR"/>
        </w:rPr>
        <w:t xml:space="preserve"> </w:t>
      </w:r>
      <w:r w:rsidR="00E1337D" w:rsidRPr="00603221">
        <w:rPr>
          <w:rFonts w:cs="Tahoma"/>
          <w:szCs w:val="22"/>
          <w:lang w:val="el-GR"/>
        </w:rPr>
        <w:t xml:space="preserve"> </w:t>
      </w:r>
    </w:p>
    <w:p w14:paraId="34F3DD8A" w14:textId="6F48BD85"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w:t>
      </w:r>
      <w:r w:rsidR="00A32A9B" w:rsidRPr="00603221">
        <w:rPr>
          <w:lang w:val="el-GR"/>
        </w:rPr>
        <w:t xml:space="preserve">Διακήρυξης </w:t>
      </w:r>
      <w:r w:rsidRPr="00603221">
        <w:rPr>
          <w:lang w:val="el-GR"/>
        </w:rPr>
        <w:t>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3A13BE"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w:t>
      </w:r>
      <w:r w:rsidR="00F504B5" w:rsidRPr="00F504B5">
        <w:rPr>
          <w:lang w:val="el-GR"/>
        </w:rPr>
        <w:t>&amp; ΠΑΡΑΡΤΗΜΑ ΙΙ – Πίνακες Συμμόρφωσης</w:t>
      </w:r>
      <w:r w:rsidRPr="00603221">
        <w:rPr>
          <w:lang w:val="el-GR"/>
        </w:rPr>
        <w:t>,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r w:rsidR="00A32A9B">
        <w:rPr>
          <w:lang w:val="el-GR"/>
        </w:rPr>
        <w:t xml:space="preserve"> </w:t>
      </w:r>
    </w:p>
    <w:p w14:paraId="0A86BBD8" w14:textId="2C6D3266" w:rsidR="007A3AC0" w:rsidRPr="00603221" w:rsidRDefault="007A3AC0" w:rsidP="009C3C60">
      <w:pPr>
        <w:suppressAutoHyphens w:val="0"/>
        <w:spacing w:line="276" w:lineRule="auto"/>
        <w:rPr>
          <w:lang w:val="el-GR"/>
        </w:rPr>
      </w:pPr>
      <w:bookmarkStart w:id="251" w:name="_Hlk126492262"/>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3A13BE" w:rsidRPr="003A13BE">
        <w:rPr>
          <w:lang w:val="el-GR"/>
        </w:rPr>
        <w:t xml:space="preserve">ΠΑΡΑΡΤΗΜΑ </w:t>
      </w:r>
      <w:r w:rsidR="003A13BE" w:rsidRPr="00603221">
        <w:t>V</w:t>
      </w:r>
      <w:r w:rsidR="003A13BE" w:rsidRPr="003A13BE">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DA6283">
        <w:rPr>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bookmarkEnd w:id="251"/>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52" w:name="_Ref496542376"/>
      <w:bookmarkStart w:id="253" w:name="_Toc97194308"/>
      <w:bookmarkStart w:id="254" w:name="_Toc97194439"/>
      <w:bookmarkStart w:id="255" w:name="_Toc181630505"/>
      <w:r w:rsidRPr="00603221">
        <w:rPr>
          <w:lang w:val="el-GR"/>
        </w:rPr>
        <w:t>Περιεχόμενα Φακέλου «Οικονομική Προσφορά» / Τρόπος σύνταξης και υποβολής οικονομικών προσφορών</w:t>
      </w:r>
      <w:bookmarkEnd w:id="252"/>
      <w:bookmarkEnd w:id="253"/>
      <w:bookmarkEnd w:id="254"/>
      <w:bookmarkEnd w:id="255"/>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3230A13B"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3A13BE" w:rsidRPr="00603221">
        <w:rPr>
          <w:lang w:val="el-GR"/>
        </w:rPr>
        <w:t xml:space="preserve">ΠΑΡΑΡΤΗΜΑ </w:t>
      </w:r>
      <w:r w:rsidR="003A13BE" w:rsidRPr="00603221">
        <w:t>VI</w:t>
      </w:r>
      <w:r w:rsidR="003A13BE"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96010E">
        <w:rPr>
          <w:lang w:val="el-GR"/>
        </w:rPr>
        <w:t>Η τιμή δίνεται σε ευρώ ανά μονάδα μέτρησης.</w:t>
      </w:r>
    </w:p>
    <w:p w14:paraId="50B7BD4F" w14:textId="46E2629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p>
    <w:p w14:paraId="33E67197" w14:textId="77777777" w:rsidR="008338F0" w:rsidRPr="00603221" w:rsidRDefault="003355E7">
      <w:pPr>
        <w:rPr>
          <w:lang w:val="el-GR"/>
        </w:rPr>
      </w:pPr>
      <w:r w:rsidRPr="00603221">
        <w:rPr>
          <w:lang w:val="el-GR"/>
        </w:rPr>
        <w:lastRenderedPageBreak/>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B76948" w:rsidR="008338F0" w:rsidRPr="00603221" w:rsidRDefault="003355E7">
      <w:pPr>
        <w:rPr>
          <w:lang w:val="el-GR"/>
        </w:rPr>
      </w:pPr>
      <w:r w:rsidRPr="00603221">
        <w:rPr>
          <w:lang w:val="el-GR"/>
        </w:rPr>
        <w:t>Οι προσφερόμενες τιμές είναι σταθερές καθ’ όλη τη διάρκεια της σύμβασης και δεν αναπροσαρμόζονται</w:t>
      </w:r>
      <w:r w:rsidR="00E6369E">
        <w:rPr>
          <w:lang w:val="el-GR"/>
        </w:rPr>
        <w:t>.</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56" w:name="_Hlk67667045"/>
      <w:r w:rsidR="00C25AFF" w:rsidRPr="00C25AFF">
        <w:rPr>
          <w:lang w:val="el-GR"/>
        </w:rPr>
        <w:t>όπως τροποποιήθηκε με το άρθρο 42 του ν. 4782/Α36/9-3-2021</w:t>
      </w:r>
      <w:r w:rsidR="00C25AFF">
        <w:rPr>
          <w:lang w:val="el-GR"/>
        </w:rPr>
        <w:t xml:space="preserve"> </w:t>
      </w:r>
      <w:bookmarkEnd w:id="256"/>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170533B8"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3A13BE">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57" w:name="_Ref496542395"/>
      <w:bookmarkStart w:id="258" w:name="_Ref496542431"/>
      <w:bookmarkStart w:id="259" w:name="_Toc97194309"/>
      <w:bookmarkStart w:id="260" w:name="_Toc97194440"/>
      <w:bookmarkStart w:id="261" w:name="_Toc181630506"/>
      <w:r w:rsidRPr="00603221">
        <w:rPr>
          <w:lang w:val="el-GR"/>
        </w:rPr>
        <w:t>Χρόνος ισχύος των προσφορών</w:t>
      </w:r>
      <w:bookmarkEnd w:id="257"/>
      <w:bookmarkEnd w:id="258"/>
      <w:bookmarkEnd w:id="259"/>
      <w:bookmarkEnd w:id="260"/>
      <w:bookmarkEnd w:id="261"/>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6A956C0D"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3A13BE">
        <w:rPr>
          <w:color w:val="000000"/>
          <w:lang w:val="el-GR"/>
        </w:rPr>
        <w:t>2.2.2</w:t>
      </w:r>
      <w:r w:rsidR="00F524BD" w:rsidRPr="00603221">
        <w:rPr>
          <w:color w:val="000000"/>
          <w:lang w:val="el-GR"/>
        </w:rPr>
        <w:fldChar w:fldCharType="end"/>
      </w:r>
      <w:r w:rsidRPr="00603221">
        <w:rPr>
          <w:lang w:val="el-GR" w:eastAsia="el-GR"/>
        </w:rPr>
        <w:t xml:space="preserve"> της παρούσας, κα</w:t>
      </w:r>
      <w:r w:rsidR="00256A1F">
        <w:rPr>
          <w:lang w:val="el-GR" w:eastAsia="el-GR"/>
        </w:rPr>
        <w:t>τά</w:t>
      </w:r>
      <w:r w:rsidRPr="00603221">
        <w:rPr>
          <w:lang w:val="el-GR" w:eastAsia="el-GR"/>
        </w:rPr>
        <w:t>'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62"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p w14:paraId="45A8A666" w14:textId="77777777" w:rsidR="008338F0" w:rsidRPr="00603221" w:rsidRDefault="003355E7" w:rsidP="005A1609">
      <w:pPr>
        <w:pStyle w:val="3"/>
        <w:ind w:left="709" w:hanging="709"/>
        <w:rPr>
          <w:lang w:val="el-GR"/>
        </w:rPr>
      </w:pPr>
      <w:bookmarkStart w:id="263" w:name="_Ref67613193"/>
      <w:bookmarkStart w:id="264" w:name="_Toc97194310"/>
      <w:bookmarkStart w:id="265" w:name="_Toc97194441"/>
      <w:bookmarkStart w:id="266" w:name="_Toc181630507"/>
      <w:bookmarkEnd w:id="262"/>
      <w:r w:rsidRPr="00603221">
        <w:rPr>
          <w:lang w:val="el-GR"/>
        </w:rPr>
        <w:t>Λόγοι απόρριψης προσφορών</w:t>
      </w:r>
      <w:bookmarkEnd w:id="263"/>
      <w:bookmarkEnd w:id="264"/>
      <w:bookmarkEnd w:id="265"/>
      <w:bookmarkEnd w:id="266"/>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6D759F5E" w:rsidR="00DE6525" w:rsidRPr="00603221" w:rsidRDefault="00A334BA" w:rsidP="00C55D88">
      <w:pPr>
        <w:pStyle w:val="aff"/>
        <w:numPr>
          <w:ilvl w:val="0"/>
          <w:numId w:val="21"/>
        </w:numPr>
        <w:spacing w:before="120"/>
        <w:ind w:left="284" w:hanging="142"/>
        <w:contextualSpacing w:val="0"/>
        <w:rPr>
          <w:lang w:val="el-GR"/>
        </w:rPr>
      </w:pPr>
      <w:r w:rsidRPr="00CB7A20">
        <w:rPr>
          <w:lang w:val="el-GR"/>
        </w:rPr>
        <w:t>η οποία</w:t>
      </w:r>
      <w:r w:rsidR="003C73A4">
        <w:rPr>
          <w:lang w:val="el-GR"/>
        </w:rPr>
        <w:t>,</w:t>
      </w:r>
      <w:r w:rsidR="003C73A4" w:rsidRPr="00DA6283">
        <w:rPr>
          <w:lang w:val="el-GR"/>
        </w:rPr>
        <w:t xml:space="preserve"> </w:t>
      </w:r>
      <w:r w:rsidR="003C73A4" w:rsidRPr="003C73A4">
        <w:rPr>
          <w:lang w:val="el-GR"/>
        </w:rPr>
        <w:t xml:space="preserve">με την επιφύλαξη του άρθρου 102 του ν. 4412/2016 περί συμπλήρωσης, </w:t>
      </w:r>
      <w:r w:rsidRPr="00CB7A20">
        <w:rPr>
          <w:lang w:val="el-GR"/>
        </w:rPr>
        <w:t xml:space="preserve">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w:t>
      </w:r>
      <w:r w:rsidR="00DE6525" w:rsidRPr="00603221">
        <w:rPr>
          <w:lang w:val="el-GR"/>
        </w:rPr>
        <w:lastRenderedPageBreak/>
        <w:t xml:space="preserve">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3A13BE">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A13BE">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A13BE">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A13BE">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w:t>
      </w:r>
      <w:r w:rsidR="003C73A4" w:rsidRPr="00DA6283">
        <w:rPr>
          <w:lang w:val="el-GR"/>
        </w:rPr>
        <w:t xml:space="preserve"> </w:t>
      </w:r>
      <w:r w:rsidR="003C73A4" w:rsidRPr="003C73A4">
        <w:rPr>
          <w:lang w:val="el-GR"/>
        </w:rPr>
        <w:t xml:space="preserve">ειδικά ως προς τους όρους, οι οποίοι ρητώς έχουν καθοριστεί επί ποινή αποκλεισμού, στην παρούσα διακήρυξη), </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A13BE">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A13BE">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A13BE">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3C270C91" w:rsidR="00DE6525" w:rsidRDefault="00DE6525" w:rsidP="00C55D88">
      <w:pPr>
        <w:pStyle w:val="aff"/>
        <w:numPr>
          <w:ilvl w:val="0"/>
          <w:numId w:val="21"/>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39DB588" w14:textId="5F967E99" w:rsidR="00DE6525" w:rsidRPr="00603221" w:rsidRDefault="00DE6525" w:rsidP="00C55D88">
      <w:pPr>
        <w:pStyle w:val="aff"/>
        <w:numPr>
          <w:ilvl w:val="0"/>
          <w:numId w:val="21"/>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A13BE">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07AEBD04" w:rsidR="00DE6525" w:rsidRPr="00ED7BD4" w:rsidRDefault="00DE6525" w:rsidP="00C55D88">
      <w:pPr>
        <w:pStyle w:val="aff"/>
        <w:numPr>
          <w:ilvl w:val="0"/>
          <w:numId w:val="21"/>
        </w:numPr>
        <w:spacing w:before="120"/>
        <w:ind w:left="284" w:hanging="142"/>
        <w:contextualSpacing w:val="0"/>
        <w:rPr>
          <w:lang w:val="el-GR"/>
        </w:rPr>
      </w:pPr>
      <w:r w:rsidRPr="00603221">
        <w:rPr>
          <w:lang w:val="el-GR"/>
        </w:rPr>
        <w:t>η οποία είναι εναλλακτική προσφορά</w:t>
      </w:r>
      <w:r w:rsidR="00ED7BD4">
        <w:rPr>
          <w:lang w:val="el-GR"/>
        </w:rPr>
        <w:t>,</w:t>
      </w:r>
      <w:r w:rsidR="00433E35" w:rsidRPr="00ED7BD4">
        <w:rPr>
          <w:lang w:val="el-GR"/>
        </w:rPr>
        <w:t xml:space="preserve"> </w:t>
      </w:r>
    </w:p>
    <w:p w14:paraId="53DAC004" w14:textId="750569AA" w:rsidR="00DE6525" w:rsidRPr="00603221" w:rsidRDefault="00DE6525" w:rsidP="00C55D88">
      <w:pPr>
        <w:pStyle w:val="aff"/>
        <w:numPr>
          <w:ilvl w:val="0"/>
          <w:numId w:val="21"/>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3A13BE">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C55D88">
      <w:pPr>
        <w:pStyle w:val="aff"/>
        <w:numPr>
          <w:ilvl w:val="0"/>
          <w:numId w:val="21"/>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C55D88">
      <w:pPr>
        <w:pStyle w:val="aff"/>
        <w:numPr>
          <w:ilvl w:val="0"/>
          <w:numId w:val="21"/>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C55D88">
      <w:pPr>
        <w:pStyle w:val="aff"/>
        <w:numPr>
          <w:ilvl w:val="0"/>
          <w:numId w:val="21"/>
        </w:numPr>
        <w:spacing w:before="120"/>
        <w:ind w:left="284" w:hanging="142"/>
        <w:contextualSpacing w:val="0"/>
        <w:rPr>
          <w:lang w:val="el-GR"/>
        </w:rPr>
      </w:pPr>
      <w:bookmarkStart w:id="267" w:name="_Hlk126492348"/>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bookmarkEnd w:id="267"/>
    <w:p w14:paraId="2249C72A" w14:textId="77777777" w:rsidR="00FA03E7" w:rsidRPr="00FA03E7" w:rsidRDefault="00FA03E7" w:rsidP="00C55D88">
      <w:pPr>
        <w:pStyle w:val="aff"/>
        <w:numPr>
          <w:ilvl w:val="0"/>
          <w:numId w:val="21"/>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C55D88">
      <w:pPr>
        <w:pStyle w:val="aff"/>
        <w:numPr>
          <w:ilvl w:val="0"/>
          <w:numId w:val="21"/>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693CCD11" w:rsidR="00957A03" w:rsidRPr="00957A03" w:rsidRDefault="00957A03" w:rsidP="00C55D88">
      <w:pPr>
        <w:pStyle w:val="aff"/>
        <w:numPr>
          <w:ilvl w:val="0"/>
          <w:numId w:val="21"/>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3C73A4" w:rsidRPr="00DA6283">
        <w:rPr>
          <w:lang w:val="el-GR"/>
        </w:rPr>
        <w:t xml:space="preserve"> </w:t>
      </w:r>
      <w:r w:rsidR="003C73A4" w:rsidRPr="003C73A4">
        <w:rPr>
          <w:lang w:val="el-GR"/>
        </w:rPr>
        <w:t>που έχουν ρητώς καθοριστεί, επί ποινή αποκλεισμού, στην παρούσα Διακήρυξη,</w:t>
      </w:r>
    </w:p>
    <w:p w14:paraId="7266217D" w14:textId="77777777" w:rsidR="00FA03E7" w:rsidRDefault="00957A03" w:rsidP="00C55D88">
      <w:pPr>
        <w:pStyle w:val="aff"/>
        <w:numPr>
          <w:ilvl w:val="0"/>
          <w:numId w:val="21"/>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rsidP="00C55D88">
      <w:pPr>
        <w:pStyle w:val="aff"/>
        <w:numPr>
          <w:ilvl w:val="0"/>
          <w:numId w:val="21"/>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rsidP="00C55D88">
      <w:pPr>
        <w:pStyle w:val="aff"/>
        <w:numPr>
          <w:ilvl w:val="0"/>
          <w:numId w:val="21"/>
        </w:numPr>
        <w:spacing w:before="120"/>
        <w:ind w:left="284" w:hanging="142"/>
        <w:contextualSpacing w:val="0"/>
        <w:rPr>
          <w:lang w:val="el-GR"/>
        </w:rPr>
      </w:pPr>
      <w:r w:rsidRPr="00957A03">
        <w:rPr>
          <w:lang w:val="el-GR"/>
        </w:rPr>
        <w:lastRenderedPageBreak/>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rsidP="00C55D88">
      <w:pPr>
        <w:pStyle w:val="aff"/>
        <w:numPr>
          <w:ilvl w:val="0"/>
          <w:numId w:val="21"/>
        </w:numPr>
        <w:spacing w:before="120"/>
        <w:ind w:left="284" w:hanging="142"/>
        <w:contextualSpacing w:val="0"/>
        <w:rPr>
          <w:lang w:val="el-GR"/>
        </w:rPr>
      </w:pPr>
      <w:bookmarkStart w:id="268" w:name="_Hlk126492466"/>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0892326" w14:textId="75ED0EFF" w:rsidR="004E79B7" w:rsidRDefault="00250252" w:rsidP="00C55D88">
      <w:pPr>
        <w:pStyle w:val="aff"/>
        <w:numPr>
          <w:ilvl w:val="0"/>
          <w:numId w:val="21"/>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w:t>
      </w:r>
      <w:r w:rsidR="00982480">
        <w:rPr>
          <w:lang w:val="el-GR"/>
        </w:rPr>
        <w:t>Έργου</w:t>
      </w:r>
      <w:r w:rsidR="00BB5737">
        <w:rPr>
          <w:lang w:val="el-GR"/>
        </w:rPr>
        <w:t>.</w:t>
      </w:r>
      <w:r w:rsidRPr="00603221">
        <w:rPr>
          <w:lang w:val="el-GR"/>
        </w:rPr>
        <w:t xml:space="preserve"> </w:t>
      </w:r>
    </w:p>
    <w:p w14:paraId="33190A63" w14:textId="328C49DE" w:rsidR="000B5953" w:rsidRPr="00E6369E" w:rsidRDefault="000B5953" w:rsidP="00E6369E">
      <w:pPr>
        <w:pStyle w:val="aff"/>
        <w:numPr>
          <w:ilvl w:val="0"/>
          <w:numId w:val="21"/>
        </w:numPr>
        <w:spacing w:before="120"/>
        <w:ind w:left="284" w:hanging="142"/>
        <w:contextualSpacing w:val="0"/>
        <w:rPr>
          <w:lang w:val="el-GR"/>
        </w:rPr>
      </w:pPr>
      <w:r w:rsidRPr="000B5953">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268"/>
    <w:p w14:paraId="24AC6F41" w14:textId="77777777" w:rsidR="00250252" w:rsidRPr="00D472F0" w:rsidRDefault="00250252" w:rsidP="00DE6525">
      <w:pPr>
        <w:rPr>
          <w:iCs/>
          <w:lang w:val="el-GR"/>
        </w:rPr>
      </w:pPr>
    </w:p>
    <w:p w14:paraId="0634DE65" w14:textId="0F2177E5" w:rsidR="008338F0" w:rsidRPr="00603221" w:rsidRDefault="003355E7" w:rsidP="002D0CD6">
      <w:pPr>
        <w:pStyle w:val="1"/>
        <w:rPr>
          <w:rFonts w:cs="Tahoma"/>
          <w:sz w:val="22"/>
          <w:szCs w:val="22"/>
        </w:rPr>
      </w:pPr>
      <w:bookmarkStart w:id="269" w:name="_Toc97194442"/>
      <w:bookmarkStart w:id="270" w:name="_Toc181630508"/>
      <w:r w:rsidRPr="00603221">
        <w:rPr>
          <w:rFonts w:cs="Tahoma"/>
          <w:sz w:val="22"/>
          <w:szCs w:val="22"/>
        </w:rPr>
        <w:lastRenderedPageBreak/>
        <w:t>ΔΙΕΝΕΡΓΕΙΑ ΔΙΑΔΙΚΑΣΙΑΣ</w:t>
      </w:r>
      <w:r w:rsidR="00256A1F">
        <w:rPr>
          <w:rFonts w:cs="Tahoma"/>
          <w:sz w:val="22"/>
          <w:szCs w:val="22"/>
          <w:lang w:val="el-GR"/>
        </w:rPr>
        <w:t xml:space="preserve"> -</w:t>
      </w:r>
      <w:r w:rsidRPr="00603221">
        <w:rPr>
          <w:rFonts w:cs="Tahoma"/>
          <w:sz w:val="22"/>
          <w:szCs w:val="22"/>
        </w:rPr>
        <w:t xml:space="preserve"> ΑΞΙΟΛΟΓΗΣΗ ΠΡΟΣΦΟΡΩΝ</w:t>
      </w:r>
      <w:bookmarkEnd w:id="269"/>
      <w:bookmarkEnd w:id="270"/>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71" w:name="_Ref496542534"/>
      <w:bookmarkStart w:id="272" w:name="_Toc97194311"/>
      <w:bookmarkStart w:id="273" w:name="_Toc97194443"/>
      <w:bookmarkStart w:id="274" w:name="_Toc181630509"/>
      <w:r w:rsidRPr="00603221">
        <w:rPr>
          <w:rFonts w:cs="Tahoma"/>
          <w:lang w:val="el-GR"/>
        </w:rPr>
        <w:t>Αποσφράγιση και αξιολόγηση προσφορών</w:t>
      </w:r>
      <w:bookmarkEnd w:id="271"/>
      <w:bookmarkEnd w:id="272"/>
      <w:bookmarkEnd w:id="273"/>
      <w:bookmarkEnd w:id="274"/>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75" w:name="_Ref496542486"/>
      <w:bookmarkStart w:id="276" w:name="_Toc97194312"/>
      <w:bookmarkStart w:id="277" w:name="_Toc97194444"/>
      <w:bookmarkStart w:id="278" w:name="_Toc181630510"/>
      <w:r w:rsidRPr="00603221">
        <w:rPr>
          <w:lang w:val="el-GR"/>
        </w:rPr>
        <w:t>Ηλεκτρονική αποσφράγιση προσφορών</w:t>
      </w:r>
      <w:bookmarkEnd w:id="275"/>
      <w:bookmarkEnd w:id="276"/>
      <w:bookmarkEnd w:id="277"/>
      <w:bookmarkEnd w:id="278"/>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11167BEC" w:rsidR="00032BBA" w:rsidRPr="00997E7C" w:rsidRDefault="00032BBA" w:rsidP="00C55D88">
      <w:pPr>
        <w:pStyle w:val="aff"/>
        <w:numPr>
          <w:ilvl w:val="0"/>
          <w:numId w:val="52"/>
        </w:numPr>
        <w:spacing w:after="60"/>
        <w:textAlignment w:val="baseline"/>
        <w:rPr>
          <w:kern w:val="1"/>
          <w:lang w:val="el-GR" w:eastAsia="ar-SA"/>
        </w:rPr>
      </w:pPr>
      <w:bookmarkStart w:id="279" w:name="_Hlk126492517"/>
      <w:r w:rsidRPr="00997E7C">
        <w:rPr>
          <w:kern w:val="1"/>
          <w:lang w:val="el-GR" w:eastAsia="ar-SA"/>
        </w:rPr>
        <w:t xml:space="preserve">Ηλεκτρονική Αποσφράγιση του (υπό)φακέλου «Δικαιολογητικά Συμμετοχής-Τεχνική Προσφορά», </w:t>
      </w:r>
      <w:r w:rsidRPr="00857C41">
        <w:rPr>
          <w:b/>
          <w:bCs/>
          <w:kern w:val="1"/>
          <w:lang w:val="el-GR" w:eastAsia="ar-SA"/>
        </w:rPr>
        <w:t>τέσσερις (4) εργάσιμες ημέρες</w:t>
      </w:r>
      <w:r w:rsidRPr="00997E7C">
        <w:rPr>
          <w:kern w:val="1"/>
          <w:lang w:val="el-GR" w:eastAsia="ar-SA"/>
        </w:rPr>
        <w:t xml:space="preserve"> μετά την καταληκτική ημερομηνία προσφορών ήτοι </w:t>
      </w:r>
      <w:r w:rsidR="00857C41" w:rsidRPr="00857C41">
        <w:rPr>
          <w:b/>
          <w:bCs/>
          <w:kern w:val="1"/>
          <w:lang w:val="el-GR" w:eastAsia="ar-SA"/>
        </w:rPr>
        <w:t>13-12-2024</w:t>
      </w:r>
      <w:r w:rsidRPr="00857C41">
        <w:rPr>
          <w:kern w:val="1"/>
          <w:lang w:val="el-GR" w:eastAsia="ar-SA"/>
        </w:rPr>
        <w:t xml:space="preserve">  και ώρα </w:t>
      </w:r>
      <w:r w:rsidR="00857C41" w:rsidRPr="00857C41">
        <w:rPr>
          <w:b/>
          <w:bCs/>
          <w:kern w:val="1"/>
          <w:lang w:val="el-GR" w:eastAsia="ar-SA"/>
        </w:rPr>
        <w:t>14:00</w:t>
      </w:r>
      <w:r w:rsidRPr="00857C41">
        <w:rPr>
          <w:b/>
          <w:bCs/>
          <w:kern w:val="1"/>
          <w:lang w:val="el-GR" w:eastAsia="ar-SA"/>
        </w:rPr>
        <w:t>.</w:t>
      </w:r>
      <w:r w:rsidRPr="00997E7C">
        <w:rPr>
          <w:kern w:val="1"/>
          <w:lang w:val="el-GR" w:eastAsia="ar-SA"/>
        </w:rPr>
        <w:t xml:space="preserve">  </w:t>
      </w:r>
    </w:p>
    <w:bookmarkEnd w:id="279"/>
    <w:p w14:paraId="51EA16C6" w14:textId="77777777" w:rsidR="00032BBA" w:rsidRPr="00997E7C" w:rsidRDefault="00032BBA" w:rsidP="00C55D88">
      <w:pPr>
        <w:pStyle w:val="aff"/>
        <w:numPr>
          <w:ilvl w:val="0"/>
          <w:numId w:val="52"/>
        </w:numPr>
        <w:spacing w:after="60"/>
        <w:textAlignment w:val="baseline"/>
        <w:rPr>
          <w:kern w:val="1"/>
          <w:lang w:val="el-GR" w:eastAsia="ar-SA"/>
        </w:rPr>
      </w:pPr>
      <w:r w:rsidRPr="00997E7C">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80" w:name="_Toc74566885"/>
      <w:bookmarkStart w:id="281" w:name="_Toc74566886"/>
      <w:bookmarkStart w:id="282" w:name="_Toc74566887"/>
      <w:bookmarkStart w:id="283" w:name="_Toc74566888"/>
      <w:bookmarkStart w:id="284" w:name="_Toc74566889"/>
      <w:bookmarkStart w:id="285" w:name="_Toc74566890"/>
      <w:bookmarkStart w:id="286" w:name="_Toc74566891"/>
      <w:bookmarkStart w:id="287" w:name="_Toc74566892"/>
      <w:bookmarkStart w:id="288" w:name="_Ref40981105"/>
      <w:bookmarkStart w:id="289" w:name="_Ref40981122"/>
      <w:bookmarkStart w:id="290" w:name="_Ref40981155"/>
      <w:bookmarkStart w:id="291" w:name="_Toc97194313"/>
      <w:bookmarkStart w:id="292" w:name="_Toc97194445"/>
      <w:bookmarkStart w:id="293" w:name="_Toc181630511"/>
      <w:bookmarkEnd w:id="280"/>
      <w:bookmarkEnd w:id="281"/>
      <w:bookmarkEnd w:id="282"/>
      <w:bookmarkEnd w:id="283"/>
      <w:bookmarkEnd w:id="284"/>
      <w:bookmarkEnd w:id="285"/>
      <w:bookmarkEnd w:id="286"/>
      <w:bookmarkEnd w:id="287"/>
      <w:r w:rsidRPr="00603221">
        <w:rPr>
          <w:lang w:val="el-GR"/>
        </w:rPr>
        <w:t>Αξιολόγηση προσφορών</w:t>
      </w:r>
      <w:bookmarkEnd w:id="288"/>
      <w:bookmarkEnd w:id="289"/>
      <w:bookmarkEnd w:id="290"/>
      <w:bookmarkEnd w:id="291"/>
      <w:bookmarkEnd w:id="292"/>
      <w:bookmarkEnd w:id="293"/>
    </w:p>
    <w:p w14:paraId="1812B8F0" w14:textId="248A7610" w:rsidR="006119DB" w:rsidRDefault="006119DB" w:rsidP="006119DB">
      <w:pPr>
        <w:textAlignment w:val="baseline"/>
        <w:rPr>
          <w:lang w:val="el-GR"/>
        </w:rPr>
      </w:pPr>
      <w:r w:rsidRPr="00821852">
        <w:rPr>
          <w:lang w:val="el-GR"/>
        </w:rPr>
        <w:t>Μετά την</w:t>
      </w:r>
      <w:r w:rsidR="00B94447">
        <w:rPr>
          <w:lang w:val="el-GR"/>
        </w:rPr>
        <w:t xml:space="preserve"> κατά περίπτωση</w:t>
      </w:r>
      <w:r w:rsidRPr="00821852">
        <w:rPr>
          <w:lang w:val="el-GR"/>
        </w:rPr>
        <w:t xml:space="preserve">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5FC1BB8B" w14:textId="77777777" w:rsidR="004F18D8" w:rsidRPr="004F18D8" w:rsidRDefault="004F18D8" w:rsidP="004F18D8">
      <w:pPr>
        <w:textAlignment w:val="baseline"/>
        <w:rPr>
          <w:kern w:val="1"/>
          <w:lang w:val="el-GR" w:eastAsia="ar-SA"/>
        </w:rPr>
      </w:pPr>
      <w:r w:rsidRPr="004F18D8">
        <w:rPr>
          <w:kern w:val="1"/>
          <w:lang w:val="el-GR" w:eastAsia="ar-SA"/>
        </w:rPr>
        <w:t>[Επισημαίνεται ότι οι διευκρινίσεις/ συμπληρώσεις, κατ΄εφαρμογή της παρούσας παραγράφου, σύμφωνα με τα οριζόμενα στις διατάξεις του άρθρου 102 του ν.4412/2016, ζητούνται από την αρμόδια Επιτροπή Αξιολόγησης των Προσφορών (Επιτροπή Διενεργείας Διαγωνισμού), μέσω της λειτουργικότητας «Επικοινωνία»:</w:t>
      </w:r>
    </w:p>
    <w:p w14:paraId="26449F96" w14:textId="088675D4" w:rsidR="004F18D8" w:rsidRPr="00DA6283" w:rsidRDefault="004F18D8" w:rsidP="00DA6283">
      <w:pPr>
        <w:pStyle w:val="aff"/>
        <w:numPr>
          <w:ilvl w:val="0"/>
          <w:numId w:val="89"/>
        </w:numPr>
        <w:textAlignment w:val="baseline"/>
        <w:rPr>
          <w:kern w:val="1"/>
          <w:lang w:val="el-GR" w:eastAsia="ar-SA"/>
        </w:rPr>
      </w:pPr>
      <w:r w:rsidRPr="00DA6283">
        <w:rPr>
          <w:kern w:val="1"/>
          <w:lang w:val="el-GR" w:eastAsia="ar-SA"/>
        </w:rPr>
        <w:t>είτε από την Επιτροπή, μέσω του πιστοποποιμένου χρήστη της παρούσας ηλεκτρονικής διαδικασίας (χειριστή του διαγωνισμού), χωρίς τη σύνταξη διακριτού εγγράφου</w:t>
      </w:r>
    </w:p>
    <w:p w14:paraId="31AAFA09" w14:textId="4E41AFC6" w:rsidR="004F18D8" w:rsidRPr="004F18D8" w:rsidRDefault="004F18D8" w:rsidP="00DA6283">
      <w:pPr>
        <w:ind w:firstLine="72"/>
        <w:textAlignment w:val="baseline"/>
        <w:rPr>
          <w:kern w:val="1"/>
          <w:lang w:val="el-GR" w:eastAsia="ar-SA"/>
        </w:rPr>
      </w:pPr>
    </w:p>
    <w:p w14:paraId="0746FC1F" w14:textId="709E18E2" w:rsidR="004F18D8" w:rsidRPr="00DA6283" w:rsidRDefault="004F18D8" w:rsidP="00DA6283">
      <w:pPr>
        <w:pStyle w:val="aff"/>
        <w:numPr>
          <w:ilvl w:val="0"/>
          <w:numId w:val="89"/>
        </w:numPr>
        <w:textAlignment w:val="baseline"/>
        <w:rPr>
          <w:kern w:val="1"/>
          <w:lang w:val="el-GR" w:eastAsia="ar-SA"/>
        </w:rPr>
      </w:pPr>
      <w:r w:rsidRPr="00DA6283">
        <w:rPr>
          <w:kern w:val="1"/>
          <w:lang w:val="el-GR" w:eastAsia="ar-SA"/>
        </w:rPr>
        <w:t>είτε, με αποστολή διακριτού εγγράφου της Επιτροπής, μέσω του πιστοποποιμένου χρήστη της παρούσας ηλεκτρονικής διαδικασίας (χειριστή του διαγωνισμού), χωρίς, στην περίπτωση αυτή, να απαιτείται περαιτέρω έγκρισή του από το αποφαινόμενο όργανο.</w:t>
      </w:r>
    </w:p>
    <w:p w14:paraId="4942E45D" w14:textId="77777777" w:rsidR="004F18D8" w:rsidRPr="004F18D8" w:rsidRDefault="004F18D8" w:rsidP="004F18D8">
      <w:pPr>
        <w:textAlignment w:val="baseline"/>
        <w:rPr>
          <w:kern w:val="1"/>
          <w:lang w:val="el-GR" w:eastAsia="ar-SA"/>
        </w:rPr>
      </w:pPr>
    </w:p>
    <w:p w14:paraId="263F98FB" w14:textId="77777777" w:rsidR="004F18D8" w:rsidRPr="004F18D8" w:rsidRDefault="004F18D8" w:rsidP="004F18D8">
      <w:pPr>
        <w:textAlignment w:val="baseline"/>
        <w:rPr>
          <w:kern w:val="1"/>
          <w:lang w:val="el-GR" w:eastAsia="ar-SA"/>
        </w:rPr>
      </w:pPr>
      <w:r w:rsidRPr="004F18D8">
        <w:rPr>
          <w:kern w:val="1"/>
          <w:lang w:val="el-GR" w:eastAsia="ar-SA"/>
        </w:rPr>
        <w:lastRenderedPageBreak/>
        <w:t>Σημειώνεται ότι, όσο διαρκεί η διαδικασία αξιολόγησης των προσφορών και μέχρι την αποστολή των σχετικών πρακτικών της Επιτροπής στον χειριστή του διαγωνισμού, προς έκδοση των οικείων  αποφάσεων, οι διευκρινίσεις ζητούνται από την Επιτροπή και δεν υπόκεινται σε προηγούμενη έγκριση του αποφαινόμενου οργάνου.</w:t>
      </w:r>
    </w:p>
    <w:p w14:paraId="70DC9CD0" w14:textId="77777777" w:rsidR="004F18D8" w:rsidRPr="004F18D8" w:rsidRDefault="004F18D8" w:rsidP="004F18D8">
      <w:pPr>
        <w:textAlignment w:val="baseline"/>
        <w:rPr>
          <w:kern w:val="1"/>
          <w:lang w:val="el-GR" w:eastAsia="ar-SA"/>
        </w:rPr>
      </w:pPr>
      <w:r w:rsidRPr="004F18D8">
        <w:rPr>
          <w:kern w:val="1"/>
          <w:lang w:val="el-GR" w:eastAsia="ar-SA"/>
        </w:rPr>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5A78CA47" w14:textId="77777777" w:rsidR="004F18D8" w:rsidRPr="004F18D8" w:rsidRDefault="004F18D8" w:rsidP="004F18D8">
      <w:pPr>
        <w:textAlignment w:val="baseline"/>
        <w:rPr>
          <w:kern w:val="1"/>
          <w:lang w:val="el-GR" w:eastAsia="ar-SA"/>
        </w:rPr>
      </w:pPr>
      <w:r w:rsidRPr="004F18D8">
        <w:rPr>
          <w:kern w:val="1"/>
          <w:lang w:val="el-GR" w:eastAsia="ar-SA"/>
        </w:rPr>
        <w:t>Το αποφαινόμενο όργανο διατηρεί το δικαίωμα να αναπέμψει στην Επιτροπή προς εξέταση και περαιτέρω διευκρινίσεις οποιοδήποτε ζήτημα  χρήζει, κατά την κρίση του, διευκρινίσεων/ συμπληρώσεων.</w:t>
      </w:r>
    </w:p>
    <w:p w14:paraId="691BE9A6" w14:textId="66F4E33A" w:rsidR="004F18D8" w:rsidRPr="002E0764" w:rsidRDefault="004F18D8" w:rsidP="004F18D8">
      <w:pPr>
        <w:textAlignment w:val="baseline"/>
        <w:rPr>
          <w:kern w:val="1"/>
          <w:lang w:val="el-GR" w:eastAsia="ar-SA"/>
        </w:rPr>
      </w:pPr>
      <w:r w:rsidRPr="004F18D8">
        <w:rPr>
          <w:kern w:val="1"/>
          <w:lang w:val="el-GR" w:eastAsia="ar-SA"/>
        </w:rPr>
        <w:t>Τα ανωτέρω ισχύουν και ως προς τα αιτήματα παροχής διευκρινίσεων-συμπληρώσεων, σε περιπτώσεις  ασυνήθιστα χαμηλών προσφορών, καθώς και στο στάδιο της υποβολής των δικαιολογητικών κατακύρωσης του προσωρινού αναδόχου].</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7D7905C2"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3A19A3F4" w:rsidR="00130942" w:rsidRDefault="00130942" w:rsidP="00130942">
      <w:pPr>
        <w:textAlignment w:val="baseline"/>
        <w:rPr>
          <w:kern w:val="1"/>
          <w:lang w:val="el-GR"/>
        </w:rPr>
      </w:pPr>
      <w:r w:rsidRPr="00911940">
        <w:rPr>
          <w:kern w:val="1"/>
          <w:lang w:val="el-GR"/>
        </w:rPr>
        <w:t xml:space="preserve">β) </w:t>
      </w:r>
      <w:bookmarkStart w:id="294" w:name="_Hlk126492654"/>
      <w:r w:rsidR="00754F62" w:rsidRPr="00754F62">
        <w:rPr>
          <w:kern w:val="1"/>
          <w:lang w:val="el-GR"/>
        </w:rPr>
        <w:t xml:space="preserve">Μετά την έκδοση της ανωτέρω απόφασης </w:t>
      </w:r>
      <w:bookmarkEnd w:id="294"/>
      <w:r w:rsidR="00754F62" w:rsidRPr="00754F62">
        <w:rPr>
          <w:kern w:val="1"/>
          <w:lang w:val="el-GR"/>
        </w:rPr>
        <w:t xml:space="preserve">η </w:t>
      </w:r>
      <w:r w:rsidRPr="00911940">
        <w:rPr>
          <w:kern w:val="1"/>
          <w:lang w:val="el-GR"/>
        </w:rPr>
        <w:t>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21FD1BCB" w:rsidR="00130942" w:rsidRPr="00BD65F6" w:rsidRDefault="00130942" w:rsidP="00130942">
      <w:pPr>
        <w:textAlignment w:val="baseline"/>
        <w:rPr>
          <w:kern w:val="1"/>
          <w:lang w:val="el-GR" w:eastAsia="el-GR"/>
        </w:rPr>
      </w:pPr>
      <w:r w:rsidRPr="00BD65F6">
        <w:rPr>
          <w:kern w:val="1"/>
          <w:lang w:val="el-GR" w:eastAsia="el-GR"/>
        </w:rPr>
        <w:t xml:space="preserve">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w:t>
      </w:r>
      <w:r w:rsidRPr="00BD65F6">
        <w:rPr>
          <w:kern w:val="1"/>
          <w:lang w:val="el-GR" w:eastAsia="el-GR"/>
        </w:rPr>
        <w:lastRenderedPageBreak/>
        <w:t xml:space="preserve">από την έκδοση και </w:t>
      </w:r>
      <w:r w:rsidR="00256A1F" w:rsidRPr="00BD65F6">
        <w:rPr>
          <w:kern w:val="1"/>
          <w:lang w:val="el-GR" w:eastAsia="el-GR"/>
        </w:rPr>
        <w:t>κοινοποίηση</w:t>
      </w:r>
      <w:r w:rsidRPr="00BD65F6">
        <w:rPr>
          <w:kern w:val="1"/>
          <w:lang w:val="el-GR" w:eastAsia="el-GR"/>
        </w:rPr>
        <w:t xml:space="preserve">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56BCA096" w:rsidR="00130942" w:rsidRPr="00A72F25" w:rsidRDefault="00130942" w:rsidP="00130942">
      <w:pPr>
        <w:textAlignment w:val="baseline"/>
        <w:rPr>
          <w:lang w:val="el-GR"/>
        </w:rPr>
      </w:pPr>
      <w:r>
        <w:rPr>
          <w:kern w:val="1"/>
          <w:lang w:val="el-GR"/>
        </w:rPr>
        <w:t xml:space="preserve">Στην περίπτωση ισοδύναμων </w:t>
      </w:r>
      <w:r w:rsidR="00256A1F">
        <w:rPr>
          <w:kern w:val="1"/>
          <w:lang w:val="el-GR"/>
        </w:rPr>
        <w:t>προσφορών, δηλαδή προ</w:t>
      </w:r>
      <w:r>
        <w:rPr>
          <w:kern w:val="1"/>
          <w:lang w:val="el-GR"/>
        </w:rPr>
        <w:t xml:space="preserve">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05EF5B81"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2A430B60"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w:t>
      </w:r>
      <w:r w:rsidR="00B94447">
        <w:rPr>
          <w:kern w:val="1"/>
          <w:lang w:val="el-GR" w:eastAsia="el-GR"/>
        </w:rPr>
        <w:t xml:space="preserve"> </w:t>
      </w:r>
      <w:r w:rsidRPr="00BD65F6">
        <w:rPr>
          <w:kern w:val="1"/>
          <w:lang w:val="el-GR" w:eastAsia="el-GR"/>
        </w:rPr>
        <w:t>και ενσωματώνεται στην απόφαση κατακύρωσης.</w:t>
      </w:r>
    </w:p>
    <w:p w14:paraId="3603EA3D" w14:textId="4A9612FE"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26EA43A9" w14:textId="77777777" w:rsidR="00130942" w:rsidRDefault="00130942">
      <w:pPr>
        <w:suppressAutoHyphens w:val="0"/>
        <w:spacing w:after="0"/>
        <w:jc w:val="left"/>
        <w:rPr>
          <w:lang w:val="el-GR"/>
        </w:rPr>
      </w:pPr>
      <w:r>
        <w:rPr>
          <w:lang w:val="el-GR"/>
        </w:rPr>
        <w:br w:type="page"/>
      </w:r>
    </w:p>
    <w:p w14:paraId="1B988211" w14:textId="23607DC3" w:rsidR="008338F0" w:rsidRDefault="003355E7" w:rsidP="003A109E">
      <w:pPr>
        <w:pStyle w:val="2"/>
        <w:rPr>
          <w:rFonts w:cs="Tahoma"/>
          <w:lang w:val="el-GR"/>
        </w:rPr>
      </w:pPr>
      <w:bookmarkStart w:id="295" w:name="__RefHeading___Toc491950129"/>
      <w:bookmarkEnd w:id="295"/>
      <w:r w:rsidRPr="00603221">
        <w:rPr>
          <w:rFonts w:cs="Tahoma"/>
          <w:lang w:val="el-GR"/>
        </w:rPr>
        <w:lastRenderedPageBreak/>
        <w:tab/>
      </w:r>
      <w:bookmarkStart w:id="296" w:name="_Ref496542592"/>
      <w:bookmarkStart w:id="297" w:name="_Ref67613215"/>
      <w:bookmarkStart w:id="298" w:name="_Toc97194314"/>
      <w:bookmarkStart w:id="299" w:name="_Toc97194446"/>
      <w:bookmarkStart w:id="300" w:name="_Toc181630512"/>
      <w:r w:rsidRPr="00603221">
        <w:rPr>
          <w:rFonts w:cs="Tahoma"/>
          <w:lang w:val="el-GR"/>
        </w:rPr>
        <w:t xml:space="preserve">Πρόσκληση υποβολής </w:t>
      </w:r>
      <w:r w:rsidR="00BB3801" w:rsidRPr="00603221">
        <w:rPr>
          <w:rFonts w:cs="Tahoma"/>
          <w:lang w:val="el-GR"/>
        </w:rPr>
        <w:t xml:space="preserve">δικαιολογητικών προσωρινού </w:t>
      </w:r>
      <w:r w:rsidR="00256A1F">
        <w:rPr>
          <w:rFonts w:cs="Tahoma"/>
          <w:lang w:val="el-GR"/>
        </w:rPr>
        <w:t>αναδόχου</w:t>
      </w:r>
      <w:r w:rsidR="00E1337D" w:rsidRPr="00603221">
        <w:rPr>
          <w:rFonts w:cs="Tahoma"/>
          <w:lang w:val="el-GR"/>
        </w:rPr>
        <w:t xml:space="preserve"> </w:t>
      </w:r>
      <w:r w:rsidRPr="00603221">
        <w:rPr>
          <w:rFonts w:cs="Tahoma"/>
          <w:lang w:val="el-GR"/>
        </w:rPr>
        <w:t xml:space="preserve">- Δικαιολογητικά </w:t>
      </w:r>
      <w:bookmarkEnd w:id="296"/>
      <w:r w:rsidR="00BB3801" w:rsidRPr="00603221">
        <w:rPr>
          <w:rFonts w:cs="Tahoma"/>
          <w:lang w:val="el-GR"/>
        </w:rPr>
        <w:t>προσωρινού αναδόχου</w:t>
      </w:r>
      <w:bookmarkEnd w:id="297"/>
      <w:bookmarkEnd w:id="298"/>
      <w:bookmarkEnd w:id="299"/>
      <w:bookmarkEnd w:id="300"/>
      <w:r w:rsidR="00BB3801" w:rsidRPr="00603221">
        <w:rPr>
          <w:rFonts w:cs="Tahoma"/>
          <w:lang w:val="el-GR"/>
        </w:rPr>
        <w:t xml:space="preserve"> </w:t>
      </w:r>
    </w:p>
    <w:p w14:paraId="44C278E7" w14:textId="70F02CAB"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w:t>
      </w:r>
      <w:r w:rsidR="00E6369E">
        <w:rPr>
          <w:lang w:val="el-GR" w:eastAsia="ar-SA"/>
        </w:rPr>
        <w:t>.</w:t>
      </w:r>
      <w:r w:rsidR="00130942" w:rsidRPr="00CE73AA">
        <w:rPr>
          <w:lang w:val="el-GR" w:eastAsia="ar-SA"/>
        </w:rPr>
        <w:t>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6F09857F"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xml:space="preserve">. Ο προσωρινός ανάδοχος μπορεί να αξιοποιεί τη δυνατότητα </w:t>
      </w:r>
      <w:r w:rsidR="00827118" w:rsidRPr="00911940">
        <w:rPr>
          <w:lang w:val="el-GR" w:eastAsia="ar-SA"/>
        </w:rPr>
        <w:t>αυ</w:t>
      </w:r>
      <w:r w:rsidR="00827118">
        <w:rPr>
          <w:lang w:val="el-GR" w:eastAsia="ar-SA"/>
        </w:rPr>
        <w:t>τ</w:t>
      </w:r>
      <w:r w:rsidR="00827118" w:rsidRPr="00911940">
        <w:rPr>
          <w:lang w:val="el-GR" w:eastAsia="ar-SA"/>
        </w:rPr>
        <w:t>ή</w:t>
      </w:r>
      <w:r w:rsidRPr="00911940">
        <w:rPr>
          <w:lang w:val="el-GR" w:eastAsia="ar-SA"/>
        </w:rPr>
        <w:t xml:space="preserve">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541DB941"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46CF8FB" w:rsidR="00DD0F6F" w:rsidRPr="0087259D" w:rsidRDefault="00DD0F6F" w:rsidP="0087259D">
      <w:pPr>
        <w:rPr>
          <w:lang w:val="el-GR" w:eastAsia="ar-SA"/>
        </w:rPr>
      </w:pPr>
      <w:r w:rsidRPr="0087259D">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13989F49"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B163A05"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55DD1D86" w:rsidR="00DD0F6F" w:rsidRPr="00CE73AA" w:rsidRDefault="00DD0F6F" w:rsidP="00DD0F6F">
      <w:pPr>
        <w:rPr>
          <w:lang w:val="el-GR" w:eastAsia="ar-SA"/>
        </w:rPr>
      </w:pPr>
      <w:bookmarkStart w:id="301" w:name="_Hlk126492754"/>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w:t>
      </w:r>
      <w:r w:rsidRPr="0087259D">
        <w:rPr>
          <w:rStyle w:val="ab"/>
          <w:color w:val="000000"/>
          <w:shd w:val="clear" w:color="auto" w:fill="FFFFFF"/>
          <w:lang w:val="el-GR"/>
        </w:rPr>
        <w:t xml:space="preserve"> </w:t>
      </w:r>
      <w:r w:rsidRPr="00911940">
        <w:rPr>
          <w:lang w:val="el-GR" w:eastAsia="ar-SA"/>
        </w:rPr>
        <w:t xml:space="preserve">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35561A" w:rsidRDefault="00095840" w:rsidP="00095840">
      <w:pPr>
        <w:rPr>
          <w:lang w:val="el-GR" w:eastAsia="ar-SA"/>
        </w:rPr>
      </w:pPr>
      <w:r w:rsidRPr="0035561A">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3EF14DE9" w14:textId="0F5A4A73" w:rsidR="000B5953" w:rsidRPr="000B5953" w:rsidRDefault="000B5953" w:rsidP="000B5953">
      <w:pPr>
        <w:textAlignment w:val="baseline"/>
        <w:rPr>
          <w:rFonts w:ascii="Calibri" w:eastAsiaTheme="minorHAnsi" w:hAnsi="Calibri"/>
          <w:color w:val="000000"/>
          <w:shd w:val="clear" w:color="auto" w:fill="FFFFFF"/>
          <w:lang w:val="el-GR" w:eastAsia="en-US"/>
        </w:rPr>
      </w:pPr>
      <w:r w:rsidRPr="000B5953">
        <w:rPr>
          <w:rFonts w:eastAsiaTheme="minorHAnsi"/>
          <w:color w:val="000000"/>
          <w:shd w:val="clear" w:color="auto" w:fill="FFFFFF"/>
          <w:lang w:val="el-GR" w:eastAsia="en-US"/>
        </w:rPr>
        <w:t>Σε κάθε περίπτωση,</w:t>
      </w:r>
      <w:r w:rsidRPr="000B5953">
        <w:rPr>
          <w:color w:val="000000"/>
          <w:shd w:val="clear" w:color="auto" w:fill="FFFFFF"/>
          <w:lang w:val="el-GR"/>
        </w:rPr>
        <w:t xml:space="preserve"> </w:t>
      </w:r>
      <w:r w:rsidRPr="000B5953">
        <w:rPr>
          <w:rFonts w:eastAsiaTheme="minorHAnsi"/>
          <w:color w:val="000000"/>
          <w:shd w:val="clear" w:color="auto" w:fill="FFFFFF"/>
          <w:lang w:val="el-GR" w:eastAsia="en-US"/>
        </w:rPr>
        <w:t>όταν εξ αρχής έχει υποβληθεί μία προσφορά,</w:t>
      </w:r>
      <w:r w:rsidRPr="000B5953">
        <w:rPr>
          <w:color w:val="000000"/>
          <w:shd w:val="clear" w:color="auto" w:fill="FFFFFF"/>
          <w:lang w:val="el-GR"/>
        </w:rPr>
        <w:t xml:space="preserve"> τα </w:t>
      </w:r>
      <w:r w:rsidRPr="000B5953">
        <w:rPr>
          <w:rFonts w:eastAsiaTheme="minorHAnsi"/>
          <w:color w:val="000000"/>
          <w:shd w:val="clear" w:color="auto" w:fill="FFFFFF"/>
          <w:lang w:val="el-GR" w:eastAsia="en-US"/>
        </w:rPr>
        <w:t>αποτελέσματα όλων των σταδίων</w:t>
      </w:r>
      <w:r w:rsidRPr="000B5953">
        <w:rPr>
          <w:color w:val="000000"/>
          <w:shd w:val="clear" w:color="auto" w:fill="FFFFFF"/>
          <w:lang w:val="el-GR"/>
        </w:rPr>
        <w:t xml:space="preserve"> της διαδικασίας ανάθεσης</w:t>
      </w:r>
      <w:r w:rsidRPr="000B595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0B5953">
        <w:rPr>
          <w:color w:val="000000"/>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0B5953">
        <w:rPr>
          <w:lang w:val="el-GR"/>
        </w:rPr>
        <w:t xml:space="preserve">Ε.Α.ΔΗ.ΣΥ. </w:t>
      </w:r>
      <w:r w:rsidRPr="000B5953">
        <w:rPr>
          <w:color w:val="000000"/>
          <w:shd w:val="clear" w:color="auto" w:fill="FFFFFF"/>
          <w:lang w:val="el-GR"/>
        </w:rPr>
        <w:t>σύμφωνα με όσα προβλέπονται στην παράγραφο 3.4 της παρούσας</w:t>
      </w:r>
      <w:r w:rsidRPr="000B5953">
        <w:rPr>
          <w:rFonts w:ascii="Calibri" w:eastAsiaTheme="minorHAnsi" w:hAnsi="Calibri"/>
          <w:color w:val="000000"/>
          <w:shd w:val="clear" w:color="auto" w:fill="FFFFFF"/>
          <w:lang w:val="el-GR" w:eastAsia="en-US"/>
        </w:rPr>
        <w:t>.</w:t>
      </w:r>
    </w:p>
    <w:bookmarkEnd w:id="301"/>
    <w:p w14:paraId="301AEDCD" w14:textId="77777777" w:rsidR="006119DB" w:rsidRPr="006119DB" w:rsidRDefault="006119DB" w:rsidP="00821852">
      <w:pPr>
        <w:rPr>
          <w:lang w:val="el-GR"/>
        </w:rPr>
      </w:pPr>
    </w:p>
    <w:p w14:paraId="1421ADF0" w14:textId="23F64AB0" w:rsidR="008338F0" w:rsidRDefault="003355E7" w:rsidP="003A109E">
      <w:pPr>
        <w:pStyle w:val="2"/>
        <w:rPr>
          <w:rFonts w:cs="Tahoma"/>
          <w:lang w:val="el-GR"/>
        </w:rPr>
      </w:pPr>
      <w:bookmarkStart w:id="302" w:name="_Toc74566895"/>
      <w:bookmarkStart w:id="303" w:name="_Toc74566896"/>
      <w:bookmarkStart w:id="304" w:name="_Toc74566897"/>
      <w:bookmarkStart w:id="305" w:name="_Toc74566898"/>
      <w:bookmarkStart w:id="306" w:name="_Toc74566899"/>
      <w:bookmarkStart w:id="307" w:name="_Toc74566900"/>
      <w:bookmarkStart w:id="308" w:name="_Toc74566901"/>
      <w:bookmarkStart w:id="309" w:name="_Toc74566902"/>
      <w:bookmarkStart w:id="310" w:name="_Toc74566903"/>
      <w:bookmarkStart w:id="311" w:name="_Toc74566904"/>
      <w:bookmarkStart w:id="312" w:name="_Toc74566905"/>
      <w:bookmarkStart w:id="313" w:name="_Toc74566906"/>
      <w:bookmarkStart w:id="314" w:name="_Toc74566907"/>
      <w:bookmarkStart w:id="315" w:name="_Toc74566908"/>
      <w:bookmarkStart w:id="316" w:name="_Toc74566909"/>
      <w:bookmarkStart w:id="317" w:name="_Toc74566910"/>
      <w:bookmarkStart w:id="318" w:name="_Toc74566911"/>
      <w:bookmarkStart w:id="319" w:name="_Toc74566912"/>
      <w:bookmarkStart w:id="320" w:name="_Toc74566913"/>
      <w:bookmarkStart w:id="321" w:name="_Toc74566914"/>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603221">
        <w:rPr>
          <w:rFonts w:cs="Tahoma"/>
          <w:lang w:val="el-GR"/>
        </w:rPr>
        <w:tab/>
      </w:r>
      <w:bookmarkStart w:id="322" w:name="_Toc97194315"/>
      <w:bookmarkStart w:id="323" w:name="_Toc97194447"/>
      <w:bookmarkStart w:id="324" w:name="_Ref113958813"/>
      <w:bookmarkStart w:id="325" w:name="_Ref113958825"/>
      <w:bookmarkStart w:id="326" w:name="_Ref113958826"/>
      <w:bookmarkStart w:id="327" w:name="_Toc181630513"/>
      <w:r w:rsidRPr="00603221">
        <w:rPr>
          <w:rFonts w:cs="Tahoma"/>
          <w:lang w:val="el-GR"/>
        </w:rPr>
        <w:t>Κατακύρωση - σύναψη σύμβασης</w:t>
      </w:r>
      <w:bookmarkEnd w:id="322"/>
      <w:bookmarkEnd w:id="323"/>
      <w:bookmarkEnd w:id="324"/>
      <w:bookmarkEnd w:id="325"/>
      <w:bookmarkEnd w:id="326"/>
      <w:bookmarkEnd w:id="327"/>
      <w:r w:rsidRPr="00603221">
        <w:rPr>
          <w:rFonts w:cs="Tahoma"/>
          <w:lang w:val="el-GR"/>
        </w:rPr>
        <w:t xml:space="preserve"> </w:t>
      </w:r>
    </w:p>
    <w:p w14:paraId="00FD523B" w14:textId="3564EEDE" w:rsidR="005B1D5A" w:rsidRPr="00764E36" w:rsidRDefault="00035295" w:rsidP="00764E36">
      <w:pPr>
        <w:rPr>
          <w:lang w:val="el-GR" w:eastAsia="ar-SA"/>
        </w:rPr>
      </w:pPr>
      <w:r w:rsidRPr="00764E36">
        <w:rPr>
          <w:lang w:val="el-GR" w:eastAsia="ar-SA"/>
        </w:rPr>
        <w:t xml:space="preserve">3.3.1 </w:t>
      </w:r>
      <w:r w:rsidR="005B1D5A" w:rsidRPr="00764E36">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11484960" w14:textId="597CF22A"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w:t>
      </w:r>
      <w:r w:rsidR="002E0764" w:rsidRPr="00DA6283">
        <w:rPr>
          <w:lang w:val="el-GR"/>
        </w:rPr>
        <w:t xml:space="preserve"> </w:t>
      </w:r>
      <w:r w:rsidR="002E0764" w:rsidRPr="002E0764">
        <w:rPr>
          <w:lang w:val="el-GR" w:eastAsia="ar-SA"/>
        </w:rPr>
        <w:t>του διαγωνισμού  στο  ΕΣΗΔΗΣ,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w:t>
      </w:r>
      <w:r w:rsidRPr="00CE73AA">
        <w:rPr>
          <w:lang w:val="el-GR" w:eastAsia="ar-SA"/>
        </w:rPr>
        <w:lastRenderedPageBreak/>
        <w:t xml:space="preserve">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7DA0919"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635521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2E0764" w:rsidRPr="00DA6283">
        <w:rPr>
          <w:lang w:val="el-GR"/>
        </w:rPr>
        <w:t xml:space="preserve"> </w:t>
      </w:r>
      <w:r w:rsidR="002E0764" w:rsidRPr="002E0764">
        <w:rPr>
          <w:lang w:val="el-GR" w:eastAsia="ar-SA"/>
        </w:rPr>
        <w:t>και ακύρωσης</w:t>
      </w:r>
      <w:r w:rsidRPr="00CE73AA">
        <w:rPr>
          <w:lang w:val="el-GR" w:eastAsia="ar-SA"/>
        </w:rPr>
        <w:t xml:space="preserve"> κατά της απόφασης της </w:t>
      </w:r>
      <w:r w:rsidR="00602A33" w:rsidRPr="006B704A">
        <w:rPr>
          <w:lang w:val="el-GR"/>
        </w:rPr>
        <w:t>Ε.Α.ΔΗ.ΣΥ.</w:t>
      </w:r>
      <w:r w:rsidR="005D4712">
        <w:rPr>
          <w:lang w:val="el-GR"/>
        </w:rPr>
        <w:t xml:space="preserve"> </w:t>
      </w:r>
      <w:r w:rsidRPr="00CE73AA">
        <w:rPr>
          <w:lang w:val="el-GR" w:eastAsia="ar-SA"/>
        </w:rPr>
        <w:t>και σε περίπτωση άσκησης αίτησης αναστολής</w:t>
      </w:r>
      <w:r w:rsidR="002E0764" w:rsidRPr="00DA6283">
        <w:rPr>
          <w:lang w:val="el-GR"/>
        </w:rPr>
        <w:t xml:space="preserve"> </w:t>
      </w:r>
      <w:r w:rsidR="002E0764" w:rsidRPr="002E0764">
        <w:rPr>
          <w:lang w:val="el-GR" w:eastAsia="ar-SA"/>
        </w:rPr>
        <w:t>και ακύρωσης</w:t>
      </w:r>
      <w:r w:rsidRPr="00CE73AA">
        <w:rPr>
          <w:lang w:val="el-GR" w:eastAsia="ar-SA"/>
        </w:rPr>
        <w:t xml:space="preserve">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7" w:history="1">
        <w:r w:rsidR="00764E36" w:rsidRPr="003715E3">
          <w:rPr>
            <w:rStyle w:val="-"/>
          </w:rPr>
          <w:t>http</w:t>
        </w:r>
        <w:r w:rsidR="00764E36" w:rsidRPr="003715E3">
          <w:rPr>
            <w:rStyle w:val="-"/>
            <w:lang w:val="el-GR"/>
          </w:rPr>
          <w:t>://</w:t>
        </w:r>
        <w:r w:rsidR="00764E36" w:rsidRPr="003715E3">
          <w:rPr>
            <w:rStyle w:val="-"/>
          </w:rPr>
          <w:t>www</w:t>
        </w:r>
        <w:r w:rsidR="00764E36" w:rsidRPr="003715E3">
          <w:rPr>
            <w:rStyle w:val="-"/>
            <w:lang w:val="el-GR"/>
          </w:rPr>
          <w:t>.</w:t>
        </w:r>
        <w:r w:rsidR="00764E36" w:rsidRPr="003715E3">
          <w:rPr>
            <w:rStyle w:val="-"/>
          </w:rPr>
          <w:t>eaadhsy</w:t>
        </w:r>
        <w:r w:rsidR="00764E36" w:rsidRPr="003715E3">
          <w:rPr>
            <w:rStyle w:val="-"/>
            <w:lang w:val="el-GR"/>
          </w:rPr>
          <w:t>.</w:t>
        </w:r>
        <w:r w:rsidR="00764E36" w:rsidRPr="003715E3">
          <w:rPr>
            <w:rStyle w:val="-"/>
          </w:rPr>
          <w:t>gr</w:t>
        </w:r>
        <w:r w:rsidR="00764E36" w:rsidRPr="003715E3">
          <w:rPr>
            <w:rStyle w:val="-"/>
            <w:lang w:val="el-GR"/>
          </w:rPr>
          <w:t>/</w:t>
        </w:r>
        <w:r w:rsidR="00764E36" w:rsidRPr="003715E3">
          <w:rPr>
            <w:rStyle w:val="-"/>
          </w:rPr>
          <w:t>n</w:t>
        </w:r>
        <w:r w:rsidR="00764E36" w:rsidRPr="003715E3">
          <w:rPr>
            <w:rStyle w:val="-"/>
            <w:lang w:val="el-GR"/>
          </w:rPr>
          <w:t>4412/</w:t>
        </w:r>
        <w:r w:rsidR="00764E36" w:rsidRPr="003715E3">
          <w:rPr>
            <w:rStyle w:val="-"/>
          </w:rPr>
          <w:t>n</w:t>
        </w:r>
        <w:r w:rsidR="00764E36" w:rsidRPr="003715E3">
          <w:rPr>
            <w:rStyle w:val="-"/>
            <w:lang w:val="el-GR"/>
          </w:rPr>
          <w:t>4412</w:t>
        </w:r>
        <w:r w:rsidR="00764E36" w:rsidRPr="003715E3">
          <w:rPr>
            <w:rStyle w:val="-"/>
          </w:rPr>
          <w:t>fulltextlinks</w:t>
        </w:r>
        <w:r w:rsidR="00764E36" w:rsidRPr="003715E3">
          <w:rPr>
            <w:rStyle w:val="-"/>
            <w:lang w:val="el-GR"/>
          </w:rPr>
          <w:t>.</w:t>
        </w:r>
        <w:r w:rsidR="00764E36" w:rsidRPr="003715E3">
          <w:rPr>
            <w:rStyle w:val="-"/>
          </w:rPr>
          <w:t>tml</w:t>
        </w:r>
        <w:r w:rsidR="00764E36" w:rsidRPr="003715E3">
          <w:rPr>
            <w:rStyle w:val="-"/>
            <w:lang w:val="el-GR"/>
          </w:rPr>
          <w:t xml:space="preserve"> - </w:t>
        </w:r>
        <w:r w:rsidR="00764E36" w:rsidRPr="003715E3">
          <w:rPr>
            <w:rStyle w:val="-"/>
          </w:rPr>
          <w:t>art</w:t>
        </w:r>
        <w:r w:rsidR="00764E36" w:rsidRPr="003715E3">
          <w:rPr>
            <w:rStyle w:val="-"/>
            <w:lang w:val="el-GR"/>
          </w:rPr>
          <w:t>372_4</w:t>
        </w:r>
      </w:hyperlink>
      <w:hyperlink r:id="rId28"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55C6A120"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CE73AA">
          <w:rPr>
            <w:lang w:val="el-GR" w:eastAsia="ar-SA"/>
          </w:rPr>
          <w:t>άρθ</w:t>
        </w:r>
        <w:r w:rsidRPr="0087259D">
          <w:rPr>
            <w:vertAlign w:val="superscript"/>
            <w:lang w:val="el-GR" w:eastAsia="ar-SA"/>
          </w:rPr>
          <w:t>ρ</w:t>
        </w:r>
        <w:r w:rsidRPr="00CE73AA">
          <w:rPr>
            <w:lang w:val="el-GR" w:eastAsia="ar-SA"/>
          </w:rPr>
          <w:t>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30"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6D7A8F9C" w14:textId="77777777" w:rsidR="000B5953" w:rsidRDefault="000B5953"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65A21DED" w14:textId="093B73D3" w:rsidR="000B5953" w:rsidRPr="004602EE" w:rsidRDefault="000B5953" w:rsidP="000B5953">
      <w:pPr>
        <w:rPr>
          <w:lang w:val="el-GR"/>
        </w:rPr>
      </w:pPr>
      <w:bookmarkStart w:id="328" w:name="_Hlk151549978"/>
      <w:r>
        <w:rPr>
          <w:b/>
          <w:lang w:val="el-GR"/>
        </w:rPr>
        <w:t>3.3.3</w:t>
      </w:r>
      <w:r w:rsidRPr="00811D42">
        <w:rPr>
          <w:lang w:val="el-GR"/>
        </w:rPr>
        <w:t xml:space="preserve"> </w:t>
      </w:r>
      <w:r w:rsidRPr="004602EE">
        <w:rPr>
          <w:lang w:val="el-GR"/>
        </w:rPr>
        <w:t>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1762ED9C" w14:textId="77777777" w:rsidR="000B5953" w:rsidRPr="004602EE" w:rsidRDefault="000B5953" w:rsidP="000B5953">
      <w:pPr>
        <w:rPr>
          <w:lang w:val="el-GR"/>
        </w:rPr>
      </w:pPr>
      <w:r w:rsidRPr="004602EE">
        <w:rPr>
          <w:lang w:val="el-GR"/>
        </w:rPr>
        <w:t>•</w:t>
      </w:r>
      <w:r w:rsidRPr="004602EE">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49422B59" w14:textId="77777777" w:rsidR="000B5953" w:rsidRDefault="000B5953" w:rsidP="000B5953">
      <w:pPr>
        <w:rPr>
          <w:lang w:val="el-GR"/>
        </w:rPr>
      </w:pPr>
      <w:r w:rsidRPr="004602EE">
        <w:rPr>
          <w:lang w:val="el-GR"/>
        </w:rPr>
        <w:t>•</w:t>
      </w:r>
      <w:r w:rsidRPr="004602EE">
        <w:rPr>
          <w:lang w:val="el-GR"/>
        </w:rPr>
        <w:tab/>
        <w:t xml:space="preserve">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w:t>
      </w:r>
      <w:r w:rsidRPr="004602EE">
        <w:rPr>
          <w:lang w:val="el-GR"/>
        </w:rPr>
        <w:lastRenderedPageBreak/>
        <w:t>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bookmarkEnd w:id="328"/>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6CEF24DD" w:rsidR="005B1D5A" w:rsidRPr="00CE73AA" w:rsidRDefault="005B1D5A" w:rsidP="005B1D5A">
      <w:pPr>
        <w:rPr>
          <w:lang w:val="el-GR" w:eastAsia="ar-SA"/>
        </w:rPr>
      </w:pPr>
      <w:r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7FB583BA"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lang w:val="el-GR" w:eastAsia="ar-SA"/>
        </w:rPr>
        <w:t>.</w:t>
      </w:r>
    </w:p>
    <w:p w14:paraId="5E852858" w14:textId="25C106E9"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00B94447" w:rsidRPr="00F70008">
        <w:rPr>
          <w:lang w:val="el-GR" w:eastAsia="ar-SA"/>
        </w:rPr>
        <w:t xml:space="preserve">Στην περίπτωση αυτή, η αναθέτουσα αρχή </w:t>
      </w:r>
      <w:r w:rsidR="00B94447">
        <w:rPr>
          <w:lang w:val="el-GR" w:eastAsia="ar-SA"/>
        </w:rPr>
        <w:t xml:space="preserve">πέραν της κατάπτωσης της εγγύησης συμμετοχής, </w:t>
      </w:r>
      <w:r w:rsidR="00B94447" w:rsidRPr="00F70008">
        <w:rPr>
          <w:lang w:val="el-GR" w:eastAsia="ar-SA"/>
        </w:rPr>
        <w:t xml:space="preserve">μπορεί να ζητήσει αποζημίωση, ιδίως δυνάμει των άρθρων 197 και 198 </w:t>
      </w:r>
      <w:r w:rsidR="00B94447">
        <w:rPr>
          <w:lang w:val="el-GR" w:eastAsia="ar-SA"/>
        </w:rPr>
        <w:t>του</w:t>
      </w:r>
      <w:r w:rsidR="00B94447" w:rsidRPr="00F70008">
        <w:rPr>
          <w:lang w:val="el-GR" w:eastAsia="ar-SA"/>
        </w:rPr>
        <w:t xml:space="preserve"> ΑΚ</w:t>
      </w:r>
      <w:r w:rsidRPr="00F70008">
        <w:rPr>
          <w:lang w:val="el-GR" w:eastAsia="ar-SA"/>
        </w:rPr>
        <w:t>.</w:t>
      </w:r>
    </w:p>
    <w:p w14:paraId="3569ADAF" w14:textId="28A0F26A"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w:t>
      </w:r>
      <w:r w:rsidR="00B94447">
        <w:rPr>
          <w:lang w:val="el-GR" w:eastAsia="ar-SA"/>
        </w:rPr>
        <w:t xml:space="preserve">του </w:t>
      </w:r>
      <w:r w:rsidRPr="00F70008">
        <w:rPr>
          <w:lang w:val="el-GR" w:eastAsia="ar-SA"/>
        </w:rPr>
        <w:t>ΑΚ.</w:t>
      </w:r>
    </w:p>
    <w:p w14:paraId="3238D3C3" w14:textId="77777777" w:rsidR="006119DB" w:rsidRPr="006119DB" w:rsidRDefault="006119DB" w:rsidP="00821852">
      <w:pPr>
        <w:rPr>
          <w:lang w:val="el-GR"/>
        </w:rPr>
      </w:pPr>
    </w:p>
    <w:p w14:paraId="4920BABA" w14:textId="0B73C40B" w:rsidR="008338F0" w:rsidRPr="00603221" w:rsidRDefault="003355E7" w:rsidP="003A109E">
      <w:pPr>
        <w:pStyle w:val="2"/>
        <w:rPr>
          <w:rFonts w:cs="Tahoma"/>
          <w:lang w:val="el-GR"/>
        </w:rPr>
      </w:pPr>
      <w:bookmarkStart w:id="329" w:name="_Toc74566916"/>
      <w:bookmarkStart w:id="330" w:name="_Toc74566917"/>
      <w:bookmarkStart w:id="331" w:name="_Toc74566918"/>
      <w:bookmarkStart w:id="332" w:name="_Toc74566919"/>
      <w:bookmarkStart w:id="333" w:name="_Toc74566920"/>
      <w:bookmarkStart w:id="334" w:name="_Toc74566921"/>
      <w:bookmarkStart w:id="335" w:name="_Toc74566922"/>
      <w:bookmarkStart w:id="336" w:name="_Toc74566923"/>
      <w:bookmarkStart w:id="337" w:name="_Toc74566924"/>
      <w:bookmarkStart w:id="338" w:name="_Toc74566925"/>
      <w:bookmarkStart w:id="339" w:name="_Toc74566926"/>
      <w:bookmarkStart w:id="340" w:name="_Προδικαστικές_Προσφυγές_-"/>
      <w:bookmarkStart w:id="341" w:name="_Toc97194316"/>
      <w:bookmarkStart w:id="342" w:name="_Toc97194448"/>
      <w:bookmarkStart w:id="343" w:name="_Toc181630514"/>
      <w:bookmarkStart w:id="344" w:name="_Ref496542648"/>
      <w:bookmarkStart w:id="345" w:name="_Ref496542669"/>
      <w:bookmarkEnd w:id="329"/>
      <w:bookmarkEnd w:id="330"/>
      <w:bookmarkEnd w:id="331"/>
      <w:bookmarkEnd w:id="332"/>
      <w:bookmarkEnd w:id="333"/>
      <w:bookmarkEnd w:id="334"/>
      <w:bookmarkEnd w:id="335"/>
      <w:bookmarkEnd w:id="336"/>
      <w:bookmarkEnd w:id="337"/>
      <w:bookmarkEnd w:id="338"/>
      <w:bookmarkEnd w:id="339"/>
      <w:bookmarkEnd w:id="340"/>
      <w:r w:rsidRPr="00603221">
        <w:rPr>
          <w:rFonts w:cs="Tahoma"/>
          <w:lang w:val="el-GR"/>
        </w:rPr>
        <w:t xml:space="preserve">Προδικαστικές </w:t>
      </w:r>
      <w:r w:rsidR="0087259D">
        <w:rPr>
          <w:rFonts w:cs="Tahoma"/>
          <w:lang w:val="el-GR"/>
        </w:rPr>
        <w:t>Προσφυγές</w:t>
      </w:r>
      <w:r w:rsidRPr="00603221">
        <w:rPr>
          <w:rFonts w:cs="Tahoma"/>
          <w:lang w:val="el-GR"/>
        </w:rPr>
        <w:t xml:space="preserve"> - </w:t>
      </w:r>
      <w:r w:rsidR="005B1D5A" w:rsidRPr="005B1D5A">
        <w:rPr>
          <w:rFonts w:cs="Tahoma"/>
          <w:lang w:val="el-GR"/>
        </w:rPr>
        <w:t>Προσωρινή και Οριστική Δικαστική Προστασία</w:t>
      </w:r>
      <w:bookmarkEnd w:id="341"/>
      <w:bookmarkEnd w:id="342"/>
      <w:bookmarkEnd w:id="343"/>
      <w:r w:rsidR="005B1D5A" w:rsidRPr="005B1D5A" w:rsidDel="005B1D5A">
        <w:rPr>
          <w:rFonts w:cs="Tahoma"/>
          <w:lang w:val="el-GR"/>
        </w:rPr>
        <w:t xml:space="preserve"> </w:t>
      </w:r>
      <w:bookmarkEnd w:id="344"/>
      <w:bookmarkEnd w:id="345"/>
      <w:r w:rsidRPr="00603221">
        <w:rPr>
          <w:rFonts w:cs="Tahoma"/>
          <w:lang w:val="el-GR"/>
        </w:rPr>
        <w:t xml:space="preserve"> </w:t>
      </w:r>
    </w:p>
    <w:p w14:paraId="07A85813" w14:textId="245D11C1"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w:t>
      </w:r>
      <w:r w:rsidR="002E0764">
        <w:rPr>
          <w:color w:val="000000"/>
          <w:lang w:val="el-GR"/>
        </w:rPr>
        <w:t>6</w:t>
      </w:r>
      <w:r>
        <w:rPr>
          <w:color w:val="000000"/>
          <w:lang w:val="el-GR"/>
        </w:rPr>
        <w:t xml:space="preserve"> </w:t>
      </w:r>
      <w:r w:rsidRPr="00020B6A">
        <w:rPr>
          <w:color w:val="000000"/>
          <w:lang w:val="el-GR"/>
        </w:rPr>
        <w:t>επ.</w:t>
      </w:r>
      <w:r w:rsidR="002E0764">
        <w:rPr>
          <w:color w:val="000000"/>
          <w:lang w:val="el-GR"/>
        </w:rPr>
        <w:t xml:space="preserve"> του</w:t>
      </w:r>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sidR="002E0764">
        <w:rPr>
          <w:color w:val="000000"/>
          <w:lang w:val="el-GR"/>
        </w:rPr>
        <w:t xml:space="preserve">του </w:t>
      </w:r>
      <w:r>
        <w:rPr>
          <w:color w:val="000000"/>
          <w:lang w:val="el-GR"/>
        </w:rPr>
        <w:t>π</w:t>
      </w:r>
      <w:r w:rsidRPr="00020B6A">
        <w:rPr>
          <w:color w:val="000000"/>
          <w:lang w:val="el-GR"/>
        </w:rPr>
        <w:t>.</w:t>
      </w:r>
      <w:r>
        <w:rPr>
          <w:color w:val="000000"/>
          <w:lang w:val="el-GR"/>
        </w:rPr>
        <w:t>δ</w:t>
      </w:r>
      <w:r w:rsidRPr="00020B6A">
        <w:rPr>
          <w:color w:val="000000"/>
          <w:lang w:val="el-GR"/>
        </w:rPr>
        <w:t>.</w:t>
      </w:r>
      <w:r w:rsidR="002E0764">
        <w:rPr>
          <w:color w:val="000000"/>
          <w:lang w:val="el-GR"/>
        </w:rPr>
        <w:t>/τος</w:t>
      </w:r>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ECF574D" w:rsidR="005B1D5A" w:rsidRPr="00020B6A" w:rsidRDefault="005B1D5A" w:rsidP="005B1D5A">
      <w:pPr>
        <w:rPr>
          <w:color w:val="000000"/>
          <w:lang w:val="el-GR"/>
        </w:rPr>
      </w:pPr>
      <w:r w:rsidRPr="00020B6A">
        <w:rPr>
          <w:color w:val="000000"/>
          <w:lang w:val="el-GR"/>
        </w:rPr>
        <w:t xml:space="preserve">Σε περίπτωση </w:t>
      </w:r>
      <w:r w:rsidR="00B94447" w:rsidRPr="00020B6A">
        <w:rPr>
          <w:color w:val="000000"/>
          <w:lang w:val="el-GR"/>
        </w:rPr>
        <w:t>προσ</w:t>
      </w:r>
      <w:r w:rsidR="00B94447">
        <w:rPr>
          <w:color w:val="000000"/>
          <w:lang w:val="el-GR"/>
        </w:rPr>
        <w:t>βολ</w:t>
      </w:r>
      <w:r w:rsidR="00B94447" w:rsidRPr="00020B6A">
        <w:rPr>
          <w:color w:val="000000"/>
          <w:lang w:val="el-GR"/>
        </w:rPr>
        <w:t>ής</w:t>
      </w:r>
      <w:r w:rsidR="00B94447" w:rsidRPr="00020B6A" w:rsidDel="00B94447">
        <w:rPr>
          <w:color w:val="000000"/>
          <w:lang w:val="el-GR"/>
        </w:rPr>
        <w:t xml:space="preserve"> </w:t>
      </w:r>
      <w:r w:rsidRPr="00020B6A">
        <w:rPr>
          <w:color w:val="000000"/>
          <w:lang w:val="el-GR"/>
        </w:rPr>
        <w:t>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lastRenderedPageBreak/>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4F2FCE6" w:rsidR="005B1D5A" w:rsidRDefault="005B1D5A" w:rsidP="005B1D5A">
      <w:pPr>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2C78FAE" w14:textId="08A84636" w:rsidR="005B1D5A" w:rsidRPr="00020B6A" w:rsidRDefault="005B1D5A" w:rsidP="005B1D5A">
      <w:pPr>
        <w:rPr>
          <w:color w:val="000000"/>
          <w:lang w:val="el-GR"/>
        </w:rPr>
      </w:pPr>
      <w:r>
        <w:rPr>
          <w:color w:val="000000"/>
          <w:lang w:val="el-GR"/>
        </w:rPr>
        <w:t xml:space="preserve">Οι προθεσμίες </w:t>
      </w:r>
      <w:r w:rsidR="00ED656B">
        <w:rPr>
          <w:color w:val="000000"/>
          <w:lang w:val="el-GR"/>
        </w:rPr>
        <w:t xml:space="preserve">άσκησης </w:t>
      </w:r>
      <w:r>
        <w:rPr>
          <w:color w:val="000000"/>
          <w:lang w:val="el-GR"/>
        </w:rPr>
        <w:t>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43912B75"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D0757E">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33D0970"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6A11203B" w:rsidR="005B1D5A" w:rsidRPr="0052232F" w:rsidRDefault="005B1D5A" w:rsidP="005B1D5A">
      <w:pPr>
        <w:rPr>
          <w:color w:val="000000"/>
          <w:lang w:val="el-GR"/>
        </w:rPr>
      </w:pPr>
      <w:r w:rsidRPr="0052232F">
        <w:rPr>
          <w:color w:val="000000"/>
          <w:lang w:val="el-GR"/>
        </w:rPr>
        <w:t xml:space="preserve">Η προηγούμενη παράγραφος δεν εφαρμόζεται στην </w:t>
      </w:r>
      <w:r w:rsidR="0087259D" w:rsidRPr="0052232F">
        <w:rPr>
          <w:color w:val="000000"/>
          <w:lang w:val="el-GR"/>
        </w:rPr>
        <w:t>πε</w:t>
      </w:r>
      <w:r w:rsidR="0087259D">
        <w:rPr>
          <w:color w:val="000000"/>
          <w:lang w:val="el-GR"/>
        </w:rPr>
        <w:t>ρ</w:t>
      </w:r>
      <w:r w:rsidR="0087259D" w:rsidRPr="0052232F">
        <w:rPr>
          <w:color w:val="000000"/>
          <w:lang w:val="el-GR"/>
        </w:rPr>
        <w:t>ίπτωση</w:t>
      </w:r>
      <w:r w:rsidRPr="0052232F">
        <w:rPr>
          <w:color w:val="000000"/>
          <w:lang w:val="el-GR"/>
        </w:rPr>
        <w:t xml:space="preserve"> που, κατά τη </w:t>
      </w:r>
      <w:r w:rsidR="0087259D" w:rsidRPr="0052232F">
        <w:rPr>
          <w:color w:val="000000"/>
          <w:lang w:val="el-GR"/>
        </w:rPr>
        <w:t>διαδικ</w:t>
      </w:r>
      <w:r w:rsidR="0087259D">
        <w:rPr>
          <w:color w:val="000000"/>
          <w:lang w:val="el-GR"/>
        </w:rPr>
        <w:t>α</w:t>
      </w:r>
      <w:r w:rsidR="0087259D" w:rsidRPr="0052232F">
        <w:rPr>
          <w:color w:val="000000"/>
          <w:lang w:val="el-GR"/>
        </w:rPr>
        <w:t>σία</w:t>
      </w:r>
      <w:r w:rsidRPr="0052232F">
        <w:rPr>
          <w:color w:val="000000"/>
          <w:lang w:val="el-GR"/>
        </w:rPr>
        <w:t xml:space="preserve"> σύναψης της παρούσας σύμβασης, υποβληθεί μόνο μία (1) προσφορά.</w:t>
      </w:r>
    </w:p>
    <w:p w14:paraId="5DA38FF1" w14:textId="3879E3CA"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2D866550"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w:t>
      </w:r>
      <w:r w:rsidR="00E6369E">
        <w:rPr>
          <w:color w:val="000000"/>
          <w:lang w:val="el-GR"/>
        </w:rPr>
        <w:t>τ</w:t>
      </w:r>
      <w:r w:rsidR="00E6369E" w:rsidRPr="00020B6A">
        <w:rPr>
          <w:color w:val="000000"/>
          <w:lang w:val="el-GR"/>
        </w:rPr>
        <w:t>ου</w:t>
      </w:r>
      <w:r w:rsidRPr="00020B6A">
        <w:rPr>
          <w:color w:val="000000"/>
          <w:lang w:val="el-GR"/>
        </w:rPr>
        <w:t>.</w:t>
      </w:r>
    </w:p>
    <w:p w14:paraId="38514735" w14:textId="479FD0AC"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61EBE176" w:rsidR="005B1D5A" w:rsidRPr="00020B6A" w:rsidRDefault="005B1D5A" w:rsidP="005B1D5A">
      <w:pPr>
        <w:rPr>
          <w:color w:val="000000"/>
          <w:lang w:val="el-GR"/>
        </w:rPr>
      </w:pPr>
      <w:r w:rsidRPr="00020B6A">
        <w:rPr>
          <w:color w:val="000000"/>
          <w:lang w:val="el-GR"/>
        </w:rPr>
        <w:lastRenderedPageBreak/>
        <w:t>δ)</w:t>
      </w:r>
      <w:r w:rsidR="00E6369E">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51F0D4A3"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w:t>
      </w:r>
    </w:p>
    <w:p w14:paraId="18A92939" w14:textId="3B21F260"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46" w:name="_Hlk114820631"/>
      <w:r w:rsidR="00ED4715" w:rsidRPr="006B704A">
        <w:rPr>
          <w:lang w:val="el-GR"/>
        </w:rPr>
        <w:t>Ε.Α.ΔΗ.ΣΥ.</w:t>
      </w:r>
      <w:r w:rsidR="006B3489">
        <w:rPr>
          <w:lang w:val="el-GR"/>
        </w:rPr>
        <w:t xml:space="preserve"> </w:t>
      </w:r>
      <w:bookmarkEnd w:id="346"/>
      <w:r w:rsidRPr="00020B6A">
        <w:rPr>
          <w:color w:val="000000"/>
          <w:lang w:val="el-GR"/>
        </w:rPr>
        <w:t xml:space="preserve">και την ακύρωσή της ενώπιον του αρμοδίου </w:t>
      </w:r>
      <w:r w:rsidR="002E0764" w:rsidRPr="002E0764">
        <w:rPr>
          <w:color w:val="000000"/>
          <w:lang w:val="el-GR"/>
        </w:rPr>
        <w:t xml:space="preserve">Διοικητικού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1CD4D1A6"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3DCCCA81"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74817FD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4A181794"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194D5D83"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61F86FED"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lastRenderedPageBreak/>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Default="00160FCE" w:rsidP="00160FCE">
      <w:pPr>
        <w:rPr>
          <w:color w:val="000000"/>
          <w:lang w:val="el-GR" w:eastAsia="ar-SA"/>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013677C2" w14:textId="77777777" w:rsidR="000B5953" w:rsidRPr="00DA6283" w:rsidRDefault="000B5953" w:rsidP="00160FCE">
      <w:pPr>
        <w:rPr>
          <w:strike/>
          <w:color w:val="000000"/>
          <w:lang w:val="el-GR" w:eastAsia="ar-SA"/>
        </w:rPr>
      </w:pPr>
    </w:p>
    <w:p w14:paraId="151A2C80" w14:textId="77777777" w:rsidR="000B5953" w:rsidRPr="00603221" w:rsidRDefault="000B5953" w:rsidP="00160FCE">
      <w:pPr>
        <w:rPr>
          <w:color w:val="000000"/>
          <w:lang w:val="el-GR"/>
        </w:rPr>
      </w:pPr>
    </w:p>
    <w:p w14:paraId="303BCFCC" w14:textId="77777777" w:rsidR="00C90A04" w:rsidRPr="00603221" w:rsidRDefault="00C90A04">
      <w:pPr>
        <w:suppressAutoHyphens w:val="0"/>
        <w:spacing w:after="0"/>
        <w:jc w:val="left"/>
        <w:rPr>
          <w:lang w:val="el-GR"/>
        </w:rPr>
      </w:pPr>
      <w:r w:rsidRPr="00603221">
        <w:rPr>
          <w:lang w:val="el-GR"/>
        </w:rPr>
        <w:br w:type="page"/>
      </w:r>
    </w:p>
    <w:p w14:paraId="63655BAB" w14:textId="77777777" w:rsidR="008338F0" w:rsidRPr="00603221" w:rsidRDefault="003355E7" w:rsidP="003A109E">
      <w:pPr>
        <w:pStyle w:val="2"/>
        <w:rPr>
          <w:rFonts w:cs="Tahoma"/>
          <w:lang w:val="el-GR"/>
        </w:rPr>
      </w:pPr>
      <w:r w:rsidRPr="00603221">
        <w:rPr>
          <w:rFonts w:cs="Tahoma"/>
          <w:lang w:val="el-GR"/>
        </w:rPr>
        <w:lastRenderedPageBreak/>
        <w:tab/>
      </w:r>
      <w:bookmarkStart w:id="347" w:name="_Toc97194317"/>
      <w:bookmarkStart w:id="348" w:name="_Toc97194449"/>
      <w:bookmarkStart w:id="349" w:name="_Toc181630515"/>
      <w:r w:rsidRPr="00603221">
        <w:rPr>
          <w:rFonts w:cs="Tahoma"/>
          <w:lang w:val="el-GR"/>
        </w:rPr>
        <w:t>Ματαίωση Διαδικασίας</w:t>
      </w:r>
      <w:bookmarkEnd w:id="347"/>
      <w:bookmarkEnd w:id="348"/>
      <w:bookmarkEnd w:id="349"/>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084CD3CC"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50" w:name="_Toc97194450"/>
      <w:bookmarkStart w:id="351" w:name="_Toc181630516"/>
      <w:r w:rsidRPr="00603221">
        <w:rPr>
          <w:rFonts w:cs="Tahoma"/>
          <w:sz w:val="22"/>
          <w:szCs w:val="22"/>
        </w:rPr>
        <w:lastRenderedPageBreak/>
        <w:t>ΟΡΟΙ ΕΚΤΕΛΕΣΗΣ ΤΗΣ ΣΥΜΒΑΣΗΣ</w:t>
      </w:r>
      <w:bookmarkEnd w:id="350"/>
      <w:bookmarkEnd w:id="351"/>
      <w:r w:rsidRPr="00603221">
        <w:rPr>
          <w:rFonts w:cs="Tahoma"/>
          <w:sz w:val="22"/>
          <w:szCs w:val="22"/>
        </w:rPr>
        <w:t xml:space="preserve"> </w:t>
      </w:r>
    </w:p>
    <w:p w14:paraId="66DBFF9C" w14:textId="240E115E" w:rsidR="008338F0" w:rsidRPr="00603221" w:rsidRDefault="003355E7" w:rsidP="003A109E">
      <w:pPr>
        <w:pStyle w:val="2"/>
        <w:rPr>
          <w:rFonts w:cs="Tahoma"/>
          <w:lang w:val="el-GR"/>
        </w:rPr>
      </w:pPr>
      <w:r w:rsidRPr="00603221">
        <w:rPr>
          <w:rFonts w:cs="Tahoma"/>
          <w:lang w:val="el-GR"/>
        </w:rPr>
        <w:tab/>
      </w:r>
      <w:bookmarkStart w:id="352" w:name="_Ref496542746"/>
      <w:bookmarkStart w:id="353" w:name="_Toc97194318"/>
      <w:bookmarkStart w:id="354" w:name="_Toc97194451"/>
      <w:bookmarkStart w:id="355" w:name="_Toc181630517"/>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bookmarkEnd w:id="352"/>
      <w:bookmarkEnd w:id="353"/>
      <w:bookmarkEnd w:id="354"/>
      <w:bookmarkEnd w:id="355"/>
    </w:p>
    <w:p w14:paraId="20E9E60E" w14:textId="77777777" w:rsidR="008338F0" w:rsidRPr="00603221" w:rsidRDefault="003355E7">
      <w:pPr>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482B6D85" w14:textId="01E3F6E7" w:rsidR="008338F0" w:rsidRDefault="003355E7" w:rsidP="00ED6588">
      <w:pPr>
        <w:rPr>
          <w:lang w:val="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920E7B">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w:t>
      </w:r>
      <w:r w:rsidR="0096010E">
        <w:rPr>
          <w:lang w:val="el-GR"/>
        </w:rPr>
        <w:t xml:space="preserve"> </w:t>
      </w:r>
      <w:r w:rsidR="0087631A" w:rsidRPr="0096010E">
        <w:rPr>
          <w:lang w:val="el-GR"/>
        </w:rPr>
        <w:t xml:space="preserve">με χρόνο </w:t>
      </w:r>
      <w:r w:rsidR="0087631A" w:rsidRPr="002A6A1A">
        <w:rPr>
          <w:lang w:val="el-GR"/>
        </w:rPr>
        <w:t xml:space="preserve">ισχύος </w:t>
      </w:r>
      <w:r w:rsidR="007819F2" w:rsidRPr="002A6A1A">
        <w:rPr>
          <w:lang w:val="el-GR"/>
        </w:rPr>
        <w:t>δεκα</w:t>
      </w:r>
      <w:r w:rsidR="00CD2CCA" w:rsidRPr="002A6A1A">
        <w:rPr>
          <w:lang w:val="el-GR"/>
        </w:rPr>
        <w:t>οκτώ</w:t>
      </w:r>
      <w:r w:rsidR="008F37DD" w:rsidRPr="002A6A1A">
        <w:rPr>
          <w:lang w:val="el-GR"/>
        </w:rPr>
        <w:t xml:space="preserve"> (</w:t>
      </w:r>
      <w:r w:rsidR="007819F2" w:rsidRPr="002A6A1A">
        <w:rPr>
          <w:lang w:val="el-GR"/>
        </w:rPr>
        <w:t>1</w:t>
      </w:r>
      <w:r w:rsidR="00CD2CCA" w:rsidRPr="002A6A1A">
        <w:rPr>
          <w:lang w:val="el-GR"/>
        </w:rPr>
        <w:t>8</w:t>
      </w:r>
      <w:r w:rsidR="008F37DD" w:rsidRPr="002A6A1A">
        <w:rPr>
          <w:lang w:val="el-GR"/>
        </w:rPr>
        <w:t xml:space="preserve">) μήνες </w:t>
      </w:r>
      <w:r w:rsidRPr="002A6A1A">
        <w:rPr>
          <w:lang w:val="el-GR"/>
        </w:rPr>
        <w:t xml:space="preserve">και </w:t>
      </w:r>
      <w:r w:rsidR="00186BF5" w:rsidRPr="002A6A1A">
        <w:rPr>
          <w:lang w:val="el-GR"/>
        </w:rPr>
        <w:t>η</w:t>
      </w:r>
      <w:r w:rsidR="00186BF5" w:rsidRPr="0096010E">
        <w:rPr>
          <w:lang w:val="el-GR"/>
        </w:rPr>
        <w:t xml:space="preserve"> οποία </w:t>
      </w:r>
      <w:r w:rsidRPr="0096010E">
        <w:rPr>
          <w:lang w:val="el-GR"/>
        </w:rPr>
        <w:t xml:space="preserve">κατατίθεται </w:t>
      </w:r>
      <w:r w:rsidR="00186BF5" w:rsidRPr="0096010E">
        <w:rPr>
          <w:lang w:val="el-GR"/>
        </w:rPr>
        <w:t>μέχρι και την υπογραφή του συμφωνητικού</w:t>
      </w:r>
      <w:bookmarkStart w:id="356" w:name="_Hlk494198985"/>
      <w:r w:rsidR="001924E4">
        <w:rPr>
          <w:lang w:val="el-GR"/>
        </w:rPr>
        <w:t>.</w:t>
      </w:r>
    </w:p>
    <w:bookmarkEnd w:id="356"/>
    <w:p w14:paraId="74C40E85" w14:textId="77777777" w:rsidR="003A13BE" w:rsidRPr="003A13BE" w:rsidRDefault="003355E7" w:rsidP="003A13BE">
      <w:pPr>
        <w:rPr>
          <w:lang w:val="el-GR"/>
        </w:rPr>
      </w:pPr>
      <w:r w:rsidRPr="00603221">
        <w:rPr>
          <w:lang w:val="el-GR"/>
        </w:rPr>
        <w:t xml:space="preserve">Η εγγύηση καλής εκτέλεσης, προκειμένου να γίνει αποδεκτή , πρέπει να </w:t>
      </w:r>
      <w:r w:rsidR="0087259D" w:rsidRPr="00603221">
        <w:rPr>
          <w:lang w:val="el-GR"/>
        </w:rPr>
        <w:t>περιλαμβάνε</w:t>
      </w:r>
      <w:r w:rsidR="0087259D">
        <w:rPr>
          <w:lang w:val="el-GR"/>
        </w:rPr>
        <w:t>ι</w:t>
      </w:r>
      <w:r w:rsidRPr="00603221">
        <w:rPr>
          <w:lang w:val="el-GR"/>
        </w:rPr>
        <w:t xml:space="preserve"> </w:t>
      </w:r>
      <w:r w:rsidR="00926001">
        <w:rPr>
          <w:lang w:val="el-GR"/>
        </w:rPr>
        <w:t xml:space="preserve"> </w:t>
      </w:r>
      <w:r w:rsidRPr="00603221">
        <w:rPr>
          <w:lang w:val="el-GR"/>
        </w:rPr>
        <w:t xml:space="preserve">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3A13BE">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3A13BE">
        <w:rPr>
          <w:lang w:val="el-GR"/>
        </w:rPr>
        <w:br w:type="page"/>
      </w:r>
    </w:p>
    <w:p w14:paraId="45155744" w14:textId="37C73308" w:rsidR="008338F0" w:rsidRDefault="003A13BE">
      <w:pPr>
        <w:rPr>
          <w:lang w:val="el-GR"/>
        </w:rPr>
      </w:pPr>
      <w:r w:rsidRPr="003A13BE">
        <w:rPr>
          <w:lang w:val="el-GR"/>
        </w:rPr>
        <w:lastRenderedPageBreak/>
        <w:t>ΠΑΡΑΡΤΗΜΑ</w:t>
      </w:r>
      <w:r w:rsidRPr="003329FF">
        <w:rPr>
          <w:lang w:val="el-GR"/>
        </w:rPr>
        <w:t xml:space="preserve"> </w:t>
      </w:r>
      <w:r w:rsidRPr="003A13BE">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6E2F8696" w:rsidR="00921D35" w:rsidRDefault="00921D35" w:rsidP="00921D35">
      <w:pPr>
        <w:rPr>
          <w:lang w:val="el-GR"/>
        </w:rPr>
      </w:pPr>
      <w:r>
        <w:rPr>
          <w:lang w:val="el-GR"/>
        </w:rPr>
        <w:t>Η εγγύηση καλής εκτέλεσης της σύμβασης καλύπτει συνολικ</w:t>
      </w:r>
      <w:r w:rsidR="00E95F4C">
        <w:rPr>
          <w:lang w:val="el-GR"/>
        </w:rPr>
        <w:t>ά</w:t>
      </w:r>
      <w:r>
        <w:rPr>
          <w:lang w:val="el-GR"/>
        </w:rPr>
        <w:t xml:space="preserve">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48B7881A" w14:textId="7EF8749E" w:rsidR="00283970" w:rsidRDefault="00283970" w:rsidP="00921D35">
      <w:pPr>
        <w:rPr>
          <w:lang w:val="el-GR"/>
        </w:rPr>
      </w:pPr>
      <w:r w:rsidRPr="00283970">
        <w:rPr>
          <w:lang w:val="el-GR"/>
        </w:rPr>
        <w:t>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w:t>
      </w:r>
    </w:p>
    <w:p w14:paraId="5CBA0F0E" w14:textId="77777777" w:rsidR="003A13BE" w:rsidRPr="003A13BE" w:rsidRDefault="00921D35" w:rsidP="003A13BE">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3A13BE">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3A13BE">
        <w:rPr>
          <w:lang w:val="el-GR"/>
        </w:rPr>
        <w:br w:type="page"/>
      </w:r>
    </w:p>
    <w:p w14:paraId="241E069E" w14:textId="089E0E21" w:rsidR="00921D35" w:rsidRDefault="003A13BE" w:rsidP="00921D35">
      <w:pPr>
        <w:rPr>
          <w:lang w:val="el-GR"/>
        </w:rPr>
      </w:pPr>
      <w:r w:rsidRPr="003A13BE">
        <w:rPr>
          <w:lang w:val="el-GR"/>
        </w:rPr>
        <w:lastRenderedPageBreak/>
        <w:t>ΠΑΡΑΡΤΗΜΑ</w:t>
      </w:r>
      <w:r w:rsidRPr="003329FF">
        <w:rPr>
          <w:lang w:val="el-GR"/>
        </w:rPr>
        <w:t xml:space="preserve"> </w:t>
      </w:r>
      <w:r w:rsidRPr="003A13BE">
        <w:rPr>
          <w:lang w:val="el-GR"/>
        </w:rPr>
        <w:t>VIII</w:t>
      </w:r>
      <w:r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sidR="00921D35">
        <w:rPr>
          <w:lang w:val="el-GR"/>
        </w:rPr>
        <w:t xml:space="preserve">της Διακήρυξης. </w:t>
      </w:r>
      <w:r w:rsidR="00025869">
        <w:rPr>
          <w:lang w:val="el-GR"/>
        </w:rPr>
        <w:t xml:space="preserve"> </w:t>
      </w:r>
    </w:p>
    <w:p w14:paraId="4F19B8EE" w14:textId="62D3A7CC" w:rsidR="00283970" w:rsidRDefault="00921D35" w:rsidP="00921D35">
      <w:pPr>
        <w:rPr>
          <w:lang w:val="el-GR"/>
        </w:rPr>
      </w:pPr>
      <w:r>
        <w:rPr>
          <w:lang w:val="el-GR"/>
        </w:rPr>
        <w:t>Η εγγύηση καλής εκτέλεση</w:t>
      </w:r>
      <w:r w:rsidR="00E95F4C">
        <w:rPr>
          <w:lang w:val="el-GR"/>
        </w:rPr>
        <w:t>ς</w:t>
      </w:r>
      <w:r>
        <w:rPr>
          <w:lang w:val="el-GR"/>
        </w:rPr>
        <w:t xml:space="preserve"> επιστρέφεται στο σύνολό τ</w:t>
      </w:r>
      <w:r w:rsidR="00BC50F5">
        <w:rPr>
          <w:lang w:val="el-GR"/>
        </w:rPr>
        <w:t>η</w:t>
      </w:r>
      <w:r>
        <w:rPr>
          <w:lang w:val="el-GR"/>
        </w:rPr>
        <w:t>ς μετά την ποσοτική και ποιοτική παραλαβή του συνόλου του αντικειμένου της σύμβασης</w:t>
      </w:r>
      <w:r w:rsidR="00283970">
        <w:rPr>
          <w:lang w:val="el-GR"/>
        </w:rPr>
        <w:t xml:space="preserve"> </w:t>
      </w:r>
      <w:r w:rsidR="005A0975">
        <w:rPr>
          <w:lang w:val="el-GR"/>
        </w:rPr>
        <w:t xml:space="preserve"> </w:t>
      </w:r>
    </w:p>
    <w:p w14:paraId="61F5C762" w14:textId="0169B38C"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1BC42088" w:rsidR="009D3BDA" w:rsidRDefault="009D3BDA" w:rsidP="009D3BDA">
      <w:pPr>
        <w:rPr>
          <w:lang w:val="el-GR"/>
        </w:rPr>
      </w:pPr>
      <w:r>
        <w:rPr>
          <w:lang w:val="el-GR"/>
        </w:rPr>
        <w:t xml:space="preserve">Σε περίπτωση που στο πρωτόκολλο οριστικής </w:t>
      </w:r>
      <w:r w:rsidR="00283970">
        <w:rPr>
          <w:lang w:val="el-GR"/>
        </w:rPr>
        <w:t xml:space="preserve">ποιοτικής </w:t>
      </w:r>
      <w:r>
        <w:rPr>
          <w:lang w:val="el-GR"/>
        </w:rPr>
        <w:t xml:space="preserve">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071060">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071060">
        <w:rPr>
          <w:lang w:val="el-GR"/>
        </w:rPr>
        <w:t>,</w:t>
      </w:r>
      <w:r w:rsidRPr="00071060">
        <w:rPr>
          <w:lang w:val="el-GR"/>
        </w:rPr>
        <w:t xml:space="preserve"> </w:t>
      </w:r>
      <w:r w:rsidR="00346EFF" w:rsidRPr="00071060">
        <w:rPr>
          <w:lang w:val="el-GR"/>
        </w:rPr>
        <w:t>σύμφωνα με όσα προβλέπονται,</w:t>
      </w:r>
      <w:r w:rsidR="00346EFF" w:rsidRPr="001E32A7">
        <w:rPr>
          <w:lang w:val="el-GR"/>
        </w:rPr>
        <w:t xml:space="preserve"> </w:t>
      </w:r>
      <w:r w:rsidRPr="00071060">
        <w:rPr>
          <w:lang w:val="el-GR"/>
        </w:rPr>
        <w:t>των παρατηρήσεων και του εκπροθέσμου.</w:t>
      </w:r>
      <w:r w:rsidRPr="00603221">
        <w:rPr>
          <w:lang w:val="el-GR"/>
        </w:rPr>
        <w:t xml:space="preserve"> </w:t>
      </w:r>
    </w:p>
    <w:p w14:paraId="6A546F03" w14:textId="77777777" w:rsidR="008338F0" w:rsidRPr="00603221" w:rsidRDefault="003355E7" w:rsidP="003A109E">
      <w:pPr>
        <w:pStyle w:val="2"/>
        <w:rPr>
          <w:rFonts w:cs="Tahoma"/>
          <w:lang w:val="el-GR"/>
        </w:rPr>
      </w:pPr>
      <w:r w:rsidRPr="00603221">
        <w:rPr>
          <w:rFonts w:cs="Tahoma"/>
          <w:lang w:val="el-GR"/>
        </w:rPr>
        <w:tab/>
      </w:r>
      <w:bookmarkStart w:id="357" w:name="_Toc97194319"/>
      <w:bookmarkStart w:id="358" w:name="_Toc97194452"/>
      <w:bookmarkStart w:id="359" w:name="_Toc181630518"/>
      <w:r w:rsidRPr="00603221">
        <w:rPr>
          <w:rFonts w:cs="Tahoma"/>
          <w:lang w:val="el-GR"/>
        </w:rPr>
        <w:t>Συμβατικό πλαίσιο – Εφαρμοστέα νομοθεσία</w:t>
      </w:r>
      <w:bookmarkEnd w:id="357"/>
      <w:bookmarkEnd w:id="358"/>
      <w:bookmarkEnd w:id="359"/>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60" w:name="_Ref89075849"/>
      <w:bookmarkStart w:id="361" w:name="_Toc97194320"/>
      <w:bookmarkStart w:id="362" w:name="_Toc97194453"/>
      <w:bookmarkStart w:id="363" w:name="_Toc181630519"/>
      <w:r w:rsidRPr="00603221">
        <w:rPr>
          <w:rFonts w:cs="Tahoma"/>
          <w:lang w:val="el-GR"/>
        </w:rPr>
        <w:t>Όροι εκτέλεσης της σύμβασης</w:t>
      </w:r>
      <w:bookmarkEnd w:id="360"/>
      <w:bookmarkEnd w:id="361"/>
      <w:bookmarkEnd w:id="362"/>
      <w:bookmarkEnd w:id="363"/>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0CDAF2E" w14:textId="7B502DDA" w:rsidR="00E41FE4" w:rsidRDefault="0014064C" w:rsidP="00114833">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sidR="008277DE">
        <w:rPr>
          <w:lang w:val="el-GR"/>
        </w:rPr>
        <w:t xml:space="preserve"> (</w:t>
      </w:r>
      <w:hyperlink r:id="rId31" w:history="1">
        <w:r w:rsidR="008277DE" w:rsidRPr="00362837">
          <w:rPr>
            <w:rStyle w:val="-"/>
            <w:lang w:val="el-GR"/>
          </w:rPr>
          <w:t>https://greece20.gov.gr/epikoinwnia-dimosiotita/</w:t>
        </w:r>
      </w:hyperlink>
      <w:r w:rsidR="008277DE">
        <w:rPr>
          <w:lang w:val="el-GR"/>
        </w:rPr>
        <w:t>)</w:t>
      </w:r>
      <w:r>
        <w:rPr>
          <w:lang w:val="el-GR"/>
        </w:rPr>
        <w:t xml:space="preserve">. </w:t>
      </w:r>
    </w:p>
    <w:p w14:paraId="78F8A105" w14:textId="1FD6C845" w:rsidR="00EB4107" w:rsidRDefault="00EB4107" w:rsidP="00EB4107">
      <w:pPr>
        <w:rPr>
          <w:rFonts w:ascii="Calibri" w:hAnsi="Calibri" w:cs="Calibri"/>
          <w:lang w:val="el-GR" w:eastAsia="en-US"/>
        </w:rPr>
      </w:pPr>
      <w:r w:rsidRPr="00EB4107">
        <w:rPr>
          <w:lang w:val="el-GR"/>
        </w:rPr>
        <w:t xml:space="preserve">Ο ανάδοχος αναλαμβάνει την υποχρέωση, κατά την διάρκεια υλοποίησης του έργου, να υποβάλει και να επικαιροποιεί τα στοιχεία του άρθρου 22.2.δ. </w:t>
      </w:r>
      <w:r>
        <w:t>iii</w:t>
      </w:r>
      <w:r w:rsidRPr="00EB4107">
        <w:rPr>
          <w:lang w:val="el-GR"/>
        </w:rPr>
        <w:t>) του Καν. 2021/241.</w:t>
      </w:r>
    </w:p>
    <w:p w14:paraId="216388CB" w14:textId="0DCDD52A" w:rsidR="00EB4107" w:rsidRPr="00920E7B" w:rsidRDefault="00EB4107" w:rsidP="00EB4107">
      <w:pPr>
        <w:rPr>
          <w:lang w:val="el-GR"/>
        </w:rPr>
      </w:pPr>
      <w:r w:rsidRPr="00920E7B">
        <w:rPr>
          <w:lang w:val="el-GR"/>
        </w:rPr>
        <w:t>Πιο συγκεκριμέ</w:t>
      </w:r>
      <w:r w:rsidR="0087259D">
        <w:rPr>
          <w:lang w:val="el-GR"/>
        </w:rPr>
        <w:t>να</w:t>
      </w:r>
      <w:r w:rsidRPr="00920E7B">
        <w:rPr>
          <w:lang w:val="el-GR"/>
        </w:rPr>
        <w:t xml:space="preserve"> </w:t>
      </w:r>
    </w:p>
    <w:p w14:paraId="768DCE07" w14:textId="77777777" w:rsidR="00A01641" w:rsidRDefault="00A01641" w:rsidP="00A01641">
      <w:pPr>
        <w:rPr>
          <w:lang w:val="el-GR"/>
        </w:rPr>
      </w:pPr>
      <w:r>
        <w:t>i</w:t>
      </w:r>
      <w:r>
        <w:rPr>
          <w:lang w:val="el-GR"/>
        </w:rPr>
        <w:t xml:space="preserve">) όνομα του τελικού αποδέκτη των κονδυλίων, </w:t>
      </w:r>
    </w:p>
    <w:p w14:paraId="3925EB23" w14:textId="77777777" w:rsidR="00A01641" w:rsidRDefault="00A01641" w:rsidP="00A01641">
      <w:pPr>
        <w:rPr>
          <w:lang w:val="el-GR"/>
        </w:rPr>
      </w:pPr>
      <w:r>
        <w:lastRenderedPageBreak/>
        <w:t>ii</w:t>
      </w:r>
      <w:r>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4CF5249" w14:textId="16F8D84B"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6FE760" w14:textId="77777777" w:rsidR="00525956" w:rsidRPr="00525956" w:rsidRDefault="00525956" w:rsidP="00525956">
      <w:pPr>
        <w:suppressAutoHyphens w:val="0"/>
        <w:spacing w:after="200" w:line="276" w:lineRule="auto"/>
        <w:rPr>
          <w:lang w:val="el-GR"/>
        </w:rPr>
      </w:pPr>
      <w:bookmarkStart w:id="364" w:name="_Hlk126493191"/>
      <w:r w:rsidRPr="00525956">
        <w:rPr>
          <w:lang w:val="el-GR"/>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 ΠΑΡΑΡΤΗΜΑ X – Ρήτρα Ακεραιότητας η οποία θα περιληφθεί στη σύμβαση.</w:t>
      </w:r>
    </w:p>
    <w:p w14:paraId="250C10A3" w14:textId="77777777" w:rsidR="00525956" w:rsidRPr="00525956" w:rsidRDefault="00525956" w:rsidP="00525956">
      <w:pPr>
        <w:suppressAutoHyphens w:val="0"/>
        <w:spacing w:after="200" w:line="276" w:lineRule="auto"/>
        <w:rPr>
          <w:lang w:val="el-GR"/>
        </w:rPr>
      </w:pPr>
      <w:r w:rsidRPr="00525956">
        <w:rPr>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5AE710FC" w14:textId="77777777" w:rsidR="00525956" w:rsidRPr="00525956" w:rsidRDefault="00525956" w:rsidP="00525956">
      <w:pPr>
        <w:suppressAutoHyphens w:val="0"/>
        <w:spacing w:after="200" w:line="276" w:lineRule="auto"/>
        <w:rPr>
          <w:lang w:val="el-GR"/>
        </w:rPr>
      </w:pPr>
      <w:r w:rsidRPr="00525956">
        <w:rPr>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w:t>
      </w:r>
      <w:r w:rsidRPr="00525956">
        <w:rPr>
          <w:lang w:val="el-GR"/>
        </w:rPr>
        <w:lastRenderedPageBreak/>
        <w:t xml:space="preserve">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ΚτΠ Μ.Α.Ε. εγγράφως δεκαπέντε (15) ημέρες πριν από την αντικατάσταση. </w:t>
      </w:r>
    </w:p>
    <w:p w14:paraId="44183E73" w14:textId="77777777" w:rsidR="00525956" w:rsidRDefault="00525956" w:rsidP="00525956">
      <w:pPr>
        <w:suppressAutoHyphens w:val="0"/>
        <w:spacing w:after="200" w:line="276" w:lineRule="auto"/>
        <w:rPr>
          <w:lang w:val="el-GR"/>
        </w:rPr>
      </w:pPr>
      <w:r w:rsidRPr="00525956">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66757BB8" w:rsidR="004B7E25" w:rsidRDefault="004B7E25" w:rsidP="00525956">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w:t>
      </w:r>
      <w:r w:rsidR="00E95F4C" w:rsidRPr="00603221">
        <w:rPr>
          <w:lang w:val="el-GR"/>
        </w:rPr>
        <w:t>Κ</w:t>
      </w:r>
      <w:r w:rsidRPr="00603221">
        <w:rPr>
          <w:lang w:val="el-GR"/>
        </w:rPr>
        <w:t xml:space="preserve">λπ. κάποιου εκ των μελών που απαρτίζουν τον Ανάδοχο, η συνέχιση ή όχι της Σύμβασης </w:t>
      </w:r>
      <w:r w:rsidR="0087259D" w:rsidRPr="00603221">
        <w:rPr>
          <w:lang w:val="el-GR"/>
        </w:rPr>
        <w:t>εναπόκε</w:t>
      </w:r>
      <w:r w:rsidR="0087259D">
        <w:rPr>
          <w:lang w:val="el-GR"/>
        </w:rPr>
        <w:t>ι</w:t>
      </w:r>
      <w:r w:rsidR="0087259D" w:rsidRPr="00603221">
        <w:rPr>
          <w:lang w:val="el-GR"/>
        </w:rPr>
        <w:t>ται</w:t>
      </w:r>
      <w:r w:rsidRPr="00603221">
        <w:rPr>
          <w:lang w:val="el-GR"/>
        </w:rPr>
        <w:t xml:space="preserve">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443E7127" w:rsidR="00343BB2" w:rsidRPr="00033BA0" w:rsidRDefault="00343BB2" w:rsidP="00343BB2">
      <w:pPr>
        <w:rPr>
          <w:lang w:val="el-GR"/>
        </w:rPr>
      </w:pPr>
      <w:r w:rsidRPr="00033BA0">
        <w:rPr>
          <w:lang w:val="el-GR"/>
        </w:rPr>
        <w:t xml:space="preserve">Ο Ανάδοχος δεν υπόκειται στις </w:t>
      </w:r>
      <w:r w:rsidR="0087259D" w:rsidRPr="00033BA0">
        <w:rPr>
          <w:lang w:val="el-GR"/>
        </w:rPr>
        <w:t>υπ</w:t>
      </w:r>
      <w:r w:rsidR="0087259D">
        <w:rPr>
          <w:lang w:val="el-GR"/>
        </w:rPr>
        <w:t>ο</w:t>
      </w:r>
      <w:r w:rsidR="0087259D" w:rsidRPr="00033BA0">
        <w:rPr>
          <w:lang w:val="el-GR"/>
        </w:rPr>
        <w:t>χρεώσεις</w:t>
      </w:r>
      <w:r w:rsidRPr="00033BA0">
        <w:rPr>
          <w:lang w:val="el-GR"/>
        </w:rPr>
        <w:t xml:space="preserve">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w:t>
      </w:r>
      <w:r w:rsidRPr="00033BA0">
        <w:rPr>
          <w:lang w:val="el-GR"/>
        </w:rPr>
        <w:lastRenderedPageBreak/>
        <w:t>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37AE808A"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w:t>
      </w:r>
      <w:r w:rsidR="0087259D">
        <w:rPr>
          <w:lang w:val="el-GR"/>
        </w:rPr>
        <w:t>Χαρακτήρα</w:t>
      </w:r>
      <w:r w:rsidRPr="00033BA0">
        <w:rPr>
          <w:lang w:val="el-GR"/>
        </w:rPr>
        <w:t xml:space="preserve"> - ΑΠΔΠΧ) και του Ευρωπαϊκού Συμβουλίου Προστασίας Δεδομένων.  </w:t>
      </w:r>
    </w:p>
    <w:p w14:paraId="578119EA" w14:textId="5363EAC1"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w:t>
      </w:r>
      <w:r w:rsidR="0087259D">
        <w:rPr>
          <w:lang w:val="el-GR"/>
        </w:rPr>
        <w:t>ν</w:t>
      </w:r>
      <w:r w:rsidRPr="00033BA0">
        <w:rPr>
          <w:lang w:val="el-GR"/>
        </w:rPr>
        <w:t xml:space="preserve">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bookmarkEnd w:id="364"/>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lastRenderedPageBreak/>
        <w:tab/>
      </w:r>
      <w:bookmarkStart w:id="365" w:name="_Toc97194321"/>
      <w:bookmarkStart w:id="366" w:name="_Toc97194454"/>
      <w:bookmarkStart w:id="367" w:name="_Toc181630520"/>
      <w:r w:rsidRPr="00603221">
        <w:rPr>
          <w:rFonts w:cs="Tahoma"/>
          <w:lang w:val="el-GR"/>
        </w:rPr>
        <w:t>Υπεργολαβία</w:t>
      </w:r>
      <w:bookmarkEnd w:id="365"/>
      <w:bookmarkEnd w:id="366"/>
      <w:bookmarkEnd w:id="367"/>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699E6435" w:rsidR="008338F0" w:rsidRDefault="003355E7">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w:t>
      </w:r>
      <w:r w:rsidRPr="007E7049">
        <w:rPr>
          <w:lang w:val="el-GR"/>
        </w:rPr>
        <w:t>ς</w:t>
      </w:r>
      <w:r w:rsidRPr="00434E36">
        <w:rPr>
          <w:rFonts w:eastAsia="SimSun"/>
          <w:i/>
          <w:iCs/>
          <w:kern w:val="1"/>
          <w:lang w:val="el-GR" w:bidi="hi-IN"/>
        </w:rPr>
        <w:t>.</w:t>
      </w:r>
      <w:r w:rsidRPr="007E7049">
        <w:rPr>
          <w:lang w:val="el-GR"/>
        </w:rPr>
        <w:t xml:space="preserve"> </w:t>
      </w:r>
      <w:r w:rsidRPr="00603221">
        <w:rPr>
          <w:lang w:val="el-GR"/>
        </w:rPr>
        <w:t xml:space="preserve">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w:t>
      </w:r>
      <w:r w:rsidR="0087259D" w:rsidRPr="00603221">
        <w:rPr>
          <w:lang w:val="el-GR"/>
        </w:rPr>
        <w:t>γνωστοποι</w:t>
      </w:r>
      <w:r w:rsidR="0087259D">
        <w:rPr>
          <w:lang w:val="el-GR"/>
        </w:rPr>
        <w:t>ή</w:t>
      </w:r>
      <w:r w:rsidR="0087259D" w:rsidRPr="00603221">
        <w:rPr>
          <w:lang w:val="el-GR"/>
        </w:rPr>
        <w:t>σει</w:t>
      </w:r>
      <w:r w:rsidRPr="00603221">
        <w:rPr>
          <w:lang w:val="el-GR"/>
        </w:rPr>
        <w:t xml:space="preserve"> στην </w:t>
      </w:r>
      <w:r w:rsidR="0087259D" w:rsidRPr="00603221">
        <w:rPr>
          <w:lang w:val="el-GR"/>
        </w:rPr>
        <w:t>ανα</w:t>
      </w:r>
      <w:r w:rsidR="0087259D">
        <w:rPr>
          <w:lang w:val="el-GR"/>
        </w:rPr>
        <w:t>θ</w:t>
      </w:r>
      <w:r w:rsidR="0087259D" w:rsidRPr="00603221">
        <w:rPr>
          <w:lang w:val="el-GR"/>
        </w:rPr>
        <w:t>έτουσα</w:t>
      </w:r>
      <w:r w:rsidRPr="00603221">
        <w:rPr>
          <w:lang w:val="el-GR"/>
        </w:rPr>
        <w:t xml:space="preserve"> αρχή κατά την ως άνω διαδικασία. </w:t>
      </w:r>
      <w:r w:rsidR="007A1423">
        <w:rPr>
          <w:lang w:val="el-GR"/>
        </w:rPr>
        <w:t>Σ</w:t>
      </w:r>
      <w:r w:rsidR="007A1423" w:rsidRPr="000E5F98">
        <w:rPr>
          <w:lang w:val="el-GR"/>
        </w:rPr>
        <w:t>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r w:rsidR="007A1423">
        <w:rPr>
          <w:lang w:val="el-GR"/>
        </w:rPr>
        <w:t>.</w:t>
      </w:r>
    </w:p>
    <w:p w14:paraId="1651450C" w14:textId="1300D684"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A13BE">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3A13BE">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68" w:name="_Ref496607258"/>
      <w:bookmarkStart w:id="369" w:name="_Toc97194322"/>
      <w:bookmarkStart w:id="370" w:name="_Toc97194455"/>
      <w:bookmarkStart w:id="371" w:name="_Toc181630521"/>
      <w:r w:rsidRPr="00603221">
        <w:rPr>
          <w:rFonts w:cs="Tahoma"/>
          <w:lang w:val="el-GR"/>
        </w:rPr>
        <w:t>Τροποποίηση σύμβασης κατά τη διάρκειά της</w:t>
      </w:r>
      <w:bookmarkEnd w:id="368"/>
      <w:bookmarkEnd w:id="369"/>
      <w:bookmarkEnd w:id="370"/>
      <w:bookmarkEnd w:id="371"/>
      <w:r w:rsidRPr="00603221">
        <w:rPr>
          <w:rFonts w:cs="Tahoma"/>
          <w:lang w:val="el-GR"/>
        </w:rPr>
        <w:t xml:space="preserve"> </w:t>
      </w:r>
    </w:p>
    <w:p w14:paraId="4462AF63" w14:textId="4172CF61" w:rsidR="008338F0" w:rsidRPr="00603221" w:rsidRDefault="003355E7">
      <w:pPr>
        <w:rPr>
          <w:i/>
          <w:iCs/>
          <w:color w:val="5B9BD5"/>
          <w:spacing w:val="5"/>
          <w:kern w:val="1"/>
          <w:lang w:val="el-GR"/>
        </w:rPr>
      </w:pPr>
      <w:bookmarkStart w:id="372" w:name="_Hlk126493420"/>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p>
    <w:bookmarkEnd w:id="372"/>
    <w:p w14:paraId="2E2A8747" w14:textId="466B2CA3"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w:t>
      </w:r>
      <w:r w:rsidRPr="00911940">
        <w:rPr>
          <w:lang w:val="el-GR"/>
        </w:rPr>
        <w:lastRenderedPageBreak/>
        <w:t>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77777777" w:rsidR="00B60E7A" w:rsidRPr="00603221" w:rsidRDefault="00B60E7A" w:rsidP="00D50CDE">
      <w:pPr>
        <w:pStyle w:val="3"/>
        <w:ind w:left="1276" w:hanging="709"/>
        <w:rPr>
          <w:lang w:val="el-GR"/>
        </w:rPr>
      </w:pPr>
      <w:bookmarkStart w:id="373" w:name="_Toc97194323"/>
      <w:bookmarkStart w:id="374" w:name="_Toc97194456"/>
      <w:bookmarkStart w:id="375" w:name="_Ref109909770"/>
      <w:bookmarkStart w:id="376" w:name="_Toc181630522"/>
      <w:bookmarkStart w:id="377" w:name="_Hlk124942235"/>
      <w:r w:rsidRPr="00603221">
        <w:rPr>
          <w:lang w:val="el-GR"/>
        </w:rPr>
        <w:t>Δικαιώματα προαίρεσης</w:t>
      </w:r>
      <w:bookmarkEnd w:id="373"/>
      <w:bookmarkEnd w:id="374"/>
      <w:bookmarkEnd w:id="375"/>
      <w:bookmarkEnd w:id="376"/>
      <w:r w:rsidRPr="00603221">
        <w:rPr>
          <w:lang w:val="el-GR"/>
        </w:rPr>
        <w:t xml:space="preserve"> </w:t>
      </w:r>
    </w:p>
    <w:p w14:paraId="75FFC319" w14:textId="249450F8" w:rsidR="00D75347" w:rsidRDefault="00D9353E" w:rsidP="00C87C2F">
      <w:pPr>
        <w:spacing w:line="276" w:lineRule="auto"/>
        <w:rPr>
          <w:lang w:val="el-GR"/>
        </w:rPr>
      </w:pPr>
      <w:r w:rsidRPr="00D9353E">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w:t>
      </w:r>
      <w:r w:rsidR="00550D8B" w:rsidRPr="00D9353E">
        <w:rPr>
          <w:lang w:val="el-GR"/>
        </w:rPr>
        <w:t>προϋπόθεση</w:t>
      </w:r>
      <w:r w:rsidRPr="00D9353E">
        <w:rPr>
          <w:lang w:val="el-GR"/>
        </w:rPr>
        <w:t xml:space="preserve"> της έγκρισης χρηματοδότησης για την άσκησή του, συγκεκριμένα:</w:t>
      </w:r>
    </w:p>
    <w:p w14:paraId="4FF11907" w14:textId="5DC5BC2A" w:rsidR="00071060" w:rsidRPr="00DA6283" w:rsidRDefault="008F37DD" w:rsidP="00DA6283">
      <w:pPr>
        <w:spacing w:line="276" w:lineRule="auto"/>
        <w:rPr>
          <w:lang w:val="el-GR"/>
        </w:rPr>
      </w:pPr>
      <w:r w:rsidRPr="00DA6283">
        <w:rPr>
          <w:lang w:val="el-GR"/>
        </w:rPr>
        <w:t>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πενήντα τοις εκατό (50%) του συμβατικού τιμήματος. Η Εκτιμώμενη αξία του δικαιώματος προαίρεσης αύξησης φυσικού αντικειμένου ανέρχεται στο ποσό των</w:t>
      </w:r>
      <w:r w:rsidR="002322E3" w:rsidRPr="00DA6283">
        <w:rPr>
          <w:lang w:val="el-GR"/>
        </w:rPr>
        <w:t xml:space="preserve"> </w:t>
      </w:r>
      <w:r w:rsidRPr="00DA6283">
        <w:rPr>
          <w:lang w:val="el-GR"/>
        </w:rPr>
        <w:t>5</w:t>
      </w:r>
      <w:r w:rsidR="002322E3" w:rsidRPr="00DA6283">
        <w:rPr>
          <w:lang w:val="el-GR"/>
        </w:rPr>
        <w:t>00</w:t>
      </w:r>
      <w:r w:rsidR="00BD2C85">
        <w:rPr>
          <w:lang w:val="el-GR"/>
        </w:rPr>
        <w:t>.</w:t>
      </w:r>
      <w:r w:rsidRPr="00DA6283">
        <w:rPr>
          <w:lang w:val="el-GR"/>
        </w:rPr>
        <w:t xml:space="preserve">000,00 € μη περιλαμβανομένου ΦΠΑ (Προϋπολογισμός με ΦΠΑ: </w:t>
      </w:r>
      <w:r w:rsidR="005B7143" w:rsidRPr="005B7143">
        <w:rPr>
          <w:lang w:val="el-GR"/>
        </w:rPr>
        <w:t>620.000,00</w:t>
      </w:r>
      <w:r w:rsidR="005B7143">
        <w:rPr>
          <w:lang w:val="el-GR"/>
        </w:rPr>
        <w:t xml:space="preserve"> </w:t>
      </w:r>
      <w:r w:rsidRPr="00DA6283">
        <w:rPr>
          <w:lang w:val="el-GR"/>
        </w:rPr>
        <w:t>€ , ΦΠΑ 24%</w:t>
      </w:r>
      <w:r w:rsidR="002466D5" w:rsidRPr="00DA6283">
        <w:rPr>
          <w:lang w:val="el-GR"/>
        </w:rPr>
        <w:t xml:space="preserve"> </w:t>
      </w:r>
      <w:r w:rsidR="005B7143">
        <w:rPr>
          <w:lang w:val="el-GR"/>
        </w:rPr>
        <w:t>120</w:t>
      </w:r>
      <w:r w:rsidRPr="00DA6283">
        <w:rPr>
          <w:lang w:val="el-GR"/>
        </w:rPr>
        <w:t>.</w:t>
      </w:r>
      <w:r w:rsidR="002322E3" w:rsidRPr="00DA6283">
        <w:rPr>
          <w:lang w:val="el-GR"/>
        </w:rPr>
        <w:t>00</w:t>
      </w:r>
      <w:r w:rsidRPr="00DA6283">
        <w:rPr>
          <w:lang w:val="el-GR"/>
        </w:rPr>
        <w:t>0,00 €)</w:t>
      </w:r>
      <w:r w:rsidR="004F63F5" w:rsidRPr="00DA6283">
        <w:rPr>
          <w:lang w:val="el-GR"/>
        </w:rPr>
        <w:t>.</w:t>
      </w:r>
      <w:r w:rsidRPr="00DA6283">
        <w:rPr>
          <w:lang w:val="el-GR"/>
        </w:rPr>
        <w:t xml:space="preserve"> </w:t>
      </w:r>
    </w:p>
    <w:p w14:paraId="3056B1AF" w14:textId="77777777" w:rsidR="004F63F5" w:rsidRPr="002D5F09" w:rsidRDefault="004F63F5" w:rsidP="00DA6283">
      <w:pPr>
        <w:spacing w:line="276" w:lineRule="auto"/>
        <w:rPr>
          <w:lang w:val="el-GR"/>
        </w:rPr>
      </w:pPr>
      <w:bookmarkStart w:id="378" w:name="_Hlk130477760"/>
      <w:r w:rsidRPr="002D5F09">
        <w:rPr>
          <w:lang w:val="el-GR"/>
        </w:rPr>
        <w:t>Η άσκηση τ</w:t>
      </w:r>
      <w:r>
        <w:rPr>
          <w:lang w:val="el-GR"/>
        </w:rPr>
        <w:t>ου</w:t>
      </w:r>
      <w:r w:rsidRPr="002D5F09">
        <w:rPr>
          <w:lang w:val="el-GR"/>
        </w:rPr>
        <w:t xml:space="preserve"> προαναφερόμεν</w:t>
      </w:r>
      <w:r>
        <w:rPr>
          <w:lang w:val="el-GR"/>
        </w:rPr>
        <w:t>ου</w:t>
      </w:r>
      <w:r w:rsidRPr="002D5F09">
        <w:rPr>
          <w:lang w:val="el-GR"/>
        </w:rPr>
        <w:t xml:space="preserve"> δικαι</w:t>
      </w:r>
      <w:r>
        <w:rPr>
          <w:lang w:val="el-GR"/>
        </w:rPr>
        <w:t>ώματος</w:t>
      </w:r>
      <w:r w:rsidRPr="002D5F09">
        <w:rPr>
          <w:lang w:val="el-GR"/>
        </w:rPr>
        <w:t xml:space="preserve"> προαίρεσης τελ</w:t>
      </w:r>
      <w:r>
        <w:rPr>
          <w:lang w:val="el-GR"/>
        </w:rPr>
        <w:t>εί</w:t>
      </w:r>
      <w:r w:rsidRPr="002D5F09">
        <w:rPr>
          <w:lang w:val="el-GR"/>
        </w:rPr>
        <w:t xml:space="preserve"> υπό την προϋπόθεση έγκρισης χρηματοδότησής του</w:t>
      </w:r>
      <w:r>
        <w:rPr>
          <w:lang w:val="el-GR"/>
        </w:rPr>
        <w:t xml:space="preserve"> </w:t>
      </w:r>
      <w:r w:rsidRPr="009023B7">
        <w:rPr>
          <w:lang w:val="el-GR"/>
        </w:rPr>
        <w:t xml:space="preserve"> </w:t>
      </w:r>
      <w:r>
        <w:rPr>
          <w:lang w:val="el-GR"/>
        </w:rPr>
        <w:t xml:space="preserve">και </w:t>
      </w:r>
      <w:r w:rsidRPr="00AA0F1F">
        <w:rPr>
          <w:lang w:val="el-GR"/>
        </w:rPr>
        <w:t>εφ’ όσον ασκηθεί, δύναται να χρηματοδοτηθεί από οποιαδήποτε άλλη πηγή.</w:t>
      </w:r>
    </w:p>
    <w:bookmarkEnd w:id="378"/>
    <w:p w14:paraId="33FFF564" w14:textId="003D6713" w:rsidR="00D75347" w:rsidRPr="00603221" w:rsidRDefault="00C87C2F" w:rsidP="00DA6283">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bookmarkEnd w:id="377"/>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79" w:name="_Toc97194324"/>
      <w:bookmarkStart w:id="380" w:name="_Toc97194457"/>
      <w:bookmarkStart w:id="381" w:name="_Ref118479492"/>
      <w:bookmarkStart w:id="382" w:name="_Ref118479515"/>
      <w:bookmarkStart w:id="383" w:name="_Toc181630523"/>
      <w:r w:rsidRPr="00603221">
        <w:rPr>
          <w:rFonts w:cs="Tahoma"/>
          <w:lang w:val="el-GR"/>
        </w:rPr>
        <w:t>Δικαίωμα μονομερούς λύσης της σύμβασης</w:t>
      </w:r>
      <w:bookmarkEnd w:id="379"/>
      <w:bookmarkEnd w:id="380"/>
      <w:bookmarkEnd w:id="381"/>
      <w:bookmarkEnd w:id="382"/>
      <w:bookmarkEnd w:id="383"/>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0828D6C5" w:rsidR="00FE0D21" w:rsidRDefault="00FE0D21" w:rsidP="00FE0D21">
      <w:pPr>
        <w:rPr>
          <w:lang w:val="el-GR"/>
        </w:rPr>
      </w:pPr>
      <w:r>
        <w:rPr>
          <w:lang w:val="el-GR"/>
        </w:rPr>
        <w:lastRenderedPageBreak/>
        <w:t xml:space="preserve">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w:t>
      </w:r>
      <w:r w:rsidR="00A01641">
        <w:rPr>
          <w:lang w:val="el-GR"/>
        </w:rPr>
        <w:t>ΣΛΕΕ</w:t>
      </w:r>
      <w:r>
        <w:rPr>
          <w:lang w:val="el-GR"/>
        </w:rPr>
        <w:t>.</w:t>
      </w:r>
    </w:p>
    <w:p w14:paraId="06DB219B" w14:textId="77777777" w:rsidR="00FE0D21" w:rsidRPr="005F0A0D" w:rsidRDefault="00FE0D21" w:rsidP="00FE0D21">
      <w:pPr>
        <w:rPr>
          <w:lang w:val="el-GR"/>
        </w:rPr>
      </w:pPr>
      <w:bookmarkStart w:id="384" w:name="_Hlk126493449"/>
      <w:r w:rsidRPr="005F0A0D">
        <w:rPr>
          <w:lang w:val="el-GR"/>
        </w:rPr>
        <w:t xml:space="preserve">δ) ο ανάδοχος καταδικαστεί αμετάκλητα, κατά τη διάρκεια εκτέλεσης της σύμβασης, για ένα από τα </w:t>
      </w:r>
      <w:bookmarkStart w:id="385" w:name="_Hlk118481822"/>
      <w:r w:rsidRPr="005F0A0D">
        <w:rPr>
          <w:lang w:val="el-GR"/>
        </w:rPr>
        <w:t>αδικήματα που αναφέρονται στην παρ. 2.2.3.1 της παρούσας,</w:t>
      </w:r>
    </w:p>
    <w:p w14:paraId="660AB9D4" w14:textId="21C3FEFD"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72117E" w:rsidRPr="00DA6283">
        <w:rPr>
          <w:lang w:val="el-GR"/>
        </w:rPr>
        <w:t>δραστηριότητας.</w:t>
      </w:r>
    </w:p>
    <w:p w14:paraId="4487F054" w14:textId="18D48126"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3A13BE" w:rsidRPr="00C0415C">
        <w:rPr>
          <w:lang w:val="el-GR"/>
        </w:rPr>
        <w:t>ΠΑΡΑΡΤΗΜΑ</w:t>
      </w:r>
      <w:r w:rsidR="003A13BE" w:rsidRPr="002A51E1">
        <w:rPr>
          <w:lang w:val="el-GR"/>
        </w:rPr>
        <w:t xml:space="preserve"> </w:t>
      </w:r>
      <w:r w:rsidR="003A13BE">
        <w:t>X</w:t>
      </w:r>
      <w:r w:rsidR="003A13BE" w:rsidRPr="002A51E1">
        <w:rPr>
          <w:lang w:val="el-GR"/>
        </w:rPr>
        <w:t xml:space="preserve"> – </w:t>
      </w:r>
      <w:r w:rsidR="003A13BE">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84"/>
    <w:bookmarkEnd w:id="385"/>
    <w:p w14:paraId="12910C8F" w14:textId="2E1B9917" w:rsidR="009649DC" w:rsidRPr="00603221" w:rsidRDefault="009649DC" w:rsidP="00AF6BC2">
      <w:pPr>
        <w:rPr>
          <w:b/>
          <w:bCs/>
          <w:lang w:val="el-GR"/>
        </w:rPr>
      </w:pPr>
    </w:p>
    <w:p w14:paraId="619B8F8E" w14:textId="77777777" w:rsidR="008338F0" w:rsidRPr="00920E7B" w:rsidRDefault="003355E7" w:rsidP="005D1B15">
      <w:pPr>
        <w:pStyle w:val="1"/>
        <w:rPr>
          <w:rFonts w:cs="Tahoma"/>
          <w:sz w:val="22"/>
          <w:szCs w:val="22"/>
          <w:lang w:val="el-GR"/>
        </w:rPr>
      </w:pPr>
      <w:bookmarkStart w:id="386" w:name="_Toc97194458"/>
      <w:bookmarkStart w:id="387" w:name="_Toc181630524"/>
      <w:r w:rsidRPr="00920E7B">
        <w:rPr>
          <w:rFonts w:cs="Tahoma"/>
          <w:sz w:val="22"/>
          <w:szCs w:val="22"/>
          <w:lang w:val="el-GR"/>
        </w:rPr>
        <w:lastRenderedPageBreak/>
        <w:t>ΕΙΔΙΚΟΙ ΟΡΟΙ ΕΚΤΕΛΕΣΗΣ ΤΗΣ ΣΥΜΒΑΣΗΣ</w:t>
      </w:r>
      <w:bookmarkEnd w:id="386"/>
      <w:bookmarkEnd w:id="387"/>
      <w:r w:rsidRPr="00920E7B">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88" w:name="_Ref496607306"/>
      <w:bookmarkStart w:id="389" w:name="_Toc97194325"/>
      <w:bookmarkStart w:id="390" w:name="_Toc97194459"/>
      <w:bookmarkStart w:id="391" w:name="_Toc181630525"/>
      <w:r w:rsidRPr="00603221">
        <w:rPr>
          <w:rFonts w:cs="Tahoma"/>
          <w:lang w:val="el-GR"/>
        </w:rPr>
        <w:t>Τρόπος πληρωμής</w:t>
      </w:r>
      <w:bookmarkEnd w:id="388"/>
      <w:bookmarkEnd w:id="389"/>
      <w:bookmarkEnd w:id="390"/>
      <w:bookmarkEnd w:id="391"/>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0CE038C3" w:rsidR="007C6E3D" w:rsidRDefault="007C6E3D">
      <w:pPr>
        <w:rPr>
          <w:b/>
          <w:lang w:val="el-GR"/>
        </w:rPr>
      </w:pPr>
      <w:r w:rsidRPr="00603221">
        <w:rPr>
          <w:b/>
          <w:lang w:val="el-GR"/>
        </w:rPr>
        <w:t>Τρόποι Πληρωμής</w:t>
      </w:r>
      <w:r w:rsidR="009A7E72">
        <w:rPr>
          <w:b/>
          <w:lang w:val="el-GR"/>
        </w:rPr>
        <w:t xml:space="preserve"> </w:t>
      </w:r>
      <w:r w:rsidRPr="00603221">
        <w:rPr>
          <w:b/>
          <w:lang w:val="el-GR"/>
        </w:rPr>
        <w:t xml:space="preserve">: </w:t>
      </w:r>
    </w:p>
    <w:p w14:paraId="6A68179F" w14:textId="77777777" w:rsidR="003D113A" w:rsidRDefault="009A7E72" w:rsidP="009A7E72">
      <w:pPr>
        <w:spacing w:after="0"/>
        <w:rPr>
          <w:bCs/>
          <w:lang w:val="el-GR"/>
        </w:rPr>
      </w:pPr>
      <w:r>
        <w:rPr>
          <w:b/>
          <w:lang w:val="el-GR"/>
        </w:rPr>
        <w:t>1</w:t>
      </w:r>
      <w:r w:rsidRPr="00CF6D13">
        <w:rPr>
          <w:b/>
          <w:vertAlign w:val="superscript"/>
          <w:lang w:val="el-GR"/>
        </w:rPr>
        <w:t>ος</w:t>
      </w:r>
      <w:r w:rsidRPr="00CF6D13">
        <w:rPr>
          <w:b/>
          <w:lang w:val="el-GR"/>
        </w:rPr>
        <w:t xml:space="preserve"> τρόπος</w:t>
      </w:r>
      <w:r w:rsidRPr="00CF6D13">
        <w:rPr>
          <w:bCs/>
          <w:lang w:val="el-GR"/>
        </w:rPr>
        <w:t xml:space="preserve">: </w:t>
      </w:r>
    </w:p>
    <w:p w14:paraId="406AB089" w14:textId="52ED5049" w:rsidR="009A7E72" w:rsidRDefault="003D113A" w:rsidP="009A7E72">
      <w:pPr>
        <w:spacing w:after="0"/>
        <w:rPr>
          <w:bCs/>
          <w:lang w:val="el-GR"/>
        </w:rPr>
      </w:pPr>
      <w:r>
        <w:rPr>
          <w:bCs/>
          <w:lang w:val="el-GR"/>
        </w:rPr>
        <w:t xml:space="preserve">α) </w:t>
      </w:r>
      <w:r w:rsidR="009A7E72">
        <w:rPr>
          <w:bCs/>
          <w:lang w:val="el-GR"/>
        </w:rPr>
        <w:t xml:space="preserve">Σε </w:t>
      </w:r>
      <w:r w:rsidR="007B028D">
        <w:rPr>
          <w:bCs/>
          <w:lang w:val="el-GR"/>
        </w:rPr>
        <w:t>πέντε</w:t>
      </w:r>
      <w:r w:rsidR="00E6275A">
        <w:rPr>
          <w:bCs/>
          <w:lang w:val="el-GR"/>
        </w:rPr>
        <w:t xml:space="preserve"> </w:t>
      </w:r>
      <w:r w:rsidR="009A7E72">
        <w:rPr>
          <w:bCs/>
          <w:lang w:val="el-GR"/>
        </w:rPr>
        <w:t>(</w:t>
      </w:r>
      <w:r w:rsidR="007B028D">
        <w:rPr>
          <w:bCs/>
          <w:lang w:val="el-GR"/>
        </w:rPr>
        <w:t>5</w:t>
      </w:r>
      <w:r w:rsidR="009A7E72">
        <w:rPr>
          <w:bCs/>
          <w:lang w:val="el-GR"/>
        </w:rPr>
        <w:t>) ισόποσε</w:t>
      </w:r>
      <w:r>
        <w:rPr>
          <w:bCs/>
          <w:lang w:val="el-GR"/>
        </w:rPr>
        <w:t>ς</w:t>
      </w:r>
      <w:r w:rsidR="009A7E72">
        <w:rPr>
          <w:bCs/>
          <w:lang w:val="el-GR"/>
        </w:rPr>
        <w:t xml:space="preserve"> τριμηνιαίες δόσεις</w:t>
      </w:r>
      <w:r w:rsidR="009A7E72" w:rsidRPr="00CF6D13">
        <w:rPr>
          <w:bCs/>
          <w:lang w:val="el-GR"/>
        </w:rPr>
        <w:t>,</w:t>
      </w:r>
      <w:r w:rsidR="00E6275A">
        <w:rPr>
          <w:bCs/>
          <w:lang w:val="el-GR"/>
        </w:rPr>
        <w:t xml:space="preserve"> καθεμία ίση με το </w:t>
      </w:r>
      <w:r w:rsidR="00AB31E0">
        <w:rPr>
          <w:bCs/>
          <w:lang w:val="el-GR"/>
        </w:rPr>
        <w:t>είκοσι</w:t>
      </w:r>
      <w:r w:rsidR="00E6275A">
        <w:rPr>
          <w:bCs/>
          <w:lang w:val="el-GR"/>
        </w:rPr>
        <w:t xml:space="preserve"> τοις εκατό (</w:t>
      </w:r>
      <w:r w:rsidR="00AB31E0">
        <w:rPr>
          <w:bCs/>
          <w:lang w:val="el-GR"/>
        </w:rPr>
        <w:t>20</w:t>
      </w:r>
      <w:r w:rsidR="00E6275A">
        <w:rPr>
          <w:bCs/>
          <w:lang w:val="el-GR"/>
        </w:rPr>
        <w:t xml:space="preserve">%) </w:t>
      </w:r>
      <w:r w:rsidR="00E6275A">
        <w:rPr>
          <w:lang w:val="el-GR"/>
        </w:rPr>
        <w:t>του συμβατικού τιμήματος,</w:t>
      </w:r>
      <w:r w:rsidR="009A7E72" w:rsidRPr="00CF6D13">
        <w:rPr>
          <w:bCs/>
          <w:lang w:val="el-GR"/>
        </w:rPr>
        <w:t xml:space="preserve"> </w:t>
      </w:r>
      <w:r w:rsidR="009A7E72">
        <w:rPr>
          <w:bCs/>
          <w:lang w:val="el-GR"/>
        </w:rPr>
        <w:t xml:space="preserve">μετά την παραλαβή του παραδοτέου της αντίστοιχης </w:t>
      </w:r>
      <w:r w:rsidR="009A7E72" w:rsidRPr="0096773D">
        <w:rPr>
          <w:bCs/>
          <w:lang w:val="el-GR"/>
        </w:rPr>
        <w:t>Τριμηνιαί</w:t>
      </w:r>
      <w:r w:rsidR="009A7E72">
        <w:rPr>
          <w:bCs/>
          <w:lang w:val="el-GR"/>
        </w:rPr>
        <w:t>α</w:t>
      </w:r>
      <w:r w:rsidR="009A7E72" w:rsidRPr="0096773D">
        <w:rPr>
          <w:bCs/>
          <w:lang w:val="el-GR"/>
        </w:rPr>
        <w:t>ς Αναφορ</w:t>
      </w:r>
      <w:r w:rsidR="009A7E72">
        <w:rPr>
          <w:bCs/>
          <w:lang w:val="el-GR"/>
        </w:rPr>
        <w:t>ά</w:t>
      </w:r>
      <w:r w:rsidR="009A7E72" w:rsidRPr="0096773D">
        <w:rPr>
          <w:bCs/>
          <w:lang w:val="el-GR"/>
        </w:rPr>
        <w:t>ς Προόδου του Έργου</w:t>
      </w:r>
      <w:r w:rsidR="009A7E72">
        <w:rPr>
          <w:bCs/>
          <w:lang w:val="el-GR"/>
        </w:rPr>
        <w:t xml:space="preserve"> (όπως αποτυπώνεται στο Παράρτημα Ι, παρ. 2.1.7.2), </w:t>
      </w:r>
    </w:p>
    <w:p w14:paraId="56A2544D" w14:textId="0D98C137" w:rsidR="003D113A" w:rsidRPr="009A7E72" w:rsidRDefault="003D113A" w:rsidP="003D113A">
      <w:pPr>
        <w:spacing w:after="0"/>
        <w:rPr>
          <w:bCs/>
          <w:lang w:val="el-GR"/>
        </w:rPr>
      </w:pPr>
      <w:r>
        <w:rPr>
          <w:bCs/>
          <w:lang w:val="el-GR"/>
        </w:rPr>
        <w:t xml:space="preserve">β) Το </w:t>
      </w:r>
      <w:r w:rsidR="00AB31E0">
        <w:rPr>
          <w:bCs/>
          <w:lang w:val="el-GR"/>
        </w:rPr>
        <w:t>υπόλοιπο</w:t>
      </w:r>
      <w:r>
        <w:rPr>
          <w:bCs/>
          <w:lang w:val="el-GR"/>
        </w:rPr>
        <w:t xml:space="preserve"> του συμβατικού τιμήματος</w:t>
      </w:r>
      <w:r w:rsidR="00AB31E0">
        <w:rPr>
          <w:bCs/>
          <w:lang w:val="el-GR"/>
        </w:rPr>
        <w:t xml:space="preserve"> θα υποβληθεί</w:t>
      </w:r>
      <w:r>
        <w:rPr>
          <w:bCs/>
          <w:lang w:val="el-GR"/>
        </w:rPr>
        <w:t xml:space="preserve"> με την οριστική παραλαβή του </w:t>
      </w:r>
      <w:r w:rsidR="005D4712">
        <w:rPr>
          <w:bCs/>
          <w:lang w:val="el-GR"/>
        </w:rPr>
        <w:t>Έργου</w:t>
      </w:r>
      <w:r w:rsidR="004F63F5">
        <w:rPr>
          <w:bCs/>
          <w:lang w:val="el-GR"/>
        </w:rPr>
        <w:t>.</w:t>
      </w:r>
    </w:p>
    <w:p w14:paraId="786DDCA3" w14:textId="77777777" w:rsidR="009A7E72" w:rsidRPr="0096773D" w:rsidRDefault="009A7E72" w:rsidP="009A7E72">
      <w:pPr>
        <w:pStyle w:val="aff"/>
        <w:spacing w:after="0"/>
        <w:rPr>
          <w:bCs/>
          <w:lang w:val="el-GR"/>
        </w:rPr>
      </w:pPr>
    </w:p>
    <w:p w14:paraId="29B65A8B" w14:textId="2A4CA83E" w:rsidR="009A7E72" w:rsidRDefault="009A7E72" w:rsidP="009A7E72">
      <w:pPr>
        <w:rPr>
          <w:bCs/>
          <w:lang w:val="el-GR"/>
        </w:rPr>
      </w:pPr>
      <w:r>
        <w:rPr>
          <w:b/>
          <w:lang w:val="el-GR"/>
        </w:rPr>
        <w:t>2</w:t>
      </w:r>
      <w:r w:rsidRPr="00CF6D13">
        <w:rPr>
          <w:b/>
          <w:vertAlign w:val="superscript"/>
          <w:lang w:val="el-GR"/>
        </w:rPr>
        <w:t>ος</w:t>
      </w:r>
      <w:r w:rsidRPr="00CF6D13">
        <w:rPr>
          <w:b/>
          <w:lang w:val="el-GR"/>
        </w:rPr>
        <w:t xml:space="preserve"> τρόπος</w:t>
      </w:r>
      <w:r w:rsidRPr="00CF6D13">
        <w:rPr>
          <w:bCs/>
          <w:lang w:val="el-GR"/>
        </w:rPr>
        <w:t xml:space="preserve">: </w:t>
      </w:r>
      <w:r w:rsidRPr="00673F22">
        <w:rPr>
          <w:bCs/>
          <w:lang w:val="el-GR"/>
        </w:rPr>
        <w:t>Ως άνω, αλλά με προκαταβολή 30% του συνολικού ποσού της σύμβασης, έναντι ισόποσης εγγυητικής επιστολής προκαταβολής.</w:t>
      </w:r>
    </w:p>
    <w:p w14:paraId="5B09F67D" w14:textId="77777777" w:rsidR="007819F2" w:rsidRPr="007819F2" w:rsidRDefault="007819F2" w:rsidP="007819F2">
      <w:pPr>
        <w:rPr>
          <w:bCs/>
          <w:lang w:val="el-GR"/>
        </w:rPr>
      </w:pPr>
      <w:r w:rsidRPr="007819F2">
        <w:rPr>
          <w:bCs/>
          <w:lang w:val="el-GR"/>
        </w:rPr>
        <w:t xml:space="preserve">1) Χορήγηση έντοκης προκαταβολής μέχρι </w:t>
      </w:r>
      <w:r w:rsidRPr="007819F2">
        <w:rPr>
          <w:b/>
          <w:bCs/>
          <w:lang w:val="el-GR"/>
        </w:rPr>
        <w:t>ποσοστού τριάντα τοις εκατό (30%</w:t>
      </w:r>
      <w:r w:rsidRPr="007819F2">
        <w:rPr>
          <w:bCs/>
          <w:lang w:val="el-GR"/>
        </w:rPr>
        <w:t xml:space="preserve">) του συμβατικού τιμήματος χωρίς Φ.Π.Α., με την κατάθεση ισόποσης εγγύησης, σύμφωνα με τα οριζόμενα στο άρθρο 72§7 του ν. 4412/2016 και της Παρ. 4.1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2841F101" w14:textId="77777777" w:rsidR="007819F2" w:rsidRPr="007819F2" w:rsidRDefault="007819F2" w:rsidP="007819F2">
      <w:pPr>
        <w:rPr>
          <w:bCs/>
          <w:lang w:val="el-GR"/>
        </w:rPr>
      </w:pPr>
      <w:r w:rsidRPr="007819F2">
        <w:rPr>
          <w:bCs/>
          <w:lang w:val="el-GR"/>
        </w:rPr>
        <w:t xml:space="preserve">2) Τμηματικές απολογιστικές πληρωμές του φυσικού αντικειμένου που έχει παραληφθεί, έπειτα από τον ποσοτικό και ποιοτικό έλεγχο, ανά χρονικό διάστημα τριών (3) μηνών, αφού παρακρατηθεί τόκος επί της απομειωμένης από την προηγούμενη πληρωμή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της σύμβασης. </w:t>
      </w:r>
    </w:p>
    <w:p w14:paraId="188D4013" w14:textId="77777777" w:rsidR="007819F2" w:rsidRDefault="007819F2" w:rsidP="009A7E72">
      <w:pPr>
        <w:rPr>
          <w:bCs/>
          <w:lang w:val="el-GR"/>
        </w:rPr>
      </w:pPr>
    </w:p>
    <w:p w14:paraId="01517C07" w14:textId="77777777" w:rsidR="00AB0E23" w:rsidRDefault="003355E7">
      <w:pPr>
        <w:rPr>
          <w:lang w:val="el-GR" w:eastAsia="el-GR"/>
        </w:rPr>
      </w:pPr>
      <w:r w:rsidRPr="00603221">
        <w:rPr>
          <w:lang w:val="el-GR"/>
        </w:rPr>
        <w:t xml:space="preserve">5.1.2. </w:t>
      </w:r>
      <w:bookmarkStart w:id="392" w:name="_Hlk126493577"/>
      <w:r w:rsidRPr="00603221">
        <w:rPr>
          <w:lang w:val="el-GR"/>
        </w:rPr>
        <w:t xml:space="preserve">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7CF38DED" w:rsidR="00E97E4D" w:rsidRPr="00E97E4D" w:rsidRDefault="00E4164C" w:rsidP="00E97E4D">
      <w:pPr>
        <w:rPr>
          <w:lang w:val="el-GR"/>
        </w:rPr>
      </w:pPr>
      <w:bookmarkStart w:id="393" w:name="_Hlk118712168"/>
      <w:r w:rsidRPr="00603221">
        <w:rPr>
          <w:lang w:val="el-GR"/>
        </w:rPr>
        <w:t xml:space="preserve">α) </w:t>
      </w:r>
      <w:r w:rsidR="00E97E4D">
        <w:rPr>
          <w:lang w:val="el-GR"/>
        </w:rPr>
        <w:t>Κ</w:t>
      </w:r>
      <w:r w:rsidR="00E97E4D" w:rsidRPr="00E97E4D">
        <w:rPr>
          <w:lang w:val="el-GR"/>
        </w:rPr>
        <w:t xml:space="preserve">ράτηση ύψους 0,1% </w:t>
      </w:r>
      <w:r w:rsidR="007E7049">
        <w:rPr>
          <w:lang w:val="el-GR"/>
        </w:rPr>
        <w:t>η οποία</w:t>
      </w:r>
      <w:r w:rsidR="00E97E4D" w:rsidRPr="00E97E4D">
        <w:rPr>
          <w:lang w:val="el-GR"/>
        </w:rPr>
        <w:t xml:space="preserve">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93"/>
    <w:p w14:paraId="4DA4C02E" w14:textId="77777777" w:rsidR="00E97E4D" w:rsidRPr="00685FDF" w:rsidRDefault="00E97E4D" w:rsidP="00E97E4D">
      <w:pPr>
        <w:rPr>
          <w:lang w:val="el-GR"/>
        </w:rPr>
      </w:pPr>
    </w:p>
    <w:p w14:paraId="2827AB60" w14:textId="02F9FDE1" w:rsidR="008338F0" w:rsidRDefault="003355E7">
      <w:pPr>
        <w:rPr>
          <w:lang w:val="el-GR"/>
        </w:rPr>
      </w:pPr>
      <w:r w:rsidRPr="00685FDF">
        <w:rPr>
          <w:lang w:val="el-GR"/>
        </w:rPr>
        <w:lastRenderedPageBreak/>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ED568A">
        <w:rPr>
          <w:lang w:val="el-GR"/>
        </w:rPr>
        <w:t xml:space="preserve"> Μέχρι την έκδοση της κοινής απόφασης της παρ. 6 του άρθρου 36 του ν. 4412/2016, η ως άνω κράτηση δεν επιβάλλεται.</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bookmarkEnd w:id="392"/>
    <w:p w14:paraId="51D20D22" w14:textId="3CB92AE2" w:rsidR="004F63F5" w:rsidRDefault="004F63F5" w:rsidP="004F63F5">
      <w:pPr>
        <w:rPr>
          <w:lang w:val="el-GR"/>
        </w:rPr>
      </w:pPr>
      <w:r w:rsidRPr="007C72E8">
        <w:rPr>
          <w:lang w:val="el-GR"/>
        </w:rPr>
        <w:t>Με κάθε πληρωμή θα γίνεται η προβλεπόμενη από την κείμενη νομοθεσία παρακράτηση φόρου εισοδήματος</w:t>
      </w:r>
      <w:r w:rsidR="00FC4D1D">
        <w:rPr>
          <w:lang w:val="el-GR"/>
        </w:rPr>
        <w:t xml:space="preserve"> αξίας 8% επί του καθαρού ποσού, αφαιρουμένων των κρατήσεων</w:t>
      </w:r>
      <w:r>
        <w:rPr>
          <w:lang w:val="el-GR"/>
        </w:rPr>
        <w:t>.</w:t>
      </w:r>
    </w:p>
    <w:p w14:paraId="33BF2D83" w14:textId="70B87569" w:rsidR="00253F52" w:rsidRDefault="007E7049">
      <w:pPr>
        <w:suppressAutoHyphens w:val="0"/>
        <w:spacing w:after="0"/>
        <w:jc w:val="left"/>
        <w:rPr>
          <w:lang w:val="el-GR"/>
        </w:rPr>
      </w:pPr>
      <w:r w:rsidRPr="00DE6EBC">
        <w:rPr>
          <w:lang w:val="el-GR"/>
        </w:rPr>
        <w:t>5.1.3.</w:t>
      </w:r>
      <w:r w:rsidRPr="009D34B5">
        <w:rPr>
          <w:b/>
          <w:bCs/>
          <w:lang w:val="el-GR"/>
        </w:rPr>
        <w:t xml:space="preserve"> </w:t>
      </w:r>
      <w:r w:rsidRPr="009D34B5">
        <w:rPr>
          <w:bCs/>
          <w:lang w:val="el-GR"/>
        </w:rPr>
        <w:t>Σε περίπτωση υποβολής ηλεκτρονικού τιμολογίου</w:t>
      </w:r>
      <w:r w:rsidRPr="009D34B5">
        <w:rPr>
          <w:lang w:val="el-GR"/>
        </w:rPr>
        <w:t xml:space="preserve">,  ο ανάδοχος συμπληρώνει  στο πεδίο </w:t>
      </w:r>
      <w:r w:rsidRPr="009D34B5">
        <w:rPr>
          <w:lang w:val="en-US"/>
        </w:rPr>
        <w:t>BT</w:t>
      </w:r>
      <w:r w:rsidRPr="009D34B5">
        <w:rPr>
          <w:lang w:val="el-GR"/>
        </w:rPr>
        <w:t>-11: Στοιχείο αναφοράς αγαθού του Εθνικού Μορφότυπου Ηλεκτρονικού Τιμολογίου</w:t>
      </w:r>
      <w:r w:rsidR="00310E29">
        <w:rPr>
          <w:lang w:val="el-GR"/>
        </w:rPr>
        <w:t>: «</w:t>
      </w:r>
      <w:r w:rsidR="00842CF3">
        <w:rPr>
          <w:lang w:val="el-GR"/>
        </w:rPr>
        <w:t>ο</w:t>
      </w:r>
      <w:r w:rsidR="00310E29">
        <w:rPr>
          <w:lang w:val="el-GR"/>
        </w:rPr>
        <w:t xml:space="preserve"> κωδικοποιημένος ενάριθμος»</w:t>
      </w:r>
      <w:r>
        <w:rPr>
          <w:lang w:val="el-GR"/>
        </w:rPr>
        <w:t>.</w:t>
      </w:r>
      <w:r w:rsidR="00253F52">
        <w:rPr>
          <w:lang w:val="el-GR"/>
        </w:rPr>
        <w:br w:type="page"/>
      </w:r>
    </w:p>
    <w:p w14:paraId="2003B732" w14:textId="6B5C09EF" w:rsidR="008338F0" w:rsidRPr="00603221" w:rsidRDefault="00331981" w:rsidP="003A109E">
      <w:pPr>
        <w:pStyle w:val="2"/>
        <w:rPr>
          <w:rFonts w:cs="Tahoma"/>
          <w:lang w:val="el-GR"/>
        </w:rPr>
      </w:pPr>
      <w:r w:rsidRPr="00603221">
        <w:rPr>
          <w:rFonts w:cs="Tahoma"/>
          <w:lang w:val="el-GR"/>
        </w:rPr>
        <w:lastRenderedPageBreak/>
        <w:tab/>
      </w:r>
      <w:bookmarkStart w:id="394" w:name="_Ref496607484"/>
      <w:bookmarkStart w:id="395" w:name="_Toc97194326"/>
      <w:bookmarkStart w:id="396" w:name="_Toc97194460"/>
      <w:bookmarkStart w:id="397" w:name="_Toc181630526"/>
      <w:r w:rsidRPr="00603221">
        <w:rPr>
          <w:rFonts w:cs="Tahoma"/>
          <w:lang w:val="el-GR"/>
        </w:rPr>
        <w:t xml:space="preserve">Κήρυξη οικονομικού φορέα </w:t>
      </w:r>
      <w:r w:rsidR="0087259D">
        <w:rPr>
          <w:rFonts w:cs="Tahoma"/>
          <w:lang w:val="el-GR"/>
        </w:rPr>
        <w:t>έκπτωτου</w:t>
      </w:r>
      <w:r w:rsidR="003355E7" w:rsidRPr="00603221">
        <w:rPr>
          <w:rFonts w:cs="Tahoma"/>
          <w:lang w:val="el-GR"/>
        </w:rPr>
        <w:t xml:space="preserve"> - Κυρώσεις</w:t>
      </w:r>
      <w:bookmarkEnd w:id="394"/>
      <w:bookmarkEnd w:id="395"/>
      <w:bookmarkEnd w:id="396"/>
      <w:bookmarkEnd w:id="397"/>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98" w:name="_Hlk118484476"/>
      <w:r w:rsidRPr="00DA6283">
        <w:rPr>
          <w:rFonts w:eastAsia="SimSun"/>
          <w:b/>
          <w:bCs/>
          <w:lang w:val="el-GR"/>
        </w:rPr>
        <w:t>5.2.1</w:t>
      </w:r>
      <w:r w:rsidRPr="00603221">
        <w:rPr>
          <w:rFonts w:eastAsia="SimSun"/>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19E4F5"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w:t>
      </w:r>
      <w:r w:rsidR="00392C5F" w:rsidRPr="00DA6283">
        <w:rPr>
          <w:rFonts w:eastAsia="SimSun"/>
          <w:lang w:val="el-GR"/>
        </w:rPr>
        <w:t xml:space="preserve"> </w:t>
      </w:r>
      <w:r w:rsidR="00392C5F">
        <w:rPr>
          <w:rFonts w:eastAsia="SimSun"/>
          <w:lang w:val="el-GR"/>
        </w:rPr>
        <w:t>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793DDD3C" w14:textId="0A3000BD" w:rsidR="00392C5F" w:rsidRDefault="00392C5F">
      <w:pPr>
        <w:suppressAutoHyphens w:val="0"/>
        <w:autoSpaceDE w:val="0"/>
        <w:rPr>
          <w:rFonts w:eastAsia="SimSun"/>
          <w:spacing w:val="5"/>
          <w:lang w:val="el-GR"/>
        </w:rPr>
      </w:pPr>
      <w:r w:rsidRPr="00392C5F">
        <w:rPr>
          <w:rFonts w:eastAsia="SimSun"/>
          <w:spacing w:val="5"/>
          <w:lang w:val="el-GR"/>
        </w:rPr>
        <w:t>γ) 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π.δ/τος]</w:t>
      </w:r>
    </w:p>
    <w:p w14:paraId="56F800A8" w14:textId="77777777" w:rsidR="004D79E0" w:rsidRDefault="003355E7" w:rsidP="004D79E0">
      <w:pPr>
        <w:suppressAutoHyphens w:val="0"/>
        <w:autoSpaceDE w:val="0"/>
        <w:spacing w:after="0"/>
        <w:rPr>
          <w:rFonts w:eastAsia="SimSun"/>
          <w:lang w:val="el-GR"/>
        </w:rPr>
      </w:pPr>
      <w:r w:rsidRPr="005F6648">
        <w:rPr>
          <w:rFonts w:eastAsia="SimSun"/>
          <w:b/>
          <w:bCs/>
          <w:lang w:val="el-GR"/>
        </w:rPr>
        <w:t>5.2.2.</w:t>
      </w:r>
      <w:r w:rsidRPr="00603221">
        <w:rPr>
          <w:rFonts w:eastAsia="SimSun"/>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4D79E0" w:rsidRPr="0098499F">
        <w:rPr>
          <w:rFonts w:eastAsia="SimSun"/>
          <w:lang w:val="el-GR"/>
        </w:rPr>
        <w:t>Ποινικές ρήτρες δύναται να επιβάλλονται και για πλημμελή εκτέλεση των όρων της σύμβασης.</w:t>
      </w:r>
    </w:p>
    <w:p w14:paraId="4FC330C6" w14:textId="033E042D" w:rsidR="008338F0" w:rsidRDefault="008338F0">
      <w:pPr>
        <w:suppressAutoHyphens w:val="0"/>
        <w:autoSpaceDE w:val="0"/>
        <w:spacing w:after="0"/>
        <w:rPr>
          <w:rFonts w:eastAsia="SimSun"/>
          <w:lang w:val="el-GR"/>
        </w:rPr>
      </w:pP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lastRenderedPageBreak/>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98"/>
    <w:p w14:paraId="15F58BDC" w14:textId="77777777" w:rsidR="00847EE3" w:rsidRDefault="00847EE3">
      <w:pPr>
        <w:suppressAutoHyphens w:val="0"/>
        <w:autoSpaceDE w:val="0"/>
        <w:spacing w:after="0"/>
        <w:rPr>
          <w:rFonts w:eastAsia="SimSun"/>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99" w:name="_Ref55324340"/>
      <w:bookmarkStart w:id="400" w:name="_Toc97194327"/>
      <w:bookmarkStart w:id="401" w:name="_Toc97194461"/>
      <w:bookmarkStart w:id="402" w:name="_Toc181630527"/>
      <w:r w:rsidRPr="00603221">
        <w:rPr>
          <w:rFonts w:cs="Tahoma"/>
          <w:lang w:val="el-GR"/>
        </w:rPr>
        <w:t>Διοικητικές προσφυγές κατά τη διαδικασία εκτέλεσης</w:t>
      </w:r>
      <w:bookmarkEnd w:id="399"/>
      <w:bookmarkEnd w:id="400"/>
      <w:bookmarkEnd w:id="401"/>
      <w:bookmarkEnd w:id="402"/>
      <w:r w:rsidRPr="00603221">
        <w:rPr>
          <w:rFonts w:cs="Tahoma"/>
          <w:lang w:val="el-GR"/>
        </w:rPr>
        <w:t xml:space="preserve"> </w:t>
      </w:r>
    </w:p>
    <w:p w14:paraId="036FE66B" w14:textId="09AC166E"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3A13BE">
        <w:rPr>
          <w:rFonts w:eastAsia="SimSun"/>
          <w:lang w:val="el-GR"/>
        </w:rPr>
        <w:t>5.2</w:t>
      </w:r>
      <w:r w:rsidRPr="00603221">
        <w:rPr>
          <w:rFonts w:eastAsia="SimSun"/>
          <w:lang w:val="el-GR"/>
        </w:rPr>
        <w:fldChar w:fldCharType="end"/>
      </w:r>
      <w:r>
        <w:rPr>
          <w:lang w:val="el-GR"/>
        </w:rPr>
        <w:t xml:space="preserve"> (Κήρυξη οικονομικού φορέα </w:t>
      </w:r>
      <w:r w:rsidR="0087259D">
        <w:rPr>
          <w:lang w:val="el-GR"/>
        </w:rPr>
        <w:t>εκπτώτου</w:t>
      </w:r>
      <w:r>
        <w:rPr>
          <w:lang w:val="el-GR"/>
        </w:rPr>
        <w:t xml:space="preserve">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r w:rsidR="007E7049" w:rsidRPr="001F7E31">
        <w:rPr>
          <w:lang w:val="el-GR"/>
        </w:rPr>
        <w:t>επιβ</w:t>
      </w:r>
      <w:r w:rsidR="007E7049">
        <w:rPr>
          <w:lang w:val="el-GR"/>
        </w:rPr>
        <w:t xml:space="preserve">ληθείσες </w:t>
      </w:r>
      <w:r w:rsidRPr="001F7E31">
        <w:rPr>
          <w:lang w:val="el-GR"/>
        </w:rPr>
        <w:t xml:space="preserve">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403" w:name="_Toc13748951"/>
      <w:r w:rsidRPr="00F82A8D">
        <w:rPr>
          <w:rFonts w:cs="Tahoma"/>
          <w:lang w:val="el-GR"/>
        </w:rPr>
        <w:tab/>
      </w:r>
      <w:bookmarkStart w:id="404" w:name="_Toc97194328"/>
      <w:bookmarkStart w:id="405" w:name="_Toc97194462"/>
      <w:bookmarkStart w:id="406" w:name="_Toc181630528"/>
      <w:r w:rsidRPr="00F82A8D">
        <w:rPr>
          <w:rFonts w:cs="Tahoma"/>
          <w:lang w:val="el-GR"/>
        </w:rPr>
        <w:t>Δικαστική επίλυση διαφορών</w:t>
      </w:r>
      <w:bookmarkEnd w:id="403"/>
      <w:bookmarkEnd w:id="404"/>
      <w:bookmarkEnd w:id="405"/>
      <w:bookmarkEnd w:id="406"/>
    </w:p>
    <w:p w14:paraId="114104F6" w14:textId="3924370F"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w:t>
      </w:r>
      <w:r w:rsidRPr="0087259D">
        <w:rPr>
          <w:vertAlign w:val="superscript"/>
          <w:lang w:val="el-GR"/>
        </w:rPr>
        <w:t>υ</w:t>
      </w:r>
      <w:r w:rsidRPr="003F2068">
        <w:rPr>
          <w:lang w:val="el-GR"/>
        </w:rPr>
        <w:t xml:space="preserve">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ενδικοφανούς διαδικασίας που προβλέ</w:t>
      </w:r>
      <w:r w:rsidR="00E95F4C" w:rsidRPr="00851610">
        <w:rPr>
          <w:lang w:val="el-GR"/>
        </w:rPr>
        <w:t>π</w:t>
      </w:r>
      <w:r w:rsidRPr="00851610">
        <w:rPr>
          <w:lang w:val="el-GR"/>
        </w:rPr>
        <w:t xml:space="preserve">εται στο άρθρο 205 του ν. 4412/2016 και την παράγραφο </w:t>
      </w:r>
      <w:r w:rsidR="00701568" w:rsidRPr="00701568">
        <w:rPr>
          <w:lang w:val="el-GR"/>
        </w:rPr>
        <w:t xml:space="preserve">5.3 της παρούσας, </w:t>
      </w:r>
      <w:r w:rsidRPr="005347BC">
        <w:rPr>
          <w:lang w:val="el-GR"/>
        </w:rPr>
        <w:t>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6CD902A" w14:textId="77777777" w:rsidR="008338F0" w:rsidRPr="00603221" w:rsidRDefault="00BB5BD6" w:rsidP="00A848D1">
      <w:pPr>
        <w:pStyle w:val="1"/>
        <w:rPr>
          <w:rFonts w:cs="Tahoma"/>
          <w:szCs w:val="22"/>
        </w:rPr>
      </w:pPr>
      <w:bookmarkStart w:id="407" w:name="_Ref75870221"/>
      <w:bookmarkStart w:id="408" w:name="_Toc97194463"/>
      <w:bookmarkStart w:id="409" w:name="_Toc181630529"/>
      <w:r w:rsidRPr="00BB5BD6">
        <w:rPr>
          <w:rFonts w:cs="Tahoma"/>
          <w:szCs w:val="22"/>
        </w:rPr>
        <w:lastRenderedPageBreak/>
        <w:t xml:space="preserve">ΧΡΟΝΟΣ ΚΑΙ ΤΡΟΠΟΣ </w:t>
      </w:r>
      <w:r w:rsidR="003355E7" w:rsidRPr="00603221">
        <w:rPr>
          <w:rFonts w:cs="Tahoma"/>
          <w:szCs w:val="22"/>
        </w:rPr>
        <w:t>ΕΚΤΕΛΕΣΗΣ</w:t>
      </w:r>
      <w:bookmarkEnd w:id="407"/>
      <w:bookmarkEnd w:id="408"/>
      <w:bookmarkEnd w:id="409"/>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410" w:name="_Ref63782029"/>
      <w:bookmarkStart w:id="411" w:name="_Toc97194329"/>
      <w:bookmarkStart w:id="412" w:name="_Toc97194464"/>
      <w:bookmarkStart w:id="413" w:name="_Toc181630530"/>
      <w:r w:rsidRPr="00603221">
        <w:rPr>
          <w:rFonts w:cs="Tahoma"/>
          <w:lang w:val="el-GR"/>
        </w:rPr>
        <w:t>Παρακολούθηση της σύμβασης</w:t>
      </w:r>
      <w:bookmarkEnd w:id="410"/>
      <w:bookmarkEnd w:id="411"/>
      <w:bookmarkEnd w:id="412"/>
      <w:bookmarkEnd w:id="413"/>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414"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414"/>
    <w:p w14:paraId="1E69F45B" w14:textId="77777777" w:rsidR="008338F0" w:rsidRPr="00603221" w:rsidRDefault="003355E7" w:rsidP="003A109E">
      <w:pPr>
        <w:pStyle w:val="2"/>
        <w:rPr>
          <w:rFonts w:cs="Tahoma"/>
          <w:lang w:val="el-GR"/>
        </w:rPr>
      </w:pPr>
      <w:r w:rsidRPr="00603221">
        <w:rPr>
          <w:rFonts w:cs="Tahoma"/>
          <w:lang w:val="el-GR"/>
        </w:rPr>
        <w:tab/>
      </w:r>
      <w:bookmarkStart w:id="415" w:name="_Toc97194330"/>
      <w:bookmarkStart w:id="416" w:name="_Toc97194465"/>
      <w:bookmarkStart w:id="417" w:name="_Toc181630531"/>
      <w:r w:rsidRPr="00603221">
        <w:rPr>
          <w:rFonts w:cs="Tahoma"/>
          <w:lang w:val="el-GR"/>
        </w:rPr>
        <w:t>Διάρκεια σύμβασης</w:t>
      </w:r>
      <w:bookmarkEnd w:id="415"/>
      <w:bookmarkEnd w:id="416"/>
      <w:bookmarkEnd w:id="417"/>
      <w:r w:rsidRPr="00603221">
        <w:rPr>
          <w:rFonts w:cs="Tahoma"/>
          <w:lang w:val="el-GR"/>
        </w:rPr>
        <w:t xml:space="preserve"> </w:t>
      </w:r>
    </w:p>
    <w:p w14:paraId="61D003E7" w14:textId="42CE5AAC" w:rsidR="008702D8" w:rsidRPr="00603221" w:rsidRDefault="003355E7" w:rsidP="00847EE3">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w:t>
      </w:r>
      <w:r w:rsidR="008702D8" w:rsidRPr="00673F22">
        <w:rPr>
          <w:lang w:val="el-GR"/>
        </w:rPr>
        <w:t>ορίζεται σε</w:t>
      </w:r>
      <w:r w:rsidR="003D113A" w:rsidRPr="00673F22">
        <w:rPr>
          <w:lang w:val="el-GR"/>
        </w:rPr>
        <w:t xml:space="preserve"> </w:t>
      </w:r>
      <w:r w:rsidR="008E7BF9" w:rsidRPr="00673F22">
        <w:rPr>
          <w:lang w:val="el-GR"/>
        </w:rPr>
        <w:t xml:space="preserve"> </w:t>
      </w:r>
      <w:r w:rsidR="007819F2" w:rsidRPr="00673F22">
        <w:rPr>
          <w:lang w:val="el-GR"/>
        </w:rPr>
        <w:t>δεκαπέντε</w:t>
      </w:r>
      <w:r w:rsidR="008E7BF9" w:rsidRPr="00673F22">
        <w:rPr>
          <w:lang w:val="el-GR"/>
        </w:rPr>
        <w:t xml:space="preserve"> (1</w:t>
      </w:r>
      <w:r w:rsidR="007819F2" w:rsidRPr="00673F22">
        <w:rPr>
          <w:lang w:val="el-GR"/>
        </w:rPr>
        <w:t>5</w:t>
      </w:r>
      <w:r w:rsidR="008E7BF9" w:rsidRPr="00673F22">
        <w:rPr>
          <w:lang w:val="el-GR"/>
        </w:rPr>
        <w:t xml:space="preserve">) </w:t>
      </w:r>
      <w:r w:rsidR="003D113A" w:rsidRPr="00673F22">
        <w:rPr>
          <w:lang w:val="el-GR"/>
        </w:rPr>
        <w:t xml:space="preserve"> μήνες</w:t>
      </w:r>
      <w:r w:rsidR="00847EE3" w:rsidRPr="00673F22">
        <w:rPr>
          <w:lang w:val="el-GR"/>
        </w:rPr>
        <w:t xml:space="preserve"> </w:t>
      </w:r>
      <w:r w:rsidR="008702D8" w:rsidRPr="00673F22">
        <w:rPr>
          <w:lang w:val="el-GR"/>
        </w:rPr>
        <w:t>και</w:t>
      </w:r>
      <w:r w:rsidR="0029613C" w:rsidRPr="00603221">
        <w:rPr>
          <w:lang w:val="el-GR"/>
        </w:rPr>
        <w:t xml:space="preserve"> </w:t>
      </w:r>
      <w:r w:rsidR="008702D8" w:rsidRPr="00603221">
        <w:rPr>
          <w:lang w:val="el-GR"/>
        </w:rPr>
        <w:t>νοείται το χρονικό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3A13BE"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273E017B"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w:t>
      </w:r>
      <w:r w:rsidR="0087259D" w:rsidRPr="00603221">
        <w:rPr>
          <w:lang w:val="el-GR"/>
        </w:rPr>
        <w:t>κηρύ</w:t>
      </w:r>
      <w:r w:rsidR="0087259D">
        <w:rPr>
          <w:lang w:val="el-GR"/>
        </w:rPr>
        <w:t>σ</w:t>
      </w:r>
      <w:r w:rsidR="0087259D" w:rsidRPr="00603221">
        <w:rPr>
          <w:lang w:val="el-GR"/>
        </w:rPr>
        <w:t>σεται</w:t>
      </w:r>
      <w:r w:rsidRPr="00603221">
        <w:rPr>
          <w:lang w:val="el-GR"/>
        </w:rPr>
        <w:t xml:space="preserve">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3A13BE">
        <w:rPr>
          <w:lang w:val="el-GR"/>
        </w:rPr>
        <w:t>5.2</w:t>
      </w:r>
      <w:r w:rsidR="00673490" w:rsidRPr="00603221">
        <w:rPr>
          <w:lang w:val="el-GR"/>
        </w:rPr>
        <w:fldChar w:fldCharType="end"/>
      </w:r>
      <w:r w:rsidRPr="00603221">
        <w:rPr>
          <w:lang w:val="el-GR"/>
        </w:rPr>
        <w:t xml:space="preserve"> της παρούσας.</w:t>
      </w:r>
    </w:p>
    <w:p w14:paraId="39E829B2" w14:textId="2E7988A8" w:rsidR="00023274" w:rsidRPr="00023274" w:rsidRDefault="00023274">
      <w:pPr>
        <w:rPr>
          <w:lang w:val="el-GR"/>
        </w:rPr>
      </w:pPr>
      <w:r w:rsidRPr="00023274">
        <w:rPr>
          <w:lang w:val="el-GR"/>
        </w:rPr>
        <w:t>Η διάρκεια του έργου δύναται να αναπροσαρμοστεί ώστε να διασφαλιστεί η επίτευξη των οροσήμων του ΤΑΑ, με ταυτόχρονη αναπροσαρμογή του φυσικού και οικονομικού αντικειμένου του έργου</w:t>
      </w:r>
      <w:r>
        <w:rPr>
          <w:lang w:val="el-GR"/>
        </w:rPr>
        <w:t>.</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418" w:name="_Ref40954198"/>
      <w:bookmarkStart w:id="419" w:name="_Ref55381059"/>
      <w:bookmarkStart w:id="420" w:name="_Toc97194331"/>
      <w:bookmarkStart w:id="421" w:name="_Toc97194466"/>
      <w:bookmarkStart w:id="422" w:name="_Toc181630532"/>
      <w:r w:rsidRPr="00603221">
        <w:rPr>
          <w:rFonts w:cs="Tahoma"/>
          <w:lang w:val="el-GR"/>
        </w:rPr>
        <w:t>Παραλαβή του αντικειμένου της σύμβασης</w:t>
      </w:r>
      <w:bookmarkEnd w:id="418"/>
      <w:bookmarkEnd w:id="419"/>
      <w:bookmarkEnd w:id="420"/>
      <w:bookmarkEnd w:id="421"/>
      <w:bookmarkEnd w:id="422"/>
      <w:r w:rsidRPr="00603221">
        <w:rPr>
          <w:rFonts w:cs="Tahoma"/>
          <w:lang w:val="el-GR"/>
        </w:rPr>
        <w:t xml:space="preserve"> </w:t>
      </w:r>
    </w:p>
    <w:p w14:paraId="05D2736E" w14:textId="7ACEAB8C" w:rsidR="00B8528C" w:rsidRPr="00C00860" w:rsidRDefault="00B8528C" w:rsidP="00B8528C">
      <w:pPr>
        <w:rPr>
          <w:lang w:val="el-GR"/>
        </w:rPr>
      </w:pPr>
      <w:bookmarkStart w:id="423"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Pr="003D113A">
        <w:rPr>
          <w:lang w:val="el-GR"/>
        </w:rPr>
        <w:t>Παράρτημα</w:t>
      </w:r>
      <w:r w:rsidR="00F85BB2" w:rsidRPr="003D113A">
        <w:rPr>
          <w:lang w:val="el-GR"/>
        </w:rPr>
        <w:t xml:space="preserve"> Ι</w:t>
      </w:r>
      <w:r w:rsidR="00C2715F" w:rsidRPr="00300E03">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Pr="00C00860">
        <w:rPr>
          <w:lang w:val="el-GR"/>
        </w:rPr>
        <w:lastRenderedPageBreak/>
        <w:t>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2714E0BB" w:rsidR="00B8528C" w:rsidRPr="00F82A8D" w:rsidRDefault="00B8528C" w:rsidP="00B8528C">
      <w:pPr>
        <w:rPr>
          <w:lang w:val="el-GR"/>
        </w:rPr>
      </w:pPr>
      <w:r w:rsidRPr="00B21041">
        <w:rPr>
          <w:lang w:val="el-GR"/>
        </w:rPr>
        <w:t>α) Στην περίπτωση που διαπιστωθεί ότι, δεν επηρεάζεται η καταλληλότητα, με αιτιολογημένη απόφαση του αρμόδιου αποφαινόμενου οργάνου,</w:t>
      </w:r>
      <w:r w:rsidR="00E047A7" w:rsidRPr="00DA6283">
        <w:rPr>
          <w:lang w:val="el-GR"/>
        </w:rPr>
        <w:t xml:space="preserve"> </w:t>
      </w:r>
      <w:r w:rsidR="00E047A7" w:rsidRPr="00E047A7">
        <w:rPr>
          <w:lang w:val="el-GR"/>
        </w:rPr>
        <w:t xml:space="preserve">ότι, δεν επηρεάζεται η καταλληλόλητα, </w:t>
      </w:r>
      <w:r w:rsidRPr="00B21041">
        <w:rPr>
          <w:lang w:val="el-GR"/>
        </w:rPr>
        <w:t xml:space="preserve">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361812C9" w:rsidR="00B8528C" w:rsidRPr="00F82A8D" w:rsidRDefault="00E95F4C" w:rsidP="00B8528C">
      <w:pPr>
        <w:rPr>
          <w:lang w:val="el-GR"/>
        </w:rPr>
      </w:pPr>
      <w:r w:rsidRPr="00F82A8D">
        <w:rPr>
          <w:lang w:val="el-GR"/>
        </w:rPr>
        <w:t>Β</w:t>
      </w:r>
      <w:r w:rsidR="00B8528C" w:rsidRPr="00F82A8D">
        <w:rPr>
          <w:lang w:val="el-GR"/>
        </w:rPr>
        <w:t xml:space="preserve">)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bookmarkStart w:id="424" w:name="_Hlk9421462"/>
      <w:bookmarkEnd w:id="423"/>
    </w:p>
    <w:p w14:paraId="775CD989" w14:textId="77777777" w:rsidR="008338F0" w:rsidRPr="00603221" w:rsidRDefault="003355E7" w:rsidP="003A109E">
      <w:pPr>
        <w:pStyle w:val="2"/>
        <w:rPr>
          <w:rFonts w:cs="Tahoma"/>
          <w:lang w:val="el-GR"/>
        </w:rPr>
      </w:pPr>
      <w:bookmarkStart w:id="425" w:name="_Toc127706482"/>
      <w:bookmarkEnd w:id="424"/>
      <w:bookmarkEnd w:id="425"/>
      <w:r w:rsidRPr="00603221">
        <w:rPr>
          <w:rFonts w:cs="Tahoma"/>
          <w:lang w:val="el-GR"/>
        </w:rPr>
        <w:tab/>
      </w:r>
      <w:bookmarkStart w:id="426" w:name="_Ref496625354"/>
      <w:bookmarkStart w:id="427" w:name="_Toc97194332"/>
      <w:bookmarkStart w:id="428" w:name="_Toc97194467"/>
      <w:bookmarkStart w:id="429" w:name="_Toc181630533"/>
      <w:r w:rsidRPr="00603221">
        <w:rPr>
          <w:rFonts w:cs="Tahoma"/>
          <w:lang w:val="el-GR"/>
        </w:rPr>
        <w:t>Απόρριψη παραδοτέων – Αντικατάσταση</w:t>
      </w:r>
      <w:bookmarkEnd w:id="426"/>
      <w:bookmarkEnd w:id="427"/>
      <w:bookmarkEnd w:id="428"/>
      <w:bookmarkEnd w:id="429"/>
      <w:r w:rsidRPr="00603221">
        <w:rPr>
          <w:rFonts w:cs="Tahoma"/>
          <w:lang w:val="el-GR"/>
        </w:rPr>
        <w:t xml:space="preserve"> </w:t>
      </w:r>
    </w:p>
    <w:p w14:paraId="40124ED0" w14:textId="6C1ECAF1"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7E7049">
        <w:rPr>
          <w:rFonts w:eastAsia="SimSun"/>
          <w:lang w:val="el-GR"/>
        </w:rPr>
        <w:t>, ύστερα από γνωμοδότηση της επιτροπής παραλαβής,</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3A13BE">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99C31EC" w14:textId="77777777" w:rsidR="008338F0" w:rsidRPr="00603221" w:rsidRDefault="003355E7" w:rsidP="003A109E">
      <w:pPr>
        <w:pStyle w:val="2"/>
        <w:rPr>
          <w:rFonts w:cs="Tahoma"/>
          <w:lang w:val="el-GR"/>
        </w:rPr>
      </w:pPr>
      <w:bookmarkStart w:id="430" w:name="_Toc74566947"/>
      <w:bookmarkStart w:id="431" w:name="_Toc74566948"/>
      <w:bookmarkStart w:id="432" w:name="_Toc74566949"/>
      <w:bookmarkStart w:id="433" w:name="_Toc74566950"/>
      <w:bookmarkStart w:id="434" w:name="_Toc74566951"/>
      <w:bookmarkStart w:id="435" w:name="_Hlk126494491"/>
      <w:bookmarkEnd w:id="430"/>
      <w:bookmarkEnd w:id="431"/>
      <w:bookmarkEnd w:id="432"/>
      <w:bookmarkEnd w:id="433"/>
      <w:bookmarkEnd w:id="434"/>
      <w:r w:rsidRPr="00603221">
        <w:rPr>
          <w:rFonts w:cs="Tahoma"/>
          <w:lang w:val="el-GR"/>
        </w:rPr>
        <w:tab/>
      </w:r>
      <w:bookmarkStart w:id="436" w:name="_Toc97194333"/>
      <w:bookmarkStart w:id="437" w:name="_Toc97194468"/>
      <w:bookmarkStart w:id="438" w:name="_Toc181630534"/>
      <w:r w:rsidRPr="00603221">
        <w:rPr>
          <w:rFonts w:cs="Tahoma"/>
          <w:lang w:val="el-GR"/>
        </w:rPr>
        <w:t>Αναπροσαρμογή τιμής</w:t>
      </w:r>
      <w:bookmarkEnd w:id="436"/>
      <w:bookmarkEnd w:id="437"/>
      <w:bookmarkEnd w:id="438"/>
      <w:r w:rsidRPr="00603221">
        <w:rPr>
          <w:rFonts w:cs="Tahoma"/>
          <w:lang w:val="el-GR"/>
        </w:rPr>
        <w:t xml:space="preserve"> </w:t>
      </w:r>
    </w:p>
    <w:bookmarkEnd w:id="435"/>
    <w:p w14:paraId="219BAA76" w14:textId="37FADA39" w:rsidR="003D113A" w:rsidRDefault="003D113A" w:rsidP="003D113A">
      <w:pPr>
        <w:rPr>
          <w:lang w:val="el-GR"/>
        </w:rPr>
      </w:pPr>
      <w:r w:rsidRPr="003D113A">
        <w:rPr>
          <w:lang w:val="el-GR"/>
        </w:rPr>
        <w:t xml:space="preserve">Προβλέπεται η αναπροσαρμογή της τιμής σύμφωνα με τις διατάξεις του άρθρου 53 </w:t>
      </w:r>
      <w:r w:rsidR="00671EB4" w:rsidRPr="003D113A">
        <w:rPr>
          <w:lang w:val="el-GR"/>
        </w:rPr>
        <w:t>του ν. 4412/2016</w:t>
      </w:r>
      <w:r w:rsidR="00671EB4">
        <w:rPr>
          <w:lang w:val="el-GR"/>
        </w:rPr>
        <w:t xml:space="preserve"> </w:t>
      </w:r>
      <w:r w:rsidRPr="003D113A">
        <w:rPr>
          <w:lang w:val="el-GR"/>
        </w:rPr>
        <w:t>υπό τους περιορισμούς του </w:t>
      </w:r>
      <w:hyperlink r:id="rId32" w:anchor="art132" w:history="1">
        <w:r w:rsidRPr="003D113A">
          <w:rPr>
            <w:lang w:val="el-GR"/>
          </w:rPr>
          <w:t>άρθρου 132</w:t>
        </w:r>
      </w:hyperlink>
      <w:r w:rsidR="00671EB4">
        <w:rPr>
          <w:lang w:val="el-GR"/>
        </w:rPr>
        <w:t xml:space="preserve"> του ιδίου νόμου</w:t>
      </w:r>
      <w:r w:rsidRPr="003D113A">
        <w:rPr>
          <w:lang w:val="el-GR"/>
        </w:rPr>
        <w:t xml:space="preserve">, όπως αυτός εκάστοτε ισχύει. </w:t>
      </w:r>
    </w:p>
    <w:p w14:paraId="1043EA57" w14:textId="77777777" w:rsidR="004D0106" w:rsidRDefault="004D0106" w:rsidP="003D113A">
      <w:pPr>
        <w:rPr>
          <w:lang w:val="el-GR"/>
        </w:rPr>
      </w:pPr>
    </w:p>
    <w:p w14:paraId="11EE5523" w14:textId="0283C676" w:rsidR="00664AF9" w:rsidRPr="00664AF9" w:rsidRDefault="00664AF9" w:rsidP="00664AF9">
      <w:pPr>
        <w:rPr>
          <w:b/>
          <w:lang w:val="el-GR"/>
        </w:rPr>
      </w:pPr>
      <w:r w:rsidRPr="00664AF9">
        <w:rPr>
          <w:b/>
          <w:lang w:val="el-GR"/>
        </w:rPr>
        <w:t xml:space="preserve">6.6 </w:t>
      </w:r>
      <w:r w:rsidRPr="00664AF9">
        <w:rPr>
          <w:b/>
          <w:lang w:val="el-GR"/>
        </w:rPr>
        <w:tab/>
        <w:t xml:space="preserve">Αντικατάσταση/ προσθήκη μελών ομάδας έργου κατά την εκτέλεση της σύμβασης </w:t>
      </w:r>
    </w:p>
    <w:p w14:paraId="41BBC33C" w14:textId="77777777" w:rsidR="00664AF9" w:rsidRDefault="00664AF9" w:rsidP="00664AF9">
      <w:pPr>
        <w:rPr>
          <w:iCs/>
          <w:lang w:val="el-GR"/>
        </w:rPr>
      </w:pPr>
    </w:p>
    <w:p w14:paraId="119DDE10" w14:textId="3BCCFABC" w:rsidR="00664AF9" w:rsidRPr="00370645" w:rsidRDefault="00664AF9" w:rsidP="00664AF9">
      <w:pPr>
        <w:rPr>
          <w:u w:val="single"/>
          <w:lang w:val="el-GR"/>
        </w:rPr>
      </w:pPr>
      <w:r w:rsidRPr="00370645">
        <w:rPr>
          <w:iCs/>
          <w:u w:val="single"/>
          <w:lang w:val="el-GR"/>
        </w:rPr>
        <w:t xml:space="preserve">6.6.1. 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 και χωρίς μεταβολή των όρων πληρωμής. Η αντικατάσταση εκκινεί από την κοινοποίηση της εγκριτικής απόφασης της αναθέτουσας αρχής </w:t>
      </w:r>
      <w:r w:rsidRPr="00370645">
        <w:rPr>
          <w:u w:val="single"/>
          <w:lang w:val="el-GR"/>
        </w:rPr>
        <w:t xml:space="preserve">στον ανάδοχο. </w:t>
      </w:r>
    </w:p>
    <w:p w14:paraId="705CC368" w14:textId="77777777" w:rsidR="00664AF9" w:rsidRPr="00370645" w:rsidRDefault="00664AF9" w:rsidP="00664AF9">
      <w:pPr>
        <w:rPr>
          <w:u w:val="single"/>
          <w:lang w:val="el-GR"/>
        </w:rPr>
      </w:pPr>
    </w:p>
    <w:p w14:paraId="31C16471" w14:textId="77777777" w:rsidR="00664AF9" w:rsidRPr="00370645" w:rsidRDefault="00664AF9" w:rsidP="00664AF9">
      <w:pPr>
        <w:rPr>
          <w:u w:val="single"/>
          <w:lang w:val="el-GR"/>
        </w:rPr>
      </w:pPr>
      <w:r w:rsidRPr="00370645">
        <w:rPr>
          <w:u w:val="single"/>
          <w:lang w:val="el-GR"/>
        </w:rPr>
        <w:t xml:space="preserve">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 </w:t>
      </w:r>
    </w:p>
    <w:p w14:paraId="30EB1F5C" w14:textId="77777777" w:rsidR="004D0106" w:rsidRPr="003D113A" w:rsidRDefault="004D0106" w:rsidP="003D113A">
      <w:pPr>
        <w:rPr>
          <w:lang w:val="el-GR"/>
        </w:rPr>
      </w:pPr>
    </w:p>
    <w:p w14:paraId="4500152F" w14:textId="77777777" w:rsidR="008338F0" w:rsidRPr="00603221" w:rsidRDefault="003355E7" w:rsidP="003329FF">
      <w:pPr>
        <w:pStyle w:val="1"/>
        <w:numPr>
          <w:ilvl w:val="0"/>
          <w:numId w:val="0"/>
        </w:numPr>
        <w:ind w:left="432" w:hanging="432"/>
        <w:rPr>
          <w:lang w:val="el-GR"/>
        </w:rPr>
      </w:pPr>
      <w:bookmarkStart w:id="439" w:name="_Toc97194469"/>
      <w:bookmarkStart w:id="440" w:name="_Toc181630535"/>
      <w:r w:rsidRPr="00603221">
        <w:rPr>
          <w:lang w:val="el-GR"/>
        </w:rPr>
        <w:lastRenderedPageBreak/>
        <w:t>ΠΑΡΑΡΤΗΜΑΤΑ</w:t>
      </w:r>
      <w:bookmarkEnd w:id="439"/>
      <w:bookmarkEnd w:id="440"/>
    </w:p>
    <w:p w14:paraId="2F397AAD" w14:textId="77777777" w:rsidR="008338F0" w:rsidRPr="00603221" w:rsidRDefault="003355E7" w:rsidP="003329FF">
      <w:pPr>
        <w:pStyle w:val="2"/>
        <w:numPr>
          <w:ilvl w:val="0"/>
          <w:numId w:val="0"/>
        </w:numPr>
        <w:tabs>
          <w:tab w:val="clear" w:pos="567"/>
        </w:tabs>
        <w:rPr>
          <w:rFonts w:cs="Tahoma"/>
          <w:lang w:val="el-GR"/>
        </w:rPr>
      </w:pPr>
      <w:bookmarkStart w:id="441" w:name="_Ref496625830"/>
      <w:bookmarkStart w:id="442" w:name="_Toc97194334"/>
      <w:bookmarkStart w:id="443" w:name="_Toc97194470"/>
      <w:bookmarkStart w:id="444" w:name="_Toc181630536"/>
      <w:bookmarkStart w:id="445" w:name="_Ref496625399"/>
      <w:r w:rsidRPr="00603221">
        <w:rPr>
          <w:rFonts w:cs="Tahoma"/>
          <w:lang w:val="el-GR"/>
        </w:rPr>
        <w:t>ΠΑΡΑΡΤΗΜΑ Ι – Αναλυτική Περιγραφή Φυσικού και Οικονομικού Αντικειμένου της Σύμβασης</w:t>
      </w:r>
      <w:bookmarkEnd w:id="441"/>
      <w:bookmarkEnd w:id="442"/>
      <w:bookmarkEnd w:id="443"/>
      <w:bookmarkEnd w:id="444"/>
      <w:r w:rsidRPr="00603221">
        <w:rPr>
          <w:rFonts w:cs="Tahoma"/>
          <w:lang w:val="el-GR"/>
        </w:rPr>
        <w:t xml:space="preserve"> </w:t>
      </w:r>
      <w:bookmarkEnd w:id="445"/>
    </w:p>
    <w:p w14:paraId="40306800" w14:textId="77777777" w:rsidR="008338F0" w:rsidRPr="00EF2204" w:rsidRDefault="00A22261" w:rsidP="00C55D88">
      <w:pPr>
        <w:pStyle w:val="3"/>
        <w:numPr>
          <w:ilvl w:val="0"/>
          <w:numId w:val="19"/>
        </w:numPr>
        <w:rPr>
          <w:lang w:val="el-GR"/>
        </w:rPr>
      </w:pPr>
      <w:bookmarkStart w:id="446" w:name="_Toc97194335"/>
      <w:bookmarkStart w:id="447" w:name="_Toc97194471"/>
      <w:bookmarkStart w:id="448" w:name="_Ref97199257"/>
      <w:bookmarkStart w:id="449" w:name="_Toc181630537"/>
      <w:r w:rsidRPr="00EF2204">
        <w:rPr>
          <w:lang w:val="el-GR"/>
        </w:rPr>
        <w:t>Π</w:t>
      </w:r>
      <w:r>
        <w:rPr>
          <w:lang w:val="el-GR"/>
        </w:rPr>
        <w:t>εριβάλλον της Σύμβασης</w:t>
      </w:r>
      <w:bookmarkEnd w:id="446"/>
      <w:bookmarkEnd w:id="447"/>
      <w:bookmarkEnd w:id="448"/>
      <w:bookmarkEnd w:id="449"/>
    </w:p>
    <w:p w14:paraId="1C12AAC2" w14:textId="77777777" w:rsidR="00EE109D" w:rsidRPr="00EE109D" w:rsidRDefault="00EE109D" w:rsidP="00CD2A7F">
      <w:pPr>
        <w:rPr>
          <w:rFonts w:eastAsia="SimSun"/>
          <w:lang w:val="el-GR"/>
        </w:rPr>
      </w:pPr>
      <w:bookmarkStart w:id="450" w:name="_Toc516836612"/>
      <w:bookmarkStart w:id="451" w:name="_Toc45706959"/>
      <w:bookmarkStart w:id="452" w:name="_Toc46478230"/>
    </w:p>
    <w:p w14:paraId="132D9764" w14:textId="77777777" w:rsidR="004D1C23" w:rsidRPr="00EF2204" w:rsidRDefault="004D1C23" w:rsidP="00C55D88">
      <w:pPr>
        <w:pStyle w:val="4"/>
        <w:numPr>
          <w:ilvl w:val="1"/>
          <w:numId w:val="13"/>
        </w:numPr>
        <w:tabs>
          <w:tab w:val="left" w:pos="993"/>
        </w:tabs>
        <w:rPr>
          <w:rFonts w:eastAsia="SimSun" w:cs="Tahoma"/>
          <w:szCs w:val="22"/>
          <w:lang w:val="el-GR"/>
        </w:rPr>
      </w:pPr>
      <w:bookmarkStart w:id="453" w:name="_Toc97194336"/>
      <w:bookmarkStart w:id="454" w:name="_Toc181630538"/>
      <w:r w:rsidRPr="00EF2204">
        <w:rPr>
          <w:rFonts w:eastAsia="SimSun" w:cs="Tahoma"/>
          <w:szCs w:val="22"/>
          <w:lang w:val="el-GR"/>
        </w:rPr>
        <w:t>Εμπλεκόμενοι στην υλοποίηση της Σύμβασης</w:t>
      </w:r>
      <w:bookmarkEnd w:id="450"/>
      <w:bookmarkEnd w:id="451"/>
      <w:bookmarkEnd w:id="452"/>
      <w:bookmarkEnd w:id="453"/>
      <w:bookmarkEnd w:id="454"/>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957BEE" w:rsidRPr="002C3FBF" w14:paraId="3D7F212B" w14:textId="77777777" w:rsidTr="00CC2024">
        <w:tc>
          <w:tcPr>
            <w:tcW w:w="3397" w:type="dxa"/>
          </w:tcPr>
          <w:p w14:paraId="7EF1F526" w14:textId="77777777" w:rsidR="00957BEE" w:rsidRPr="00B8683B" w:rsidRDefault="00957BEE" w:rsidP="00957BEE">
            <w:pPr>
              <w:widowControl w:val="0"/>
              <w:suppressAutoHyphens w:val="0"/>
              <w:spacing w:after="0"/>
              <w:rPr>
                <w:highlight w:val="cyan"/>
                <w:lang w:val="el-GR" w:eastAsia="en-US"/>
              </w:rPr>
            </w:pPr>
            <w:bookmarkStart w:id="455" w:name="_Ref51336725"/>
            <w:bookmarkStart w:id="456" w:name="_Toc53671308"/>
            <w:r w:rsidRPr="0014163E">
              <w:rPr>
                <w:lang w:val="el-GR" w:eastAsia="en-US"/>
              </w:rPr>
              <w:t xml:space="preserve">Φορέας Διαχείρισης </w:t>
            </w:r>
          </w:p>
        </w:tc>
        <w:tc>
          <w:tcPr>
            <w:tcW w:w="2530" w:type="dxa"/>
          </w:tcPr>
          <w:p w14:paraId="2356AD8A" w14:textId="7F016C45" w:rsidR="00957BEE" w:rsidRPr="00B8683B" w:rsidRDefault="00957BEE" w:rsidP="00957BEE">
            <w:pPr>
              <w:widowControl w:val="0"/>
              <w:suppressAutoHyphens w:val="0"/>
              <w:spacing w:after="0"/>
              <w:rPr>
                <w:highlight w:val="cyan"/>
                <w:lang w:val="el-GR" w:eastAsia="en-US"/>
              </w:rPr>
            </w:pPr>
            <w:r w:rsidRPr="00502484">
              <w:t>ΕΥΣΤΑ</w:t>
            </w:r>
          </w:p>
        </w:tc>
        <w:tc>
          <w:tcPr>
            <w:tcW w:w="3928" w:type="dxa"/>
          </w:tcPr>
          <w:p w14:paraId="4F4C4EFD" w14:textId="71A1C768" w:rsidR="00957BEE" w:rsidRPr="00D63725" w:rsidRDefault="003A13BE" w:rsidP="00957BEE">
            <w:pPr>
              <w:widowControl w:val="0"/>
              <w:suppressAutoHyphens w:val="0"/>
              <w:spacing w:after="0"/>
              <w:rPr>
                <w:lang w:val="el-GR" w:eastAsia="en-US"/>
              </w:rPr>
            </w:pPr>
            <w:hyperlink r:id="rId33" w:history="1">
              <w:r w:rsidR="00E95F4C" w:rsidRPr="003715E3">
                <w:rPr>
                  <w:rStyle w:val="-"/>
                </w:rPr>
                <w:t>http://greece2020.gov.gr</w:t>
              </w:r>
            </w:hyperlink>
          </w:p>
        </w:tc>
      </w:tr>
      <w:tr w:rsidR="00751C2B" w:rsidRPr="003A13BE" w14:paraId="62FBAB7E" w14:textId="77777777" w:rsidTr="00CC2024">
        <w:tc>
          <w:tcPr>
            <w:tcW w:w="3397" w:type="dxa"/>
            <w:vAlign w:val="center"/>
          </w:tcPr>
          <w:p w14:paraId="51283F9E" w14:textId="77777777" w:rsidR="00751C2B" w:rsidRPr="00D63725" w:rsidRDefault="00751C2B" w:rsidP="00CC2024">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101D77CD" w14:textId="77777777" w:rsidR="00751C2B" w:rsidRPr="00D63725" w:rsidRDefault="00751C2B" w:rsidP="00CC2024">
            <w:pPr>
              <w:widowControl w:val="0"/>
              <w:suppressAutoHyphens w:val="0"/>
              <w:spacing w:after="0"/>
              <w:rPr>
                <w:highlight w:val="black"/>
                <w:lang w:val="el-GR" w:eastAsia="en-US"/>
              </w:rPr>
            </w:pPr>
            <w:r w:rsidRPr="00D63725">
              <w:rPr>
                <w:lang w:val="el-GR" w:eastAsia="en-US"/>
              </w:rPr>
              <w:t xml:space="preserve">Κοινωνία της Πληροφορίας </w:t>
            </w:r>
            <w:r>
              <w:rPr>
                <w:lang w:val="el-GR" w:eastAsia="en-US"/>
              </w:rPr>
              <w:t>Μ.</w:t>
            </w:r>
            <w:r w:rsidRPr="00D63725">
              <w:rPr>
                <w:lang w:val="el-GR" w:eastAsia="en-US"/>
              </w:rPr>
              <w:t>Α.Ε</w:t>
            </w:r>
          </w:p>
        </w:tc>
        <w:tc>
          <w:tcPr>
            <w:tcW w:w="3928" w:type="dxa"/>
            <w:vAlign w:val="center"/>
          </w:tcPr>
          <w:p w14:paraId="6B30C2C3" w14:textId="77777777" w:rsidR="003D668F" w:rsidRPr="003D668F" w:rsidRDefault="003D668F" w:rsidP="003D668F">
            <w:pPr>
              <w:widowControl w:val="0"/>
              <w:suppressAutoHyphens w:val="0"/>
              <w:spacing w:after="0"/>
              <w:rPr>
                <w:lang w:val="el-GR" w:eastAsia="en-US"/>
              </w:rPr>
            </w:pPr>
            <w:r w:rsidRPr="003D668F">
              <w:rPr>
                <w:lang w:val="el-GR" w:eastAsia="en-US"/>
              </w:rPr>
              <w:t xml:space="preserve">Βλ. Παρ. </w:t>
            </w:r>
          </w:p>
          <w:p w14:paraId="20A7DDFB" w14:textId="48ACA781" w:rsidR="00751C2B" w:rsidRPr="00E14FF7" w:rsidRDefault="003D668F" w:rsidP="003D668F">
            <w:pPr>
              <w:widowControl w:val="0"/>
              <w:suppressAutoHyphens w:val="0"/>
              <w:spacing w:after="0"/>
              <w:rPr>
                <w:lang w:val="el-GR" w:eastAsia="en-US"/>
              </w:rPr>
            </w:pPr>
            <w:r w:rsidRPr="003D668F">
              <w:rPr>
                <w:lang w:val="el-GR" w:eastAsia="en-US"/>
              </w:rPr>
              <w:t>Φορέας Υλοποίησης – Αναθέτουσα Αρχή</w:t>
            </w:r>
          </w:p>
        </w:tc>
      </w:tr>
      <w:tr w:rsidR="00751C2B" w:rsidRPr="00D63725" w14:paraId="5C57F03C" w14:textId="77777777" w:rsidTr="00CC2024">
        <w:tc>
          <w:tcPr>
            <w:tcW w:w="3397" w:type="dxa"/>
            <w:vAlign w:val="center"/>
          </w:tcPr>
          <w:p w14:paraId="6BEEDB49" w14:textId="77777777" w:rsidR="00751C2B" w:rsidRPr="00D63725" w:rsidRDefault="00751C2B" w:rsidP="00CC2024">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455F698B" w14:textId="77777777" w:rsidR="00751C2B" w:rsidRPr="00D63725" w:rsidRDefault="00751C2B" w:rsidP="00CC2024">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860D43B" w14:textId="77777777" w:rsidR="00751C2B" w:rsidRPr="00D63725" w:rsidRDefault="003A13BE" w:rsidP="00CC2024">
            <w:pPr>
              <w:widowControl w:val="0"/>
              <w:suppressAutoHyphens w:val="0"/>
              <w:spacing w:after="0"/>
              <w:rPr>
                <w:u w:val="single"/>
                <w:lang w:val="el-GR" w:eastAsia="en-US"/>
              </w:rPr>
            </w:pPr>
            <w:hyperlink r:id="rId34" w:history="1">
              <w:r w:rsidR="00751C2B" w:rsidRPr="00D63725">
                <w:rPr>
                  <w:rStyle w:val="-"/>
                  <w:lang w:val="el-GR" w:eastAsia="en-US"/>
                </w:rPr>
                <w:t>www.</w:t>
              </w:r>
              <w:r w:rsidR="00751C2B" w:rsidRPr="00D63725">
                <w:rPr>
                  <w:rStyle w:val="-"/>
                  <w:lang w:val="en-US" w:eastAsia="en-US"/>
                </w:rPr>
                <w:t>mindigital</w:t>
              </w:r>
              <w:r w:rsidR="00751C2B" w:rsidRPr="00D63725">
                <w:rPr>
                  <w:rStyle w:val="-"/>
                  <w:lang w:val="el-GR" w:eastAsia="en-US"/>
                </w:rPr>
                <w:t>.gr</w:t>
              </w:r>
            </w:hyperlink>
          </w:p>
          <w:p w14:paraId="35BADA5D" w14:textId="60353446" w:rsidR="00751C2B" w:rsidRPr="00D63725" w:rsidRDefault="00751C2B" w:rsidP="00CC2024">
            <w:pPr>
              <w:widowControl w:val="0"/>
              <w:suppressAutoHyphens w:val="0"/>
              <w:spacing w:after="0"/>
              <w:rPr>
                <w:lang w:val="el-GR" w:eastAsia="en-US"/>
              </w:rPr>
            </w:pPr>
          </w:p>
        </w:tc>
      </w:tr>
      <w:tr w:rsidR="00751C2B" w:rsidRPr="00D63725" w14:paraId="21A1AE5A" w14:textId="77777777" w:rsidTr="00CC2024">
        <w:tc>
          <w:tcPr>
            <w:tcW w:w="3397" w:type="dxa"/>
            <w:vAlign w:val="center"/>
          </w:tcPr>
          <w:p w14:paraId="34A80E75" w14:textId="77777777" w:rsidR="00751C2B" w:rsidRPr="00D63725" w:rsidRDefault="00751C2B" w:rsidP="00CC2024">
            <w:pPr>
              <w:widowControl w:val="0"/>
              <w:suppressAutoHyphens w:val="0"/>
              <w:spacing w:after="0"/>
              <w:rPr>
                <w:lang w:val="el-GR" w:eastAsia="en-US"/>
              </w:rPr>
            </w:pPr>
            <w:r w:rsidRPr="00D63725">
              <w:rPr>
                <w:lang w:val="el-GR" w:eastAsia="en-US"/>
              </w:rPr>
              <w:t>Κύριος του Έργου</w:t>
            </w:r>
          </w:p>
        </w:tc>
        <w:tc>
          <w:tcPr>
            <w:tcW w:w="2530" w:type="dxa"/>
            <w:vAlign w:val="center"/>
          </w:tcPr>
          <w:p w14:paraId="2E3F5E1F" w14:textId="6A9474D9" w:rsidR="00751C2B" w:rsidRPr="00EF2204" w:rsidRDefault="00BB6DC1" w:rsidP="00CC2024">
            <w:pPr>
              <w:widowControl w:val="0"/>
              <w:suppressAutoHyphens w:val="0"/>
              <w:spacing w:after="0"/>
              <w:rPr>
                <w:highlight w:val="cyan"/>
                <w:lang w:val="el-GR" w:eastAsia="en-US"/>
              </w:rPr>
            </w:pPr>
            <w:r w:rsidRPr="00D63725">
              <w:rPr>
                <w:lang w:val="el-GR" w:eastAsia="en-US"/>
              </w:rPr>
              <w:t>Υπουργείο Ψηφιακής Διακυβέρνησης</w:t>
            </w:r>
          </w:p>
        </w:tc>
        <w:tc>
          <w:tcPr>
            <w:tcW w:w="3928" w:type="dxa"/>
          </w:tcPr>
          <w:p w14:paraId="500A86E7" w14:textId="77777777" w:rsidR="00751C2B" w:rsidRPr="00D63725" w:rsidRDefault="003A13BE" w:rsidP="00CC2024">
            <w:pPr>
              <w:widowControl w:val="0"/>
              <w:suppressAutoHyphens w:val="0"/>
              <w:spacing w:after="0"/>
              <w:rPr>
                <w:lang w:val="el-GR" w:eastAsia="en-US"/>
              </w:rPr>
            </w:pPr>
            <w:hyperlink r:id="rId35" w:history="1">
              <w:r w:rsidR="00751C2B" w:rsidRPr="00D63725">
                <w:rPr>
                  <w:rStyle w:val="-"/>
                  <w:lang w:val="el-GR" w:eastAsia="en-US"/>
                </w:rPr>
                <w:t>www.</w:t>
              </w:r>
              <w:r w:rsidR="00751C2B" w:rsidRPr="00D63725">
                <w:rPr>
                  <w:rStyle w:val="-"/>
                  <w:lang w:val="en-US" w:eastAsia="en-US"/>
                </w:rPr>
                <w:t>mindigital</w:t>
              </w:r>
              <w:r w:rsidR="00751C2B" w:rsidRPr="00D63725">
                <w:rPr>
                  <w:rStyle w:val="-"/>
                  <w:lang w:val="el-GR" w:eastAsia="en-US"/>
                </w:rPr>
                <w:t>.gr</w:t>
              </w:r>
            </w:hyperlink>
            <w:r w:rsidR="00751C2B" w:rsidRPr="00D63725">
              <w:rPr>
                <w:lang w:val="el-GR" w:eastAsia="en-US"/>
              </w:rPr>
              <w:t xml:space="preserve"> </w:t>
            </w:r>
          </w:p>
          <w:p w14:paraId="3EE63C3C" w14:textId="3B9F0FFD" w:rsidR="00751C2B" w:rsidRPr="00D63725" w:rsidRDefault="00751C2B" w:rsidP="00CC2024">
            <w:pPr>
              <w:widowControl w:val="0"/>
              <w:suppressAutoHyphens w:val="0"/>
              <w:spacing w:after="0"/>
              <w:rPr>
                <w:lang w:val="el-GR" w:eastAsia="en-US"/>
              </w:rPr>
            </w:pPr>
          </w:p>
        </w:tc>
      </w:tr>
      <w:tr w:rsidR="00751C2B" w:rsidRPr="00EF2204" w14:paraId="41186666" w14:textId="77777777" w:rsidTr="00CC2024">
        <w:tc>
          <w:tcPr>
            <w:tcW w:w="3397" w:type="dxa"/>
            <w:vAlign w:val="center"/>
          </w:tcPr>
          <w:p w14:paraId="52AA8364" w14:textId="77777777" w:rsidR="00751C2B" w:rsidRPr="00D63725" w:rsidRDefault="00751C2B" w:rsidP="00CC2024">
            <w:pPr>
              <w:widowControl w:val="0"/>
              <w:suppressAutoHyphens w:val="0"/>
              <w:spacing w:after="0"/>
              <w:rPr>
                <w:lang w:val="el-GR" w:eastAsia="en-US"/>
              </w:rPr>
            </w:pPr>
            <w:r w:rsidRPr="00D63725">
              <w:rPr>
                <w:lang w:val="el-GR" w:eastAsia="en-US"/>
              </w:rPr>
              <w:t>Φορέας Λειτουργίας του Έργου</w:t>
            </w:r>
          </w:p>
        </w:tc>
        <w:tc>
          <w:tcPr>
            <w:tcW w:w="2530" w:type="dxa"/>
            <w:vAlign w:val="center"/>
          </w:tcPr>
          <w:p w14:paraId="727F8537" w14:textId="23D6BF28" w:rsidR="00751C2B" w:rsidRPr="00EF2204" w:rsidRDefault="00BB6DC1" w:rsidP="00CC2024">
            <w:pPr>
              <w:widowControl w:val="0"/>
              <w:suppressAutoHyphens w:val="0"/>
              <w:spacing w:after="0"/>
              <w:rPr>
                <w:highlight w:val="cyan"/>
                <w:lang w:val="el-GR" w:eastAsia="en-US"/>
              </w:rPr>
            </w:pPr>
            <w:r w:rsidRPr="00D63725">
              <w:rPr>
                <w:lang w:val="el-GR" w:eastAsia="en-US"/>
              </w:rPr>
              <w:t>Υπουργείο Ψηφιακής Διακυβέρνησης</w:t>
            </w:r>
          </w:p>
        </w:tc>
        <w:tc>
          <w:tcPr>
            <w:tcW w:w="3928" w:type="dxa"/>
          </w:tcPr>
          <w:p w14:paraId="212692C8" w14:textId="77777777" w:rsidR="00751C2B" w:rsidRDefault="003A13BE" w:rsidP="00CC2024">
            <w:pPr>
              <w:widowControl w:val="0"/>
              <w:suppressAutoHyphens w:val="0"/>
              <w:spacing w:after="0"/>
              <w:rPr>
                <w:lang w:val="el-GR" w:eastAsia="en-US"/>
              </w:rPr>
            </w:pPr>
            <w:hyperlink r:id="rId36" w:history="1">
              <w:r w:rsidR="00751C2B" w:rsidRPr="00D63725">
                <w:rPr>
                  <w:rStyle w:val="-"/>
                  <w:lang w:val="el-GR" w:eastAsia="en-US"/>
                </w:rPr>
                <w:t>www.</w:t>
              </w:r>
              <w:r w:rsidR="00751C2B" w:rsidRPr="00D63725">
                <w:rPr>
                  <w:rStyle w:val="-"/>
                  <w:lang w:val="en-US" w:eastAsia="en-US"/>
                </w:rPr>
                <w:t>mindigital</w:t>
              </w:r>
              <w:r w:rsidR="00751C2B" w:rsidRPr="00D63725">
                <w:rPr>
                  <w:rStyle w:val="-"/>
                  <w:lang w:val="el-GR" w:eastAsia="en-US"/>
                </w:rPr>
                <w:t>.gr</w:t>
              </w:r>
            </w:hyperlink>
            <w:r w:rsidR="00751C2B" w:rsidRPr="00D63725">
              <w:rPr>
                <w:lang w:val="el-GR" w:eastAsia="en-US"/>
              </w:rPr>
              <w:t xml:space="preserve"> </w:t>
            </w:r>
          </w:p>
          <w:p w14:paraId="5FD9C99D" w14:textId="62B1152C" w:rsidR="00751C2B" w:rsidRPr="00D63725" w:rsidRDefault="00751C2B" w:rsidP="00CC2024">
            <w:pPr>
              <w:widowControl w:val="0"/>
              <w:suppressAutoHyphens w:val="0"/>
              <w:spacing w:after="0"/>
              <w:rPr>
                <w:lang w:val="el-GR" w:eastAsia="en-US"/>
              </w:rPr>
            </w:pPr>
          </w:p>
        </w:tc>
      </w:tr>
      <w:tr w:rsidR="004D79E0" w:rsidRPr="00EF2204" w14:paraId="109F0E28" w14:textId="77777777" w:rsidTr="00B87641">
        <w:tc>
          <w:tcPr>
            <w:tcW w:w="3397" w:type="dxa"/>
          </w:tcPr>
          <w:p w14:paraId="087D0EA9" w14:textId="00B2FA3C" w:rsidR="004D79E0" w:rsidRPr="00D63725" w:rsidRDefault="004D79E0" w:rsidP="004D79E0">
            <w:pPr>
              <w:widowControl w:val="0"/>
              <w:suppressAutoHyphens w:val="0"/>
              <w:spacing w:after="0"/>
              <w:rPr>
                <w:lang w:val="el-GR" w:eastAsia="en-US"/>
              </w:rPr>
            </w:pPr>
            <w:r w:rsidRPr="00B45578">
              <w:rPr>
                <w:lang w:val="el-GR" w:eastAsia="en-US"/>
              </w:rPr>
              <w:t>Όργανα &amp; Επιτροπές Παρακολούθησης, Διακυβέρνησης και Ελέγχου του Έργου</w:t>
            </w:r>
          </w:p>
        </w:tc>
        <w:tc>
          <w:tcPr>
            <w:tcW w:w="2530" w:type="dxa"/>
            <w:vAlign w:val="center"/>
          </w:tcPr>
          <w:p w14:paraId="40A8202B" w14:textId="6D367A21" w:rsidR="004D79E0" w:rsidRPr="00D63725" w:rsidRDefault="004D79E0" w:rsidP="004D79E0">
            <w:pPr>
              <w:widowControl w:val="0"/>
              <w:suppressAutoHyphens w:val="0"/>
              <w:spacing w:after="0"/>
              <w:rPr>
                <w:lang w:val="el-GR" w:eastAsia="en-US"/>
              </w:rPr>
            </w:pPr>
            <w:r w:rsidRPr="00B45578">
              <w:rPr>
                <w:lang w:val="el-GR" w:eastAsia="en-US"/>
              </w:rPr>
              <w:t>-</w:t>
            </w:r>
          </w:p>
        </w:tc>
        <w:tc>
          <w:tcPr>
            <w:tcW w:w="3928" w:type="dxa"/>
            <w:vAlign w:val="center"/>
          </w:tcPr>
          <w:p w14:paraId="0CE6E2FF" w14:textId="48AF7789" w:rsidR="004D79E0" w:rsidRDefault="004D79E0" w:rsidP="004D79E0">
            <w:pPr>
              <w:widowControl w:val="0"/>
              <w:suppressAutoHyphens w:val="0"/>
              <w:spacing w:after="0"/>
            </w:pPr>
            <w:r w:rsidRPr="004D10C0">
              <w:t>Βλ. Παρ. 1.1.4</w:t>
            </w:r>
          </w:p>
        </w:tc>
      </w:tr>
    </w:tbl>
    <w:p w14:paraId="3C4E7FEA" w14:textId="77777777" w:rsidR="00B42BA2" w:rsidRDefault="00B42BA2" w:rsidP="00CD2A7F">
      <w:pPr>
        <w:rPr>
          <w:rFonts w:eastAsia="SimSun"/>
          <w:lang w:val="en-US"/>
        </w:rPr>
      </w:pPr>
    </w:p>
    <w:p w14:paraId="4FA6B7FA" w14:textId="77777777" w:rsidR="004016A3" w:rsidRPr="002E626E" w:rsidRDefault="004016A3" w:rsidP="002E626E">
      <w:pPr>
        <w:pStyle w:val="4"/>
        <w:numPr>
          <w:ilvl w:val="2"/>
          <w:numId w:val="13"/>
        </w:numPr>
        <w:tabs>
          <w:tab w:val="left" w:pos="993"/>
        </w:tabs>
        <w:rPr>
          <w:rFonts w:eastAsia="SimSun" w:cs="Tahoma"/>
          <w:szCs w:val="22"/>
          <w:lang w:val="el-GR"/>
        </w:rPr>
      </w:pPr>
      <w:bookmarkStart w:id="457" w:name="_Toc128058939"/>
      <w:bookmarkStart w:id="458" w:name="_Toc181630539"/>
      <w:r w:rsidRPr="002E626E">
        <w:rPr>
          <w:rFonts w:eastAsia="SimSun" w:cs="Tahoma"/>
          <w:szCs w:val="22"/>
          <w:lang w:val="el-GR"/>
        </w:rPr>
        <w:t>Φορέας Υλοποίησης – Αναθέτουσα Αρχή</w:t>
      </w:r>
      <w:bookmarkEnd w:id="457"/>
      <w:bookmarkEnd w:id="458"/>
      <w:r w:rsidRPr="002E626E">
        <w:rPr>
          <w:rFonts w:eastAsia="SimSun" w:cs="Tahoma"/>
          <w:szCs w:val="22"/>
          <w:lang w:val="el-GR"/>
        </w:rPr>
        <w:t xml:space="preserve"> </w:t>
      </w:r>
    </w:p>
    <w:p w14:paraId="72ECC2DA" w14:textId="5026DB52" w:rsidR="004016A3" w:rsidRDefault="004016A3" w:rsidP="004016A3">
      <w:pPr>
        <w:rPr>
          <w:lang w:val="el-GR"/>
        </w:rPr>
      </w:pPr>
      <w:r>
        <w:rPr>
          <w:lang w:val="el-GR"/>
        </w:rPr>
        <w:t xml:space="preserve">Η «Κοινωνία της Πληροφορίας Μονοπρόσωπη </w:t>
      </w:r>
      <w:r w:rsidR="00815E94">
        <w:rPr>
          <w:lang w:val="el-GR"/>
        </w:rPr>
        <w:t>Μ.</w:t>
      </w:r>
      <w:r>
        <w:rPr>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w:t>
      </w:r>
      <w:r w:rsidR="00AC583C">
        <w:rPr>
          <w:lang w:val="el-GR"/>
        </w:rPr>
        <w:t>5111</w:t>
      </w:r>
      <w:r>
        <w:rPr>
          <w:lang w:val="el-GR"/>
        </w:rPr>
        <w:t>/Β/0</w:t>
      </w:r>
      <w:r w:rsidR="00AC583C">
        <w:rPr>
          <w:lang w:val="el-GR"/>
        </w:rPr>
        <w:t>4</w:t>
      </w:r>
      <w:r>
        <w:rPr>
          <w:lang w:val="el-GR"/>
        </w:rPr>
        <w:t>-</w:t>
      </w:r>
      <w:r w:rsidR="00AC583C">
        <w:rPr>
          <w:lang w:val="el-GR"/>
        </w:rPr>
        <w:t>11</w:t>
      </w:r>
      <w:r>
        <w:rPr>
          <w:lang w:val="el-GR"/>
        </w:rPr>
        <w:t>-202</w:t>
      </w:r>
      <w:r w:rsidR="00AC583C">
        <w:rPr>
          <w:lang w:val="el-GR"/>
        </w:rPr>
        <w:t>1</w:t>
      </w:r>
      <w:r>
        <w:rPr>
          <w:lang w:val="el-GR"/>
        </w:rPr>
        <w:t>) και εποπτεύεται από το Υπουργείο Ψηφιακής Διακυβέρνησης.</w:t>
      </w:r>
    </w:p>
    <w:p w14:paraId="39976B1C" w14:textId="19DD58B8" w:rsidR="004D79E0" w:rsidRPr="004D10C0" w:rsidRDefault="004D79E0" w:rsidP="004D79E0">
      <w:pPr>
        <w:rPr>
          <w:lang w:val="el-GR"/>
        </w:rPr>
      </w:pPr>
      <w:r w:rsidRPr="004D10C0">
        <w:rPr>
          <w:lang w:val="el-GR"/>
        </w:rPr>
        <w:t>Βασικός σκοπός της Εταιρείας, όπως ορίζεται στη</w:t>
      </w:r>
      <w:r w:rsidRPr="007C5F31">
        <w:rPr>
          <w:lang w:val="el-GR"/>
        </w:rPr>
        <w:t xml:space="preserve">ν τελευταία τροποποίηση του καταστατικού αυτής (ΦΕΚ </w:t>
      </w:r>
      <w:r w:rsidR="00DA1E8C" w:rsidRPr="007C5F31">
        <w:rPr>
          <w:lang w:val="el-GR"/>
        </w:rPr>
        <w:t xml:space="preserve"> </w:t>
      </w:r>
      <w:bookmarkStart w:id="459" w:name="_Hlk153968084"/>
      <w:r w:rsidR="00DA1E8C" w:rsidRPr="007C5F31">
        <w:rPr>
          <w:lang w:val="el-GR"/>
        </w:rPr>
        <w:t>5111/Β’/04-11-2021</w:t>
      </w:r>
      <w:bookmarkEnd w:id="459"/>
      <w:r w:rsidRPr="007C5F31">
        <w:rPr>
          <w:lang w:val="el-GR"/>
        </w:rPr>
        <w:t>), είναι:</w:t>
      </w:r>
    </w:p>
    <w:p w14:paraId="00F4E76B" w14:textId="706776F3" w:rsidR="004D79E0" w:rsidRPr="004D10C0" w:rsidRDefault="004D79E0" w:rsidP="004D79E0">
      <w:pPr>
        <w:rPr>
          <w:lang w:val="el-GR"/>
        </w:rPr>
      </w:pPr>
      <w:bookmarkStart w:id="460" w:name="_Hlk153968132"/>
      <w:r w:rsidRPr="004D10C0">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r w:rsidR="00DA1E8C">
        <w:rPr>
          <w:lang w:val="el-GR"/>
        </w:rPr>
        <w:t xml:space="preserve"> </w:t>
      </w:r>
    </w:p>
    <w:p w14:paraId="4E5EA9F8" w14:textId="77777777" w:rsidR="004D79E0" w:rsidRPr="004D10C0" w:rsidRDefault="004D79E0" w:rsidP="004D79E0">
      <w:pPr>
        <w:rPr>
          <w:lang w:val="el-GR"/>
        </w:rPr>
      </w:pPr>
      <w:r w:rsidRPr="004D10C0">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4D10C0">
        <w:rPr>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20AB6E7B" w14:textId="77777777" w:rsidR="004D79E0" w:rsidRPr="004D10C0" w:rsidRDefault="004D79E0" w:rsidP="004D79E0">
      <w:pPr>
        <w:rPr>
          <w:lang w:val="el-GR"/>
        </w:rPr>
      </w:pPr>
      <w:r w:rsidRPr="004D10C0">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7F401AD" w14:textId="75858B5F" w:rsidR="00DA1E8C" w:rsidRPr="00DA1E8C" w:rsidRDefault="004D79E0" w:rsidP="00DA1E8C">
      <w:pPr>
        <w:rPr>
          <w:lang w:val="el-GR"/>
        </w:rPr>
      </w:pPr>
      <w:r w:rsidRPr="004D10C0">
        <w:rPr>
          <w:lang w:val="el-GR"/>
        </w:rPr>
        <w:t xml:space="preserve">δ) </w:t>
      </w:r>
      <w:r w:rsidR="00DA1E8C" w:rsidRPr="00DA1E8C">
        <w:rPr>
          <w:lang w:val="el-GR"/>
        </w:rPr>
        <w:t>Η υποστήριξη ή/και διαχείριση της λειτουργίας συστημάτων πληροφορικής και επικοινωνίας της δημόσιας διοίκησης, όπως προβλέπεται ήδη στο ν. 2860/2000</w:t>
      </w:r>
    </w:p>
    <w:p w14:paraId="6BBA2C63" w14:textId="3717342A" w:rsidR="004D79E0" w:rsidRPr="004D10C0" w:rsidRDefault="00DA1E8C" w:rsidP="00DA1E8C">
      <w:pPr>
        <w:rPr>
          <w:lang w:val="el-GR"/>
        </w:rPr>
      </w:pPr>
      <w:r w:rsidRPr="00DA1E8C">
        <w:rPr>
          <w:lang w:val="el-GR"/>
        </w:rPr>
        <w:t>(άρθρο 24 παράγραφος 6γ).</w:t>
      </w:r>
      <w:r w:rsidR="004D79E0" w:rsidRPr="004D10C0">
        <w:rPr>
          <w:lang w:val="el-GR"/>
        </w:rPr>
        <w:t xml:space="preserve"> </w:t>
      </w:r>
    </w:p>
    <w:p w14:paraId="6045CBA6" w14:textId="77777777" w:rsidR="004D79E0" w:rsidRPr="004D10C0" w:rsidRDefault="004D79E0" w:rsidP="004D79E0">
      <w:pPr>
        <w:rPr>
          <w:lang w:val="el-GR"/>
        </w:rPr>
      </w:pPr>
      <w:r w:rsidRPr="004D10C0">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4B5103A" w14:textId="584E2032" w:rsidR="00DA1E8C" w:rsidRPr="00DA1E8C" w:rsidRDefault="004D79E0" w:rsidP="00DA1E8C">
      <w:pPr>
        <w:rPr>
          <w:lang w:val="el-GR"/>
        </w:rPr>
      </w:pPr>
      <w:r w:rsidRPr="004D10C0">
        <w:rPr>
          <w:lang w:val="el-GR"/>
        </w:rPr>
        <w:t xml:space="preserve">στ) </w:t>
      </w:r>
      <w:r w:rsidR="00DA1E8C" w:rsidRPr="00DA1E8C">
        <w:rPr>
          <w:lang w:val="el-GR"/>
        </w:rPr>
        <w:t>Η ανάληψη της ε</w:t>
      </w:r>
      <w:r w:rsidR="00DA1E8C">
        <w:rPr>
          <w:lang w:val="el-GR"/>
        </w:rPr>
        <w:t xml:space="preserve">κτέλεσης τεχνικών έργων συναφών </w:t>
      </w:r>
      <w:r w:rsidR="00DA1E8C" w:rsidRPr="00DA1E8C">
        <w:rPr>
          <w:lang w:val="el-GR"/>
        </w:rPr>
        <w:t>με τους σκοπούς του Υπουργείου Ψηφιακής Διακυβέρνησης, που χρηματοδοτούνται από επιχειρησιακά προγράμματα του ΕΣΠΑ ή από άλλα συγχρηματοδοτούμενα</w:t>
      </w:r>
      <w:r w:rsidR="00DA1E8C">
        <w:rPr>
          <w:lang w:val="el-GR"/>
        </w:rPr>
        <w:t xml:space="preserve"> </w:t>
      </w:r>
      <w:r w:rsidR="00DA1E8C" w:rsidRPr="00DA1E8C">
        <w:rPr>
          <w:lang w:val="el-GR"/>
        </w:rPr>
        <w:t>ευρωπαϊκά προγράμματα, ή/και εθνικά προγράμματα</w:t>
      </w:r>
      <w:r w:rsidR="00DA1E8C">
        <w:rPr>
          <w:lang w:val="el-GR"/>
        </w:rPr>
        <w:t xml:space="preserve"> </w:t>
      </w:r>
      <w:r w:rsidR="00DA1E8C" w:rsidRPr="00DA1E8C">
        <w:rPr>
          <w:lang w:val="el-GR"/>
        </w:rPr>
        <w:t>με χρηματοδότηση μέσω του Προγράμματος Δημοσίων</w:t>
      </w:r>
      <w:r w:rsidR="00DA1E8C">
        <w:rPr>
          <w:lang w:val="el-GR"/>
        </w:rPr>
        <w:t xml:space="preserve"> </w:t>
      </w:r>
      <w:r w:rsidR="00DA1E8C" w:rsidRPr="00DA1E8C">
        <w:rPr>
          <w:lang w:val="el-GR"/>
        </w:rPr>
        <w:t>Επενδύσεων ή/και μέσω του Τακτικού Προϋπολογισμού</w:t>
      </w:r>
    </w:p>
    <w:p w14:paraId="70A2788B" w14:textId="52815A09" w:rsidR="004D79E0" w:rsidRPr="00A43411" w:rsidRDefault="00DA1E8C" w:rsidP="00DA1E8C">
      <w:pPr>
        <w:rPr>
          <w:lang w:val="el-GR"/>
        </w:rPr>
      </w:pPr>
      <w:r w:rsidRPr="00DA1E8C">
        <w:rPr>
          <w:lang w:val="el-GR"/>
        </w:rPr>
        <w:t>ή/και μέσω κάθε άλλης πηγής χρηματοδότησης.</w:t>
      </w:r>
      <w:r w:rsidR="00A43411" w:rsidRPr="00434E36">
        <w:rPr>
          <w:lang w:val="el-GR"/>
        </w:rPr>
        <w:t>.</w:t>
      </w:r>
    </w:p>
    <w:p w14:paraId="0B4028F1" w14:textId="4C87FE68" w:rsidR="00DA1E8C" w:rsidRPr="00DA1E8C" w:rsidRDefault="004D79E0" w:rsidP="00DA1E8C">
      <w:pPr>
        <w:rPr>
          <w:lang w:val="el-GR"/>
        </w:rPr>
      </w:pPr>
      <w:r w:rsidRPr="004D10C0">
        <w:rPr>
          <w:lang w:val="el-GR"/>
        </w:rPr>
        <w:t xml:space="preserve">ζ) </w:t>
      </w:r>
      <w:r w:rsidR="00DA1E8C" w:rsidRPr="00DA1E8C">
        <w:rPr>
          <w:lang w:val="el-GR"/>
        </w:rPr>
        <w:t>Η χωρίς αντάλ</w:t>
      </w:r>
      <w:r w:rsidR="00DA1E8C">
        <w:rPr>
          <w:lang w:val="el-GR"/>
        </w:rPr>
        <w:t xml:space="preserve">λαγμα υποστήριξη των ενδιάμεσων </w:t>
      </w:r>
      <w:r w:rsidR="00DA1E8C" w:rsidRPr="00DA1E8C">
        <w:rPr>
          <w:lang w:val="el-GR"/>
        </w:rPr>
        <w:t>φορέων διαχείρισης για δράσεις κρατικών ενισχύσεων</w:t>
      </w:r>
      <w:r w:rsidR="00DA1E8C">
        <w:rPr>
          <w:lang w:val="el-GR"/>
        </w:rPr>
        <w:t xml:space="preserve"> </w:t>
      </w:r>
      <w:r w:rsidR="00DA1E8C" w:rsidRPr="00DA1E8C">
        <w:rPr>
          <w:lang w:val="el-GR"/>
        </w:rPr>
        <w:t>στο πλαίσιο του ΕΣΠΑ, ή/και άλλων συγχρηματοδοτούμενων προγραμμάτων, ή/και εθνικών προγραμμάτων</w:t>
      </w:r>
      <w:r w:rsidR="00DA1E8C">
        <w:rPr>
          <w:lang w:val="el-GR"/>
        </w:rPr>
        <w:t xml:space="preserve"> </w:t>
      </w:r>
      <w:r w:rsidR="00DA1E8C" w:rsidRPr="00DA1E8C">
        <w:rPr>
          <w:lang w:val="el-GR"/>
        </w:rPr>
        <w:t>δράσεων κρατικών ενισχύσεων χρηματοδοτούμενα από</w:t>
      </w:r>
      <w:r w:rsidR="00DA1E8C">
        <w:rPr>
          <w:lang w:val="el-GR"/>
        </w:rPr>
        <w:t xml:space="preserve"> </w:t>
      </w:r>
      <w:r w:rsidR="00DA1E8C" w:rsidRPr="00DA1E8C">
        <w:rPr>
          <w:lang w:val="el-GR"/>
        </w:rPr>
        <w:t>κάθε πηγή χρηματοδότησης (λ.χ. ενωσιακή ή/και εθνική)</w:t>
      </w:r>
      <w:r w:rsidR="00DA1E8C">
        <w:rPr>
          <w:lang w:val="el-GR"/>
        </w:rPr>
        <w:t xml:space="preserve"> </w:t>
      </w:r>
      <w:r w:rsidR="00DA1E8C" w:rsidRPr="00DA1E8C">
        <w:rPr>
          <w:lang w:val="el-GR"/>
        </w:rPr>
        <w:t>ύστερα από αίτηση του φορέα και υπογραφή σχετικής</w:t>
      </w:r>
    </w:p>
    <w:p w14:paraId="23F75326" w14:textId="57DC63FA" w:rsidR="004D79E0" w:rsidRPr="004D10C0" w:rsidRDefault="00DA1E8C" w:rsidP="00DA1E8C">
      <w:pPr>
        <w:rPr>
          <w:lang w:val="el-GR"/>
        </w:rPr>
      </w:pPr>
      <w:r w:rsidRPr="00DA1E8C">
        <w:rPr>
          <w:lang w:val="el-GR"/>
        </w:rPr>
        <w:t>προγραμματικής συμφωνίας με την εταιρεία.</w:t>
      </w:r>
    </w:p>
    <w:p w14:paraId="623DACF3" w14:textId="14587B58" w:rsidR="004D79E0" w:rsidRPr="004D10C0" w:rsidRDefault="004D79E0" w:rsidP="00DA1E8C">
      <w:pPr>
        <w:rPr>
          <w:lang w:val="el-GR"/>
        </w:rPr>
      </w:pPr>
      <w:r w:rsidRPr="004D10C0">
        <w:rPr>
          <w:lang w:val="el-GR"/>
        </w:rPr>
        <w:t xml:space="preserve">η) </w:t>
      </w:r>
      <w:r w:rsidR="00DA1E8C" w:rsidRPr="00DA1E8C">
        <w:rPr>
          <w:lang w:val="el-GR"/>
        </w:rPr>
        <w:t>Η ανάληψη ως δι</w:t>
      </w:r>
      <w:r w:rsidR="00DA1E8C">
        <w:rPr>
          <w:lang w:val="el-GR"/>
        </w:rPr>
        <w:t xml:space="preserve">καιούχου ή ενδιάμεσου φορέα της </w:t>
      </w:r>
      <w:r w:rsidR="00DA1E8C" w:rsidRPr="00DA1E8C">
        <w:rPr>
          <w:lang w:val="el-GR"/>
        </w:rPr>
        <w:t>υλοποίησης πράξεων σχετικών με Τεχνολογίες Πληροφορικής και Επικοινωνιών που απευθύνονται σε πολίτες</w:t>
      </w:r>
      <w:r w:rsidR="00DA1E8C">
        <w:rPr>
          <w:lang w:val="el-GR"/>
        </w:rPr>
        <w:t xml:space="preserve"> </w:t>
      </w:r>
      <w:r w:rsidR="00DA1E8C" w:rsidRPr="00DA1E8C">
        <w:rPr>
          <w:lang w:val="el-GR"/>
        </w:rPr>
        <w:t>ή σε επιχειρήσεις (κρατικές ενισχύσεις) και χρηματοδοτούνται από συγχρηματοδοτούμενα προγράμματα ή/και εθνικά προγράμματα χρηματοδοτούμενα από το</w:t>
      </w:r>
      <w:r w:rsidR="00DA1E8C">
        <w:rPr>
          <w:lang w:val="el-GR"/>
        </w:rPr>
        <w:t xml:space="preserve"> </w:t>
      </w:r>
      <w:r w:rsidR="00DA1E8C" w:rsidRPr="00DA1E8C">
        <w:rPr>
          <w:lang w:val="el-GR"/>
        </w:rPr>
        <w:t>Πρόγραμμα Δημοσίων Επενδύσεων ή/και από κάθε</w:t>
      </w:r>
      <w:r w:rsidR="00DA1E8C">
        <w:rPr>
          <w:lang w:val="el-GR"/>
        </w:rPr>
        <w:t xml:space="preserve"> </w:t>
      </w:r>
      <w:r w:rsidR="00DA1E8C" w:rsidRPr="00DA1E8C">
        <w:rPr>
          <w:lang w:val="el-GR"/>
        </w:rPr>
        <w:t>άλλη πηγή.</w:t>
      </w:r>
    </w:p>
    <w:p w14:paraId="7320BF70" w14:textId="517A53EB" w:rsidR="004D79E0" w:rsidRPr="004D10C0" w:rsidRDefault="004D79E0" w:rsidP="00DA1E8C">
      <w:pPr>
        <w:rPr>
          <w:lang w:val="el-GR"/>
        </w:rPr>
      </w:pPr>
      <w:r w:rsidRPr="004D10C0">
        <w:rPr>
          <w:lang w:val="el-GR"/>
        </w:rPr>
        <w:t xml:space="preserve">θ) </w:t>
      </w:r>
      <w:r w:rsidR="00DA1E8C" w:rsidRPr="00DA1E8C">
        <w:rPr>
          <w:lang w:val="el-GR"/>
        </w:rPr>
        <w:t>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w:t>
      </w:r>
      <w:r w:rsidR="00DA1E8C">
        <w:rPr>
          <w:lang w:val="el-GR"/>
        </w:rPr>
        <w:t xml:space="preserve">/και εθνικά προγράμματα με πηγή </w:t>
      </w:r>
      <w:r w:rsidR="00DA1E8C" w:rsidRPr="00DA1E8C">
        <w:rPr>
          <w:lang w:val="el-GR"/>
        </w:rPr>
        <w:t>χρηματοδότησης ενωσιακούς ή/και εθνικούς πόρους ή/και μέσω του Προγράμματος Δημοσίων Επενδύσεων.</w:t>
      </w:r>
    </w:p>
    <w:p w14:paraId="47111497" w14:textId="77777777" w:rsidR="00AA4420" w:rsidRDefault="004D79E0" w:rsidP="00DA1E8C">
      <w:pPr>
        <w:rPr>
          <w:lang w:val="el-GR"/>
        </w:rPr>
      </w:pPr>
      <w:r w:rsidRPr="004D10C0">
        <w:rPr>
          <w:lang w:val="el-GR"/>
        </w:rPr>
        <w:t xml:space="preserve">ι) </w:t>
      </w:r>
      <w:r w:rsidR="00DA1E8C" w:rsidRPr="00DA1E8C">
        <w:rPr>
          <w:lang w:val="el-GR"/>
        </w:rPr>
        <w:t>Η συστηματική τεκμηρίωση και παρακολούθηση των</w:t>
      </w:r>
      <w:r w:rsidR="00DA1E8C">
        <w:rPr>
          <w:lang w:val="el-GR"/>
        </w:rPr>
        <w:t xml:space="preserve"> </w:t>
      </w:r>
      <w:r w:rsidR="00DA1E8C" w:rsidRPr="00DA1E8C">
        <w:rPr>
          <w:lang w:val="el-GR"/>
        </w:rPr>
        <w:t>χαρακτηριστικών, των προβλημάτων και της εξέλιξης</w:t>
      </w:r>
      <w:r w:rsidR="00DA1E8C">
        <w:rPr>
          <w:lang w:val="el-GR"/>
        </w:rPr>
        <w:t xml:space="preserve"> </w:t>
      </w:r>
      <w:r w:rsidR="00DA1E8C" w:rsidRPr="00DA1E8C">
        <w:rPr>
          <w:lang w:val="el-GR"/>
        </w:rPr>
        <w:t>της διοικητικής ικανότητας της δημόσιας διοίκησης, την</w:t>
      </w:r>
      <w:r w:rsidR="00DA1E8C">
        <w:rPr>
          <w:lang w:val="el-GR"/>
        </w:rPr>
        <w:t xml:space="preserve"> </w:t>
      </w:r>
      <w:r w:rsidR="00DA1E8C" w:rsidRPr="00DA1E8C">
        <w:rPr>
          <w:lang w:val="el-GR"/>
        </w:rPr>
        <w:t>αξιολόγηση των αποτελεσμάτων των προγραμμάτων</w:t>
      </w:r>
      <w:r w:rsidR="00DA1E8C">
        <w:rPr>
          <w:lang w:val="el-GR"/>
        </w:rPr>
        <w:t xml:space="preserve"> </w:t>
      </w:r>
      <w:r w:rsidR="00DA1E8C" w:rsidRPr="00DA1E8C">
        <w:rPr>
          <w:lang w:val="el-GR"/>
        </w:rPr>
        <w:t>και δράσεων που αποσκοπούν στη βελτίωση της και τη</w:t>
      </w:r>
      <w:r w:rsidR="00DA1E8C">
        <w:rPr>
          <w:lang w:val="el-GR"/>
        </w:rPr>
        <w:t xml:space="preserve"> </w:t>
      </w:r>
      <w:r w:rsidR="00DA1E8C" w:rsidRPr="00DA1E8C">
        <w:rPr>
          <w:lang w:val="el-GR"/>
        </w:rPr>
        <w:t>διευκόλυνση της μεταφοράς και προσαρμογής ξένης</w:t>
      </w:r>
      <w:r w:rsidR="00DA1E8C">
        <w:rPr>
          <w:lang w:val="el-GR"/>
        </w:rPr>
        <w:t xml:space="preserve"> </w:t>
      </w:r>
      <w:r w:rsidR="00DA1E8C" w:rsidRPr="00DA1E8C">
        <w:rPr>
          <w:lang w:val="el-GR"/>
        </w:rPr>
        <w:t>εμπειρίας και καλών πρακτικών στο ελληνικό διοικητικό</w:t>
      </w:r>
      <w:r w:rsidR="00DA1E8C">
        <w:rPr>
          <w:lang w:val="el-GR"/>
        </w:rPr>
        <w:t xml:space="preserve"> </w:t>
      </w:r>
      <w:r w:rsidR="00DA1E8C" w:rsidRPr="00DA1E8C">
        <w:rPr>
          <w:lang w:val="el-GR"/>
        </w:rPr>
        <w:t>περιβάλλον.</w:t>
      </w:r>
      <w:r w:rsidR="00DA1E8C">
        <w:rPr>
          <w:lang w:val="el-GR"/>
        </w:rPr>
        <w:t xml:space="preserve"> </w:t>
      </w:r>
    </w:p>
    <w:p w14:paraId="7449D17C" w14:textId="01E12FCF" w:rsidR="004D79E0" w:rsidRDefault="004D79E0" w:rsidP="00DA1E8C">
      <w:pPr>
        <w:rPr>
          <w:lang w:val="el-GR"/>
        </w:rPr>
      </w:pPr>
      <w:r w:rsidRPr="004D10C0">
        <w:rPr>
          <w:lang w:val="el-GR"/>
        </w:rPr>
        <w:t xml:space="preserve">ια) </w:t>
      </w:r>
      <w:r w:rsidR="00DA1E8C" w:rsidRPr="00DA1E8C">
        <w:rPr>
          <w:lang w:val="el-GR"/>
        </w:rPr>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w:t>
      </w:r>
      <w:r w:rsidR="00DA1E8C">
        <w:rPr>
          <w:lang w:val="el-GR"/>
        </w:rPr>
        <w:t xml:space="preserve"> </w:t>
      </w:r>
      <w:r w:rsidR="00DA1E8C" w:rsidRPr="00DA1E8C">
        <w:rPr>
          <w:lang w:val="el-GR"/>
        </w:rPr>
        <w:t>και ψηφιακής σύγκλισης στους τομείς των τεχνολογιών</w:t>
      </w:r>
      <w:r w:rsidR="00DA1E8C">
        <w:rPr>
          <w:lang w:val="el-GR"/>
        </w:rPr>
        <w:t xml:space="preserve"> </w:t>
      </w:r>
      <w:r w:rsidR="00DA1E8C" w:rsidRPr="00DA1E8C">
        <w:rPr>
          <w:lang w:val="el-GR"/>
        </w:rPr>
        <w:t>πληροφορικής και ηλεκτρονικών επικοινωνιών, καθώς</w:t>
      </w:r>
      <w:r w:rsidR="00DA1E8C">
        <w:rPr>
          <w:lang w:val="el-GR"/>
        </w:rPr>
        <w:t xml:space="preserve"> </w:t>
      </w:r>
      <w:r w:rsidR="00DA1E8C" w:rsidRPr="00DA1E8C">
        <w:rPr>
          <w:lang w:val="el-GR"/>
        </w:rPr>
        <w:t>και σε άλλους τομείς, η εξέλιξη των οποίων διέπεται από</w:t>
      </w:r>
      <w:r w:rsidR="00DA1E8C">
        <w:rPr>
          <w:lang w:val="el-GR"/>
        </w:rPr>
        <w:t xml:space="preserve"> </w:t>
      </w:r>
      <w:r w:rsidR="00DA1E8C" w:rsidRPr="00DA1E8C">
        <w:rPr>
          <w:lang w:val="el-GR"/>
        </w:rPr>
        <w:t>τεχνολογίες πληροφορικής και ηλεκτρονικών επικοινωνιών</w:t>
      </w:r>
      <w:r w:rsidR="00DA1E8C">
        <w:rPr>
          <w:lang w:val="el-GR"/>
        </w:rPr>
        <w:t xml:space="preserve">. </w:t>
      </w:r>
    </w:p>
    <w:p w14:paraId="294023F9" w14:textId="21A72DF9" w:rsidR="00E82575" w:rsidRPr="004D10C0" w:rsidRDefault="00E82575" w:rsidP="00E82575">
      <w:pPr>
        <w:rPr>
          <w:lang w:val="el-GR"/>
        </w:rPr>
      </w:pPr>
      <w:r w:rsidRPr="00E82575">
        <w:rPr>
          <w:lang w:val="el-GR"/>
        </w:rPr>
        <w:t>ιβ) Η διάχυση βέλτ</w:t>
      </w:r>
      <w:r>
        <w:rPr>
          <w:lang w:val="el-GR"/>
        </w:rPr>
        <w:t xml:space="preserve">ιστων πρακτικών και η συμμετοχή </w:t>
      </w:r>
      <w:r w:rsidRPr="00E82575">
        <w:rPr>
          <w:lang w:val="el-GR"/>
        </w:rPr>
        <w:t>σε διεθνείς οργανισμούς και έργα, που σχετίζονται με</w:t>
      </w:r>
      <w:r>
        <w:rPr>
          <w:lang w:val="el-GR"/>
        </w:rPr>
        <w:t xml:space="preserve"> </w:t>
      </w:r>
      <w:r w:rsidRPr="00E82575">
        <w:rPr>
          <w:lang w:val="el-GR"/>
        </w:rPr>
        <w:t>τους παραπάνω τομείς, καθώς και η κατάρτιση σχετικών</w:t>
      </w:r>
      <w:r>
        <w:rPr>
          <w:lang w:val="el-GR"/>
        </w:rPr>
        <w:t xml:space="preserve"> </w:t>
      </w:r>
      <w:r w:rsidRPr="00E82575">
        <w:rPr>
          <w:lang w:val="el-GR"/>
        </w:rPr>
        <w:t>μελετών και προτάσεων προς την πολιτεία και κάθε άλλο</w:t>
      </w:r>
      <w:r>
        <w:rPr>
          <w:lang w:val="el-GR"/>
        </w:rPr>
        <w:t xml:space="preserve"> </w:t>
      </w:r>
      <w:r w:rsidRPr="00E82575">
        <w:rPr>
          <w:lang w:val="el-GR"/>
        </w:rPr>
        <w:t>ενδιαφερόμενο.</w:t>
      </w:r>
    </w:p>
    <w:bookmarkEnd w:id="460"/>
    <w:p w14:paraId="49ECE07D" w14:textId="77777777" w:rsidR="004016A3" w:rsidRDefault="004016A3" w:rsidP="004016A3">
      <w:pPr>
        <w:rPr>
          <w:lang w:val="el-GR"/>
        </w:rPr>
      </w:pPr>
    </w:p>
    <w:p w14:paraId="45D36C33" w14:textId="46E3CB96" w:rsidR="004016A3" w:rsidRPr="002E626E" w:rsidRDefault="004016A3" w:rsidP="002E626E">
      <w:pPr>
        <w:pStyle w:val="4"/>
        <w:numPr>
          <w:ilvl w:val="2"/>
          <w:numId w:val="13"/>
        </w:numPr>
        <w:tabs>
          <w:tab w:val="left" w:pos="993"/>
        </w:tabs>
        <w:rPr>
          <w:rFonts w:eastAsia="SimSun" w:cs="Tahoma"/>
          <w:szCs w:val="22"/>
          <w:lang w:val="el-GR"/>
        </w:rPr>
      </w:pPr>
      <w:bookmarkStart w:id="461" w:name="_Ref55370316"/>
      <w:bookmarkStart w:id="462" w:name="_Toc128058940"/>
      <w:bookmarkStart w:id="463" w:name="_Toc181630540"/>
      <w:r w:rsidRPr="002E626E">
        <w:rPr>
          <w:rFonts w:eastAsia="SimSun" w:cs="Tahoma"/>
          <w:szCs w:val="22"/>
          <w:lang w:val="el-GR"/>
        </w:rPr>
        <w:lastRenderedPageBreak/>
        <w:t>Φορέας Χρηματοδότησης</w:t>
      </w:r>
      <w:bookmarkEnd w:id="461"/>
      <w:bookmarkEnd w:id="462"/>
      <w:bookmarkEnd w:id="463"/>
      <w:r w:rsidRPr="002E626E">
        <w:rPr>
          <w:rFonts w:eastAsia="SimSun" w:cs="Tahoma"/>
          <w:szCs w:val="22"/>
          <w:lang w:val="el-GR"/>
        </w:rPr>
        <w:t xml:space="preserve"> </w:t>
      </w:r>
    </w:p>
    <w:p w14:paraId="716FFDA7" w14:textId="77777777" w:rsidR="004016A3" w:rsidRDefault="004016A3" w:rsidP="004016A3">
      <w:pPr>
        <w:suppressAutoHyphens w:val="0"/>
        <w:autoSpaceDE w:val="0"/>
        <w:spacing w:after="60"/>
        <w:rPr>
          <w:lang w:val="el-GR"/>
        </w:rPr>
      </w:pPr>
      <w:r>
        <w:rPr>
          <w:lang w:val="el-GR"/>
        </w:rPr>
        <w:t>Φορέας Χρηματοδότησης είναι το Υπουργείο Ψηφιακής Διακυβέρνησης (Φορέας Κεντρικής Κυβέρνησης).</w:t>
      </w:r>
    </w:p>
    <w:p w14:paraId="1F6D001E" w14:textId="02488E5D" w:rsidR="004016A3" w:rsidRDefault="0071360C" w:rsidP="004016A3">
      <w:pPr>
        <w:rPr>
          <w:lang w:val="el-GR"/>
        </w:rPr>
      </w:pPr>
      <w:r w:rsidRPr="0071360C">
        <w:rPr>
          <w:lang w:val="el-GR"/>
        </w:rPr>
        <w:t>Το Υπουργείο Ψηφιακής Διακυβέρνησης αποτελεί πραγματικότητα από το 2019 και λειτουργεί ως εκείνη η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Βασικός σκοπός του Υπουργείου είναι να δημιουργήσει μία σύγχρονη, αποτελεσματική και χωρίς αποκλεισμούς ψηφιακή διακυβέρνηση που βελτιώνει τη ζωή των πολιτών, προάγει τη διαφάνεια και οδηγεί στην οικονομική ανάπτυξη. Το Υπουργείο στοχεύει να αξιοποιήσει τη δύναμη των ψηφιακών τεχνολογιών για να μεταμορφώσει τις δημόσιες υπηρεσίες και να βελτιώσει τη διακυβέρνηση διασφαλίζοντας την ασφάλεια και την προστασία των ψηφιακών συστημάτων και δεδομένων, αλλά και να δημιουργήσει μια πιο συνδεδεμένη και συμμετοχική κοινωνία μέσω μίας πολιτοκεντρικής προσέγγισης, αμβλύνοντας παράλληλα και τις κοινωνικές ανισότητες.</w:t>
      </w:r>
    </w:p>
    <w:p w14:paraId="37556A96" w14:textId="0F0A83AB" w:rsidR="002E626E" w:rsidRPr="002E626E" w:rsidRDefault="002E626E" w:rsidP="002E626E">
      <w:pPr>
        <w:pStyle w:val="4"/>
        <w:numPr>
          <w:ilvl w:val="2"/>
          <w:numId w:val="13"/>
        </w:numPr>
        <w:tabs>
          <w:tab w:val="left" w:pos="993"/>
        </w:tabs>
        <w:rPr>
          <w:rFonts w:eastAsia="SimSun" w:cs="Tahoma"/>
          <w:szCs w:val="22"/>
          <w:lang w:val="el-GR"/>
        </w:rPr>
      </w:pPr>
      <w:bookmarkStart w:id="464" w:name="_Toc181630541"/>
      <w:r>
        <w:rPr>
          <w:rFonts w:eastAsia="SimSun" w:cs="Tahoma"/>
          <w:szCs w:val="22"/>
          <w:lang w:val="el-GR"/>
        </w:rPr>
        <w:t>Κύριος του ‘Εργου – Φορέας Λειτουργίας</w:t>
      </w:r>
      <w:bookmarkEnd w:id="464"/>
      <w:r w:rsidRPr="002E626E">
        <w:rPr>
          <w:rFonts w:eastAsia="SimSun" w:cs="Tahoma"/>
          <w:szCs w:val="22"/>
          <w:lang w:val="el-GR"/>
        </w:rPr>
        <w:t xml:space="preserve"> </w:t>
      </w:r>
    </w:p>
    <w:p w14:paraId="288AA503" w14:textId="02B478CD" w:rsidR="002E626E" w:rsidRDefault="002E626E" w:rsidP="004016A3">
      <w:pPr>
        <w:rPr>
          <w:lang w:val="el-GR"/>
        </w:rPr>
      </w:pPr>
      <w:r>
        <w:rPr>
          <w:lang w:val="el-GR"/>
        </w:rPr>
        <w:t>Κύριος του Έργου και Φορέας Λειτουργίας του είναι το Υπ. Ψηφιακής Διακυβέρνησης</w:t>
      </w:r>
      <w:r w:rsidR="007C5F31">
        <w:rPr>
          <w:lang w:val="el-GR"/>
        </w:rPr>
        <w:t>.</w:t>
      </w:r>
    </w:p>
    <w:p w14:paraId="2AA1AF3D" w14:textId="77777777" w:rsidR="009E5CC0" w:rsidRPr="002E626E" w:rsidRDefault="009E5CC0" w:rsidP="00CD2A7F">
      <w:pPr>
        <w:rPr>
          <w:rFonts w:eastAsia="SimSun"/>
          <w:lang w:val="el-GR"/>
        </w:rPr>
      </w:pPr>
    </w:p>
    <w:p w14:paraId="0E32BCF2" w14:textId="77777777" w:rsidR="00556A23" w:rsidRPr="00432CAE" w:rsidRDefault="00556A23" w:rsidP="00B87641">
      <w:pPr>
        <w:pStyle w:val="4"/>
        <w:numPr>
          <w:ilvl w:val="2"/>
          <w:numId w:val="13"/>
        </w:numPr>
        <w:tabs>
          <w:tab w:val="left" w:pos="993"/>
        </w:tabs>
        <w:rPr>
          <w:rFonts w:eastAsia="SimSun" w:cs="Tahoma"/>
          <w:szCs w:val="22"/>
          <w:lang w:val="el-GR"/>
        </w:rPr>
      </w:pPr>
      <w:bookmarkStart w:id="465" w:name="_Ref55370327"/>
      <w:bookmarkStart w:id="466" w:name="_Toc181630542"/>
      <w:bookmarkEnd w:id="455"/>
      <w:bookmarkEnd w:id="456"/>
      <w:r w:rsidRPr="00432CAE">
        <w:rPr>
          <w:rFonts w:eastAsia="SimSun" w:cs="Tahoma"/>
          <w:szCs w:val="22"/>
          <w:lang w:val="el-GR"/>
        </w:rPr>
        <w:t>Όργανα &amp; Επιτροπές Παρακολούθησης, Διακυβέρνησης και Ελέγχου του Έργου</w:t>
      </w:r>
      <w:bookmarkEnd w:id="465"/>
      <w:bookmarkEnd w:id="466"/>
    </w:p>
    <w:p w14:paraId="4B8735FA" w14:textId="032E7864" w:rsidR="00E0686B" w:rsidRPr="000A1F30" w:rsidRDefault="00E0686B" w:rsidP="00E0686B">
      <w:pPr>
        <w:rPr>
          <w:lang w:val="el-GR"/>
        </w:rPr>
      </w:pPr>
      <w:r w:rsidRPr="000A1F30">
        <w:rPr>
          <w:lang w:val="el-GR"/>
        </w:rPr>
        <w:t xml:space="preserve">Η πορεία εκτέλεσης και λειτουργίας του Έργου παρακολουθείται και συντονίζεται από </w:t>
      </w:r>
      <w:r w:rsidR="00CF3134">
        <w:rPr>
          <w:lang w:val="el-GR"/>
        </w:rPr>
        <w:t xml:space="preserve">τις </w:t>
      </w:r>
      <w:r w:rsidRPr="000A1F30">
        <w:rPr>
          <w:lang w:val="el-GR"/>
        </w:rPr>
        <w:t>παρακάτω επιμέρους επιτροπές/ομάδες που θα δρουν σε διαφορετικά επίπεδα.</w:t>
      </w:r>
    </w:p>
    <w:p w14:paraId="3778B4C1" w14:textId="462BB9F5" w:rsidR="00E0686B" w:rsidRDefault="00E0686B" w:rsidP="00E0686B">
      <w:pPr>
        <w:rPr>
          <w:bCs/>
          <w:lang w:val="el-GR"/>
        </w:rPr>
      </w:pPr>
    </w:p>
    <w:p w14:paraId="79EF9FEC" w14:textId="77777777" w:rsidR="004D79E0" w:rsidRPr="00432CAE" w:rsidRDefault="004D79E0" w:rsidP="00B87641">
      <w:pPr>
        <w:pStyle w:val="aff"/>
        <w:numPr>
          <w:ilvl w:val="0"/>
          <w:numId w:val="10"/>
        </w:numPr>
        <w:ind w:left="0" w:firstLine="6"/>
        <w:rPr>
          <w:b/>
          <w:bCs/>
          <w:lang w:val="el-GR"/>
        </w:rPr>
      </w:pPr>
      <w:r w:rsidRPr="00432CAE">
        <w:rPr>
          <w:b/>
          <w:bCs/>
          <w:lang w:val="el-GR"/>
        </w:rPr>
        <w:t>Επιτροπή Εποπτείας Προγραμματικής Συμφωνίας (ΕΕΠΣ)</w:t>
      </w:r>
    </w:p>
    <w:p w14:paraId="613DE96A" w14:textId="77777777" w:rsidR="00FE0F3F" w:rsidRPr="00FE0F3F" w:rsidRDefault="00FE0F3F" w:rsidP="00FE0F3F">
      <w:pPr>
        <w:rPr>
          <w:lang w:val="el-GR"/>
        </w:rPr>
      </w:pPr>
      <w:r w:rsidRPr="00FE0F3F">
        <w:rPr>
          <w:lang w:val="el-GR"/>
        </w:rPr>
        <w:t xml:space="preserve">Η ΕΕΠΣ:  </w:t>
      </w:r>
    </w:p>
    <w:p w14:paraId="1F3071D5" w14:textId="77777777" w:rsidR="00FE0F3F" w:rsidRPr="00DA6283" w:rsidRDefault="00FE0F3F" w:rsidP="00FE0F3F">
      <w:pPr>
        <w:numPr>
          <w:ilvl w:val="0"/>
          <w:numId w:val="86"/>
        </w:numPr>
        <w:shd w:val="clear" w:color="auto" w:fill="FFFFFF"/>
        <w:suppressAutoHyphens w:val="0"/>
        <w:spacing w:before="120"/>
        <w:ind w:left="714" w:hanging="357"/>
        <w:rPr>
          <w:rFonts w:ascii="Calibri" w:hAnsi="Calibri" w:cs="Calibri"/>
          <w:lang w:val="el-GR" w:eastAsia="en-US"/>
        </w:rPr>
      </w:pPr>
      <w:r w:rsidRPr="00DA6283">
        <w:rPr>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208BC88E" w14:textId="77777777" w:rsidR="00FE0F3F" w:rsidRPr="00DA6283" w:rsidRDefault="00FE0F3F" w:rsidP="00FE0F3F">
      <w:pPr>
        <w:numPr>
          <w:ilvl w:val="0"/>
          <w:numId w:val="86"/>
        </w:numPr>
        <w:shd w:val="clear" w:color="auto" w:fill="FFFFFF"/>
        <w:suppressAutoHyphens w:val="0"/>
        <w:spacing w:before="120"/>
        <w:ind w:left="714" w:hanging="357"/>
        <w:rPr>
          <w:lang w:val="el-GR"/>
        </w:rPr>
      </w:pPr>
      <w:r w:rsidRPr="00DA6283">
        <w:rPr>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2D99B0B3" w14:textId="77777777" w:rsidR="00FE0F3F" w:rsidRPr="00DA6283" w:rsidRDefault="00FE0F3F" w:rsidP="00FE0F3F">
      <w:pPr>
        <w:numPr>
          <w:ilvl w:val="0"/>
          <w:numId w:val="86"/>
        </w:numPr>
        <w:shd w:val="clear" w:color="auto" w:fill="FFFFFF"/>
        <w:suppressAutoHyphens w:val="0"/>
        <w:spacing w:before="120"/>
        <w:ind w:left="714" w:hanging="357"/>
        <w:rPr>
          <w:lang w:val="el-GR"/>
        </w:rPr>
      </w:pPr>
      <w:r w:rsidRPr="00DA6283">
        <w:rPr>
          <w:lang w:val="el-GR"/>
        </w:rPr>
        <w:t xml:space="preserve">Εισηγείται την έγκριση για την έναρξη των διαδικασιών της επόμενης φάσης της Προγραμματικής Συμφωνίας. </w:t>
      </w:r>
    </w:p>
    <w:p w14:paraId="7C1C96F2" w14:textId="77777777" w:rsidR="00FE0F3F" w:rsidRPr="00DA6283" w:rsidRDefault="00FE0F3F" w:rsidP="00FE0F3F">
      <w:pPr>
        <w:numPr>
          <w:ilvl w:val="0"/>
          <w:numId w:val="86"/>
        </w:numPr>
        <w:shd w:val="clear" w:color="auto" w:fill="FFFFFF"/>
        <w:suppressAutoHyphens w:val="0"/>
        <w:spacing w:before="120"/>
        <w:ind w:left="714" w:hanging="357"/>
        <w:rPr>
          <w:lang w:val="el-GR"/>
        </w:rPr>
      </w:pPr>
      <w:r w:rsidRPr="00DA6283">
        <w:rPr>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7EE24AF7" w14:textId="77777777" w:rsidR="00FE0F3F" w:rsidRDefault="00FE0F3F" w:rsidP="00FE0F3F">
      <w:pPr>
        <w:ind w:hanging="294"/>
        <w:rPr>
          <w:lang w:val="el-GR"/>
        </w:rPr>
      </w:pPr>
    </w:p>
    <w:p w14:paraId="2CBB16FF" w14:textId="4F782D8C" w:rsidR="00E0686B" w:rsidRPr="000A1F30" w:rsidRDefault="00E0686B" w:rsidP="00C55D88">
      <w:pPr>
        <w:pStyle w:val="aff"/>
        <w:numPr>
          <w:ilvl w:val="0"/>
          <w:numId w:val="10"/>
        </w:numPr>
        <w:ind w:left="0" w:firstLine="6"/>
        <w:rPr>
          <w:b/>
          <w:bCs/>
        </w:rPr>
      </w:pPr>
      <w:r w:rsidRPr="000A1F30">
        <w:rPr>
          <w:b/>
          <w:bCs/>
        </w:rPr>
        <w:t>Επιτροπή Παρακολούθησης Έργου (ΕΠ</w:t>
      </w:r>
      <w:r w:rsidR="007B169F">
        <w:rPr>
          <w:b/>
          <w:bCs/>
          <w:lang w:val="el-GR"/>
        </w:rPr>
        <w:t>κ</w:t>
      </w:r>
      <w:r w:rsidRPr="000A1F30">
        <w:rPr>
          <w:b/>
          <w:bCs/>
        </w:rPr>
        <w:t>Ε)</w:t>
      </w:r>
    </w:p>
    <w:p w14:paraId="206E0809" w14:textId="52AEA05C"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w:t>
      </w:r>
      <w:r w:rsidR="00E95F4C" w:rsidRPr="000A1F30">
        <w:rPr>
          <w:lang w:val="el-GR"/>
        </w:rPr>
        <w:t>π</w:t>
      </w:r>
      <w:r w:rsidR="00CF3134">
        <w:rPr>
          <w:lang w:val="el-GR"/>
        </w:rPr>
        <w:t>κ</w:t>
      </w:r>
      <w:r w:rsidRPr="000A1F30">
        <w:rPr>
          <w:lang w:val="el-GR"/>
        </w:rPr>
        <w:t>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2D7B1DD4" w:rsidR="00E0686B" w:rsidRPr="000A1F30" w:rsidRDefault="00E0686B" w:rsidP="00C55D88">
      <w:pPr>
        <w:pStyle w:val="aff"/>
        <w:numPr>
          <w:ilvl w:val="0"/>
          <w:numId w:val="10"/>
        </w:numPr>
        <w:ind w:left="0" w:firstLine="6"/>
        <w:rPr>
          <w:b/>
          <w:bCs/>
          <w:lang w:val="el-GR"/>
        </w:rPr>
      </w:pPr>
      <w:r w:rsidRPr="000A1F30">
        <w:rPr>
          <w:b/>
          <w:bCs/>
          <w:lang w:val="el-GR"/>
        </w:rPr>
        <w:t>Επιτροπή Παραλαβής Έργου (Ε</w:t>
      </w:r>
      <w:r w:rsidR="004D79E0">
        <w:rPr>
          <w:b/>
          <w:bCs/>
          <w:lang w:val="el-GR"/>
        </w:rPr>
        <w:t>Π</w:t>
      </w:r>
      <w:r w:rsidR="007B169F">
        <w:rPr>
          <w:b/>
          <w:bCs/>
          <w:lang w:val="el-GR"/>
        </w:rPr>
        <w:t>β</w:t>
      </w:r>
      <w:r w:rsidRPr="000A1F30">
        <w:rPr>
          <w:b/>
          <w:bCs/>
          <w:lang w:val="el-GR"/>
        </w:rPr>
        <w:t>Ε)</w:t>
      </w:r>
    </w:p>
    <w:p w14:paraId="7E8DE28B" w14:textId="5309C5FE"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w:t>
      </w:r>
      <w:r w:rsidR="00E95F4C" w:rsidRPr="000A1F30">
        <w:rPr>
          <w:lang w:val="el-GR"/>
        </w:rPr>
        <w:t>π</w:t>
      </w:r>
      <w:r w:rsidR="00CF3134">
        <w:rPr>
          <w:lang w:val="el-GR"/>
        </w:rPr>
        <w:t>β</w:t>
      </w:r>
      <w:r w:rsidRPr="000A1F30">
        <w:rPr>
          <w:lang w:val="el-GR"/>
        </w:rPr>
        <w:t>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34727A12" w14:textId="77777777" w:rsidR="00E0686B" w:rsidRPr="000A1F30" w:rsidRDefault="00E0686B" w:rsidP="00E0686B">
      <w:pPr>
        <w:rPr>
          <w:b/>
          <w:bCs/>
          <w:lang w:val="el-GR"/>
        </w:rPr>
      </w:pPr>
      <w:r w:rsidRPr="000A1F30">
        <w:rPr>
          <w:b/>
          <w:bCs/>
          <w:lang w:val="el-GR"/>
        </w:rPr>
        <w:lastRenderedPageBreak/>
        <w:t>-</w:t>
      </w:r>
      <w:r w:rsidRPr="000A1F30">
        <w:rPr>
          <w:b/>
          <w:bCs/>
          <w:lang w:val="el-GR"/>
        </w:rPr>
        <w:tab/>
        <w:t>Θεματικές Ομάδες Εργασίας</w:t>
      </w:r>
    </w:p>
    <w:p w14:paraId="26C1E4C0"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77155EA" w14:textId="181EAFED" w:rsidR="00E0686B" w:rsidRDefault="00E0686B" w:rsidP="00E0686B">
      <w:pPr>
        <w:rPr>
          <w:rFonts w:eastAsia="SimSun"/>
          <w:lang w:val="el-GR"/>
        </w:rPr>
      </w:pPr>
    </w:p>
    <w:p w14:paraId="6C4FDDD4" w14:textId="73F17446" w:rsidR="007E4624" w:rsidRPr="00432CAE" w:rsidRDefault="007E4624" w:rsidP="00B87641">
      <w:pPr>
        <w:pStyle w:val="4"/>
        <w:numPr>
          <w:ilvl w:val="1"/>
          <w:numId w:val="13"/>
        </w:numPr>
        <w:tabs>
          <w:tab w:val="left" w:pos="993"/>
        </w:tabs>
        <w:rPr>
          <w:rFonts w:eastAsia="SimSun" w:cs="Tahoma"/>
          <w:szCs w:val="22"/>
          <w:lang w:val="el-GR"/>
        </w:rPr>
      </w:pPr>
      <w:bookmarkStart w:id="467" w:name="_Ref129952332"/>
      <w:bookmarkStart w:id="468" w:name="_Toc181630543"/>
      <w:r w:rsidRPr="00432CAE">
        <w:rPr>
          <w:rFonts w:eastAsia="SimSun" w:cs="Tahoma"/>
          <w:szCs w:val="22"/>
          <w:lang w:val="el-GR"/>
        </w:rPr>
        <w:t>Δράσεις που θα υποστηριχθούν από την παρούσα Σύμβαση</w:t>
      </w:r>
      <w:bookmarkEnd w:id="467"/>
      <w:bookmarkEnd w:id="468"/>
    </w:p>
    <w:p w14:paraId="196C221B" w14:textId="77777777" w:rsidR="00CF3134" w:rsidRPr="0087259D" w:rsidRDefault="00CF3134" w:rsidP="0087259D">
      <w:pPr>
        <w:rPr>
          <w:b/>
          <w:bCs/>
          <w:u w:val="single"/>
          <w:lang w:val="el-GR"/>
        </w:rPr>
      </w:pPr>
      <w:r w:rsidRPr="0087259D">
        <w:rPr>
          <w:b/>
          <w:bCs/>
          <w:u w:val="single"/>
          <w:lang w:val="el-GR"/>
        </w:rPr>
        <w:t>Α. Σκοπιμότητα</w:t>
      </w:r>
    </w:p>
    <w:p w14:paraId="2BAB457D" w14:textId="62EDC37C" w:rsidR="00645B11" w:rsidRDefault="00446623" w:rsidP="00DB0FB6">
      <w:pPr>
        <w:rPr>
          <w:lang w:val="el-GR"/>
        </w:rPr>
      </w:pPr>
      <w:r>
        <w:rPr>
          <w:lang w:val="el-GR"/>
        </w:rPr>
        <w:t>Με σκοπό την ε</w:t>
      </w:r>
      <w:r w:rsidR="000606A1" w:rsidRPr="00AA2BC2">
        <w:rPr>
          <w:lang w:val="el-GR"/>
        </w:rPr>
        <w:t>νίσχυση της ασφάλειας των πληροφοριών και των συστημάτων του Δημόσιου Τομέα</w:t>
      </w:r>
      <w:r>
        <w:rPr>
          <w:lang w:val="el-GR"/>
        </w:rPr>
        <w:t>,</w:t>
      </w:r>
      <w:r w:rsidR="00AA2BC2">
        <w:rPr>
          <w:lang w:val="el-GR"/>
        </w:rPr>
        <w:t xml:space="preserve"> </w:t>
      </w:r>
      <w:r w:rsidR="005337F9">
        <w:rPr>
          <w:lang w:val="el-GR"/>
        </w:rPr>
        <w:t>έχει δρομολογηθεί η υλοποίηση</w:t>
      </w:r>
      <w:r w:rsidR="00DB0FB6">
        <w:rPr>
          <w:lang w:val="el-GR"/>
        </w:rPr>
        <w:t xml:space="preserve"> </w:t>
      </w:r>
      <w:r w:rsidR="00F110D0">
        <w:rPr>
          <w:lang w:val="el-GR"/>
        </w:rPr>
        <w:t xml:space="preserve">δράσεων </w:t>
      </w:r>
      <w:r w:rsidR="00DB0FB6" w:rsidRPr="00DB0FB6">
        <w:rPr>
          <w:lang w:val="el-GR"/>
        </w:rPr>
        <w:t>για την ενίσχυση της κυβερνοανθεκτικότητας των κρίσιμων οντοτήτων και των υποδομών του ΥΨΗΔ και των εποπτευόμενων φορέων του, στο πλαίσιο μιας ολιστικής προσέγγισης που αφορά όλες τις βασικές συνιστώσες της Κυβερνοασφάλειας (Ανθρώπινο δυναμικό, Διαδικασίες και συστήματα Λογισμικού και Υλισμικού).</w:t>
      </w:r>
      <w:r w:rsidR="005337F9">
        <w:rPr>
          <w:lang w:val="el-GR"/>
        </w:rPr>
        <w:t xml:space="preserve"> </w:t>
      </w:r>
      <w:r w:rsidR="0072633E">
        <w:rPr>
          <w:lang w:val="el-GR"/>
        </w:rPr>
        <w:t xml:space="preserve"> </w:t>
      </w:r>
    </w:p>
    <w:p w14:paraId="6688ECD1" w14:textId="5E81912D" w:rsidR="00104ABF" w:rsidRPr="00A12DEF" w:rsidRDefault="00104ABF" w:rsidP="00104ABF">
      <w:pPr>
        <w:rPr>
          <w:lang w:val="el-GR"/>
        </w:rPr>
      </w:pPr>
      <w:r w:rsidRPr="00A12DEF">
        <w:rPr>
          <w:lang w:val="el-GR"/>
        </w:rPr>
        <w:t>Η διαχείριση κινδύνων στον Κυβερνοχώρο είναι μια δυναμικά μεταβαλλόμενη διαδικασία, βρίσκεται σε συνεχή εξέλιξη και μεταβάλλεται σύμφωνα με το εκάστοτε περιβάλλον απειλών. Η απεικόνιση της εξέλιξης του περιβάλλοντος Κυβερνοασφάλειας τα τελευταία δέκα χρόνια εμφανίζει ξεκάθαρα την ανάγκη για ολιστική προσέγγιση, που εστιάζει στην πρόληψη ώστε να βελτιστοποιηθεί η κυβερνοανθεκτικότητα των οργανισμών.</w:t>
      </w:r>
    </w:p>
    <w:p w14:paraId="2DF1F913" w14:textId="77777777" w:rsidR="00104ABF" w:rsidRPr="00A12DEF" w:rsidRDefault="00104ABF" w:rsidP="00104ABF">
      <w:pPr>
        <w:rPr>
          <w:lang w:val="el-GR"/>
        </w:rPr>
      </w:pPr>
      <w:r w:rsidRPr="00A12DEF">
        <w:rPr>
          <w:lang w:val="el-GR"/>
        </w:rPr>
        <w:t>Όλα τα μέτρα για την Κυβερνοασφάλεια πρέπει να εστιάζουν σε τρείς (3) βασικούς και κρίσιμους παράγοντες :</w:t>
      </w:r>
    </w:p>
    <w:p w14:paraId="36ED1E00" w14:textId="34F36B2B" w:rsidR="00104ABF" w:rsidRPr="00C026FD" w:rsidRDefault="00104ABF" w:rsidP="00C026FD">
      <w:pPr>
        <w:numPr>
          <w:ilvl w:val="0"/>
          <w:numId w:val="25"/>
        </w:numPr>
        <w:suppressAutoHyphens w:val="0"/>
        <w:ind w:left="714" w:hanging="357"/>
        <w:rPr>
          <w:bCs/>
          <w:lang w:val="el-GR"/>
        </w:rPr>
      </w:pPr>
      <w:r w:rsidRPr="00360D99">
        <w:rPr>
          <w:b/>
          <w:lang w:val="el-GR"/>
        </w:rPr>
        <w:t>Στους χρήστες</w:t>
      </w:r>
      <w:r w:rsidRPr="00C026FD">
        <w:rPr>
          <w:bCs/>
          <w:lang w:val="el-GR"/>
        </w:rPr>
        <w:t>. Οι χρήστες πρέπει να κατανοήσουν και να ακολουθήσουν βασικές αρχές ασφαλείας όπως η σωστή διαχείριση των passwords, να προσέχουν τα συνημμένα αρχεία, να μπορούν να κρίνουν ποια Sites μοιάζουν επικίνδυνα, να κάνουν συχνά backup και γενικότερα να ενημερωθούν κατάλληλα για να μπορούν να αναγνωρίσουν τις απειλές. Ό</w:t>
      </w:r>
      <w:r w:rsidR="00446623">
        <w:rPr>
          <w:bCs/>
          <w:lang w:val="el-GR"/>
        </w:rPr>
        <w:t>,</w:t>
      </w:r>
      <w:r w:rsidRPr="00C026FD">
        <w:rPr>
          <w:bCs/>
          <w:lang w:val="el-GR"/>
        </w:rPr>
        <w:t xml:space="preserve">τι εργαλεία και να χρησιμοποιηθούν, εάν ο τελικός χρήστης δεν έχει </w:t>
      </w:r>
      <w:r w:rsidR="00446623">
        <w:rPr>
          <w:bCs/>
          <w:lang w:val="el-GR"/>
        </w:rPr>
        <w:t xml:space="preserve">τη </w:t>
      </w:r>
      <w:r w:rsidRPr="00C026FD">
        <w:rPr>
          <w:bCs/>
          <w:lang w:val="el-GR"/>
        </w:rPr>
        <w:t>γνώση για να εποπτεύει τις διαδικασίες και τα εργαλεία ή δεν μπορεί να αναγνωρίσει τις κυβερνοαπειλές, είναι ο αδύνατος κρίκος στην αλυσίδα της κυβερνοασφάλειας.</w:t>
      </w:r>
    </w:p>
    <w:p w14:paraId="41A4C682" w14:textId="7EDB80D2" w:rsidR="00104ABF" w:rsidRPr="00C026FD" w:rsidRDefault="00104ABF" w:rsidP="00C026FD">
      <w:pPr>
        <w:numPr>
          <w:ilvl w:val="0"/>
          <w:numId w:val="25"/>
        </w:numPr>
        <w:suppressAutoHyphens w:val="0"/>
        <w:ind w:left="714" w:hanging="357"/>
        <w:rPr>
          <w:bCs/>
          <w:lang w:val="el-GR"/>
        </w:rPr>
      </w:pPr>
      <w:r w:rsidRPr="00360D99">
        <w:rPr>
          <w:b/>
          <w:lang w:val="el-GR"/>
        </w:rPr>
        <w:t>Στις διαδικασίες που θέτει ένας οργανισμός</w:t>
      </w:r>
      <w:r w:rsidRPr="00C026FD">
        <w:rPr>
          <w:bCs/>
          <w:lang w:val="el-GR"/>
        </w:rPr>
        <w:t>. Οι οργανισμοί πρέπει να έχουν μελετήσει και εφαρμόσει ένα πλαίσιο στο πώς θα αντιμετωπίζουν οι χρήστες τις επιτυχημένες ή αποτυχημένες απόπειρες κυβερνοεπιθέσεων. Διαδικασίες φυσικά υπάρχουν ακόμα και σε ατομικό επίπεδο, για παράδειγμα η σωστή διαχείριση των Passwords, </w:t>
      </w:r>
      <w:hyperlink r:id="rId37" w:history="1">
        <w:r w:rsidRPr="00C026FD">
          <w:rPr>
            <w:bCs/>
            <w:lang w:val="el-GR"/>
          </w:rPr>
          <w:t>ασφαλής καταστροφή ευαίσθητων δεδομένων</w:t>
        </w:r>
      </w:hyperlink>
      <w:r w:rsidRPr="00C026FD">
        <w:rPr>
          <w:bCs/>
          <w:lang w:val="el-GR"/>
        </w:rPr>
        <w:t xml:space="preserve">, οι ενέργειες που πρέπει να κάνει κάποιος για να διασφαλίσει τα προσωπικά του δεδομένα και αρκετά άλλα θέματα που πρέπει να μελετηθούν. Ακόμα και η εκπαίδευση των ίδιων των χρηστών ή των μελών ενός οργανισμού, ανήκει στις διαδικασίες της </w:t>
      </w:r>
      <w:r w:rsidR="00CF3134">
        <w:rPr>
          <w:bCs/>
          <w:lang w:val="el-GR"/>
        </w:rPr>
        <w:t>κυβερνοασφάλειας</w:t>
      </w:r>
      <w:r w:rsidRPr="00C026FD">
        <w:rPr>
          <w:bCs/>
          <w:lang w:val="el-GR"/>
        </w:rPr>
        <w:t>.</w:t>
      </w:r>
    </w:p>
    <w:p w14:paraId="69604144" w14:textId="77777777" w:rsidR="00104ABF" w:rsidRPr="00C026FD" w:rsidRDefault="00104ABF" w:rsidP="00C026FD">
      <w:pPr>
        <w:numPr>
          <w:ilvl w:val="0"/>
          <w:numId w:val="25"/>
        </w:numPr>
        <w:suppressAutoHyphens w:val="0"/>
        <w:ind w:left="714" w:hanging="357"/>
        <w:rPr>
          <w:bCs/>
          <w:lang w:val="el-GR"/>
        </w:rPr>
      </w:pPr>
      <w:r w:rsidRPr="00360D99">
        <w:rPr>
          <w:b/>
          <w:lang w:val="el-GR"/>
        </w:rPr>
        <w:t>Στις τεχνολογικές υποδομές</w:t>
      </w:r>
      <w:r w:rsidRPr="00C026FD">
        <w:rPr>
          <w:bCs/>
          <w:lang w:val="el-GR"/>
        </w:rPr>
        <w:t>. Η τεχνολογία είναι απαραίτητη ούτως ώστε να δώσει στους οργανισμούς και στους ιδιώτες τα εργαλεία τα οποία απαιτούνται για να προστατευτούν από τις κυβερνοεπιθέσεις. Οι βασικές οντότητες που πρέπει να προστατευτούν μέσω των τεχνολογικών εργαλείων είναι: Endpoints (τερματικά), Έξυπνες συσκευές και Routers , το δίκτυο στο σύνολο του αλλά και το Cloud.</w:t>
      </w:r>
    </w:p>
    <w:p w14:paraId="2CB4B7F4" w14:textId="3AB2EC10" w:rsidR="00104ABF" w:rsidRDefault="00104ABF" w:rsidP="00104ABF">
      <w:pPr>
        <w:rPr>
          <w:lang w:val="el-GR"/>
        </w:rPr>
      </w:pPr>
      <w:r w:rsidRPr="00C026FD">
        <w:rPr>
          <w:lang w:val="el-GR"/>
        </w:rPr>
        <w:t xml:space="preserve">Στο παραπάνω πλαίσιο η Δράση για την ενίσχυση της </w:t>
      </w:r>
      <w:r w:rsidR="005F2AE7" w:rsidRPr="005F2AE7">
        <w:rPr>
          <w:lang w:val="el-GR"/>
        </w:rPr>
        <w:t xml:space="preserve"> ασφάλειας των πληροφοριών και των συστημάτων</w:t>
      </w:r>
      <w:r w:rsidRPr="00C026FD">
        <w:rPr>
          <w:lang w:val="el-GR"/>
        </w:rPr>
        <w:t xml:space="preserve"> των κρίσιμων οντοτήτων του ΥΨΗΔ και των εποπτευόμενων φορέων του πρέπει να εστιάσει σε ένα πλέγμα δράσεων που αφορά το σύνολο των παραπάνω παραγόντων και συγκεκριμένα:</w:t>
      </w:r>
    </w:p>
    <w:p w14:paraId="69BDA356" w14:textId="15076817" w:rsidR="007B169F" w:rsidRDefault="007B169F" w:rsidP="00104ABF">
      <w:pPr>
        <w:rPr>
          <w:lang w:val="el-GR"/>
        </w:rPr>
      </w:pPr>
    </w:p>
    <w:p w14:paraId="2C01D4D9" w14:textId="77777777" w:rsidR="00104ABF" w:rsidRPr="00C026FD" w:rsidRDefault="00104ABF" w:rsidP="00104ABF">
      <w:pPr>
        <w:rPr>
          <w:b/>
          <w:bCs/>
          <w:u w:val="single"/>
          <w:lang w:val="el-GR"/>
        </w:rPr>
      </w:pPr>
      <w:r w:rsidRPr="00C026FD">
        <w:rPr>
          <w:b/>
          <w:bCs/>
          <w:u w:val="single"/>
          <w:lang w:val="el-GR"/>
        </w:rPr>
        <w:lastRenderedPageBreak/>
        <w:t xml:space="preserve">B1. Πολιτικές – Διαδικασίες και Μέτρα Αντιμετώπισης και Πρόληψης </w:t>
      </w:r>
    </w:p>
    <w:p w14:paraId="5D4F4E10" w14:textId="67342B86" w:rsidR="00104ABF" w:rsidRPr="00C026FD" w:rsidRDefault="00104ABF" w:rsidP="00104ABF">
      <w:pPr>
        <w:rPr>
          <w:lang w:val="el-GR"/>
        </w:rPr>
      </w:pPr>
      <w:r w:rsidRPr="00C026FD">
        <w:rPr>
          <w:lang w:val="el-GR"/>
        </w:rPr>
        <w:t xml:space="preserve">Στο πλαίσιο αυτής της </w:t>
      </w:r>
      <w:r w:rsidR="006B6516">
        <w:rPr>
          <w:lang w:val="el-GR"/>
        </w:rPr>
        <w:t>δράσης</w:t>
      </w:r>
      <w:r w:rsidR="006B6516" w:rsidRPr="00C026FD">
        <w:rPr>
          <w:lang w:val="el-GR"/>
        </w:rPr>
        <w:t xml:space="preserve"> </w:t>
      </w:r>
      <w:r w:rsidRPr="00C026FD">
        <w:rPr>
          <w:lang w:val="el-GR"/>
        </w:rPr>
        <w:t>θα παρασχεθούν μια σειρά από υπηρεσίες (συμβουλευτικές και τεχνολογικές) που στοχεύουν :</w:t>
      </w:r>
    </w:p>
    <w:p w14:paraId="4672B5B9" w14:textId="77777777" w:rsidR="00104ABF" w:rsidRPr="0038500A" w:rsidRDefault="00104ABF" w:rsidP="0038500A">
      <w:pPr>
        <w:numPr>
          <w:ilvl w:val="0"/>
          <w:numId w:val="25"/>
        </w:numPr>
        <w:suppressAutoHyphens w:val="0"/>
        <w:ind w:left="714" w:hanging="357"/>
        <w:rPr>
          <w:bCs/>
          <w:lang w:val="el-GR"/>
        </w:rPr>
      </w:pPr>
      <w:r w:rsidRPr="0038500A">
        <w:rPr>
          <w:bCs/>
          <w:lang w:val="el-GR"/>
        </w:rPr>
        <w:t>Στην αξιολόγηση της ετοιμότητας για ανταπόκριση σε επιθέσεις τύπου ransomware</w:t>
      </w:r>
    </w:p>
    <w:p w14:paraId="39B241FD" w14:textId="77777777" w:rsidR="00104ABF" w:rsidRPr="0038500A" w:rsidRDefault="00104ABF" w:rsidP="0038500A">
      <w:pPr>
        <w:numPr>
          <w:ilvl w:val="0"/>
          <w:numId w:val="25"/>
        </w:numPr>
        <w:suppressAutoHyphens w:val="0"/>
        <w:ind w:left="714" w:hanging="357"/>
        <w:rPr>
          <w:bCs/>
          <w:lang w:val="el-GR"/>
        </w:rPr>
      </w:pPr>
      <w:r w:rsidRPr="0038500A">
        <w:rPr>
          <w:bCs/>
          <w:lang w:val="el-GR"/>
        </w:rPr>
        <w:t>Στη διαμόρφωση πολιτικών ασφάλειας κρίσιμων οντοτήτων με στόχο την ανάδειξη τεχνικών και οργανωτικών μέτρων για την προστασία τους από Κυβερνοαπειλές</w:t>
      </w:r>
    </w:p>
    <w:p w14:paraId="069A6134" w14:textId="77777777" w:rsidR="00104ABF" w:rsidRPr="0038500A" w:rsidRDefault="00104ABF" w:rsidP="0038500A">
      <w:pPr>
        <w:numPr>
          <w:ilvl w:val="0"/>
          <w:numId w:val="25"/>
        </w:numPr>
        <w:suppressAutoHyphens w:val="0"/>
        <w:ind w:left="714" w:hanging="357"/>
        <w:rPr>
          <w:bCs/>
          <w:lang w:val="el-GR"/>
        </w:rPr>
      </w:pPr>
      <w:r w:rsidRPr="0038500A">
        <w:rPr>
          <w:bCs/>
          <w:lang w:val="el-GR"/>
        </w:rPr>
        <w:t>Στη διαμόρφωση πολιτικών ορθής χρήσης Πληροφοριακών συστημάτων και εφαρμογών</w:t>
      </w:r>
    </w:p>
    <w:p w14:paraId="6B8FB6A5" w14:textId="77777777" w:rsidR="00104ABF" w:rsidRPr="0038500A" w:rsidRDefault="00104ABF" w:rsidP="0038500A">
      <w:pPr>
        <w:numPr>
          <w:ilvl w:val="0"/>
          <w:numId w:val="25"/>
        </w:numPr>
        <w:suppressAutoHyphens w:val="0"/>
        <w:ind w:left="714" w:hanging="357"/>
        <w:rPr>
          <w:bCs/>
          <w:lang w:val="el-GR"/>
        </w:rPr>
      </w:pPr>
      <w:r w:rsidRPr="0038500A">
        <w:rPr>
          <w:bCs/>
          <w:lang w:val="el-GR"/>
        </w:rPr>
        <w:t>Στη διενέργεια δράσεων ενημέρωσης για τη μεταφορά τεχνογνωσίας και την διαμόρφωση κουλτούρας ενεργούς ευαισθητοποίησης για τους κινδύνους κυβερνοασφάλειας</w:t>
      </w:r>
    </w:p>
    <w:p w14:paraId="035EBEF9" w14:textId="77777777" w:rsidR="00104ABF" w:rsidRPr="0038500A" w:rsidRDefault="00104ABF" w:rsidP="0038500A">
      <w:pPr>
        <w:numPr>
          <w:ilvl w:val="0"/>
          <w:numId w:val="25"/>
        </w:numPr>
        <w:suppressAutoHyphens w:val="0"/>
        <w:ind w:left="714" w:hanging="357"/>
        <w:rPr>
          <w:bCs/>
          <w:lang w:val="el-GR"/>
        </w:rPr>
      </w:pPr>
      <w:r w:rsidRPr="0038500A">
        <w:rPr>
          <w:bCs/>
          <w:lang w:val="el-GR"/>
        </w:rPr>
        <w:t>Τη διαμόρφωση πλάνου επιχειρησιακής συνέχειας για κρίσιμες οντότητες</w:t>
      </w:r>
    </w:p>
    <w:p w14:paraId="64D100A4" w14:textId="77777777" w:rsidR="00104ABF" w:rsidRPr="0038500A" w:rsidRDefault="00104ABF" w:rsidP="0038500A">
      <w:pPr>
        <w:numPr>
          <w:ilvl w:val="0"/>
          <w:numId w:val="25"/>
        </w:numPr>
        <w:suppressAutoHyphens w:val="0"/>
        <w:ind w:left="714" w:hanging="357"/>
        <w:rPr>
          <w:bCs/>
          <w:lang w:val="el-GR"/>
        </w:rPr>
      </w:pPr>
      <w:r w:rsidRPr="0038500A">
        <w:rPr>
          <w:bCs/>
          <w:lang w:val="el-GR"/>
        </w:rPr>
        <w:t>Την εκπόνηση Μελετών Ανάλυσης και Αξιολόγησης Κινδύνων</w:t>
      </w:r>
    </w:p>
    <w:p w14:paraId="41127788" w14:textId="77777777" w:rsidR="00104ABF" w:rsidRPr="0038500A" w:rsidRDefault="00104ABF" w:rsidP="0038500A">
      <w:pPr>
        <w:numPr>
          <w:ilvl w:val="0"/>
          <w:numId w:val="25"/>
        </w:numPr>
        <w:suppressAutoHyphens w:val="0"/>
        <w:ind w:left="714" w:hanging="357"/>
        <w:rPr>
          <w:bCs/>
          <w:lang w:val="el-GR"/>
        </w:rPr>
      </w:pPr>
      <w:r w:rsidRPr="0038500A">
        <w:rPr>
          <w:bCs/>
          <w:lang w:val="el-GR"/>
        </w:rPr>
        <w:t>Την εκπόνηση Μελετών εξωτερικού και εσωτερικού περιβάλλοντος και την ανάδειξη βέλτιστων πρακτικών</w:t>
      </w:r>
    </w:p>
    <w:p w14:paraId="7C808215" w14:textId="77777777" w:rsidR="00104ABF" w:rsidRPr="0038500A" w:rsidRDefault="00104ABF" w:rsidP="0038500A">
      <w:pPr>
        <w:numPr>
          <w:ilvl w:val="0"/>
          <w:numId w:val="25"/>
        </w:numPr>
        <w:suppressAutoHyphens w:val="0"/>
        <w:ind w:left="714" w:hanging="357"/>
        <w:rPr>
          <w:bCs/>
          <w:lang w:val="el-GR"/>
        </w:rPr>
      </w:pPr>
      <w:r w:rsidRPr="0038500A">
        <w:rPr>
          <w:bCs/>
          <w:lang w:val="el-GR"/>
        </w:rPr>
        <w:t>Τη διαμόρφωση πολιτικής αντιγράφων ασφαλείας, που θα περιγράφει σκοπό, πεδίο εφαρμογής, ρόλους και ευθύνες</w:t>
      </w:r>
    </w:p>
    <w:p w14:paraId="690B4C1F" w14:textId="77777777" w:rsidR="00104ABF" w:rsidRPr="0038500A" w:rsidRDefault="00104ABF" w:rsidP="0038500A">
      <w:pPr>
        <w:numPr>
          <w:ilvl w:val="0"/>
          <w:numId w:val="25"/>
        </w:numPr>
        <w:suppressAutoHyphens w:val="0"/>
        <w:ind w:left="714" w:hanging="357"/>
        <w:rPr>
          <w:bCs/>
          <w:lang w:val="el-GR"/>
        </w:rPr>
      </w:pPr>
      <w:r w:rsidRPr="0038500A">
        <w:rPr>
          <w:bCs/>
          <w:lang w:val="el-GR"/>
        </w:rPr>
        <w:t>Τη διαμόρφωση Συστήματος Διαχείρισης της Ασφάλειας των Πληροφοριών (ΣΔΑΠ) με βάση το πρότυπο ISO 27001</w:t>
      </w:r>
    </w:p>
    <w:p w14:paraId="71744210" w14:textId="77777777" w:rsidR="00104ABF" w:rsidRPr="0038500A" w:rsidRDefault="00104ABF" w:rsidP="0038500A">
      <w:pPr>
        <w:numPr>
          <w:ilvl w:val="0"/>
          <w:numId w:val="25"/>
        </w:numPr>
        <w:suppressAutoHyphens w:val="0"/>
        <w:ind w:left="714" w:hanging="357"/>
        <w:rPr>
          <w:bCs/>
          <w:lang w:val="el-GR"/>
        </w:rPr>
      </w:pPr>
      <w:r w:rsidRPr="0038500A">
        <w:rPr>
          <w:bCs/>
          <w:lang w:val="el-GR"/>
        </w:rPr>
        <w:t>Τη διενέργεια ελέγχων διείσδυσης εξωτερικών δικτύων για τον εντοπισμό των ευπαθειών σε υποδομές, συσκευές και διακομιστές που είναι προσβάσιμοι από το διαδίκτυο.</w:t>
      </w:r>
    </w:p>
    <w:p w14:paraId="141742DF" w14:textId="5940E16A" w:rsidR="00104ABF" w:rsidRPr="0038500A" w:rsidRDefault="00104ABF" w:rsidP="0038500A">
      <w:pPr>
        <w:numPr>
          <w:ilvl w:val="0"/>
          <w:numId w:val="25"/>
        </w:numPr>
        <w:suppressAutoHyphens w:val="0"/>
        <w:ind w:left="714" w:hanging="357"/>
        <w:rPr>
          <w:bCs/>
          <w:lang w:val="el-GR"/>
        </w:rPr>
      </w:pPr>
      <w:r w:rsidRPr="0038500A">
        <w:rPr>
          <w:bCs/>
          <w:lang w:val="el-GR"/>
        </w:rPr>
        <w:t xml:space="preserve">Στη διενέργεια ελέγχων διείσδυσης </w:t>
      </w:r>
      <w:r w:rsidR="00B42E5C">
        <w:rPr>
          <w:bCs/>
          <w:lang w:val="el-GR"/>
        </w:rPr>
        <w:t xml:space="preserve">διαδικτυακών </w:t>
      </w:r>
      <w:r w:rsidRPr="0038500A">
        <w:rPr>
          <w:bCs/>
          <w:lang w:val="el-GR"/>
        </w:rPr>
        <w:t>εφαρμογών που στοχεύουν στον εντοπισμό τρωτών σημείων ασφαλείας που προκύπτουν από ανασφαλείς πρακτικές ανάπτυξης στη δημιουργία τη σχεδίαση και τη διαχείριση του λογισμικού ή ιστότοπου</w:t>
      </w:r>
    </w:p>
    <w:p w14:paraId="5B6D1D95" w14:textId="77777777" w:rsidR="00104ABF" w:rsidRPr="0038500A" w:rsidRDefault="00104ABF" w:rsidP="0038500A">
      <w:pPr>
        <w:numPr>
          <w:ilvl w:val="0"/>
          <w:numId w:val="25"/>
        </w:numPr>
        <w:suppressAutoHyphens w:val="0"/>
        <w:ind w:left="714" w:hanging="357"/>
        <w:rPr>
          <w:bCs/>
          <w:lang w:val="el-GR"/>
        </w:rPr>
      </w:pPr>
      <w:r w:rsidRPr="0038500A">
        <w:rPr>
          <w:bCs/>
          <w:lang w:val="el-GR"/>
        </w:rPr>
        <w:t>Στη διενέργεια ελέγχων του εσωτερικού δικτύου που συνήθως αποτελεί το πιο κρίσιμο σημείο της ευρύτερης υποδομής καθώς περιλαμβάνει όλα εκείνα τα δεδομένα και τα συστήματα που συντελούν στην ομαλή λειτουργία του οργανισμού.</w:t>
      </w:r>
    </w:p>
    <w:p w14:paraId="0414BC4B" w14:textId="77777777" w:rsidR="00104ABF" w:rsidRPr="0038500A" w:rsidRDefault="00104ABF" w:rsidP="0038500A">
      <w:pPr>
        <w:numPr>
          <w:ilvl w:val="0"/>
          <w:numId w:val="25"/>
        </w:numPr>
        <w:suppressAutoHyphens w:val="0"/>
        <w:ind w:left="714" w:hanging="357"/>
        <w:rPr>
          <w:bCs/>
          <w:lang w:val="el-GR"/>
        </w:rPr>
      </w:pPr>
      <w:r w:rsidRPr="0038500A">
        <w:rPr>
          <w:bCs/>
          <w:lang w:val="el-GR"/>
        </w:rPr>
        <w:t>Στη διενέργεια ελέγχων φυσικής ασφάλειας ώστε να αξιολογούνται τα μέτρα ασφαλείας που προστατεύουν τα περιουσιακά στοιχεία των οργανισμών από απειλές και συμβάλλουν στον εντοπισμό τυχόν βελτιώσεων</w:t>
      </w:r>
    </w:p>
    <w:p w14:paraId="2A883096" w14:textId="77777777" w:rsidR="00104ABF" w:rsidRPr="0038500A" w:rsidRDefault="00104ABF" w:rsidP="0038500A">
      <w:pPr>
        <w:numPr>
          <w:ilvl w:val="0"/>
          <w:numId w:val="25"/>
        </w:numPr>
        <w:suppressAutoHyphens w:val="0"/>
        <w:ind w:left="714" w:hanging="357"/>
        <w:rPr>
          <w:bCs/>
          <w:lang w:val="el-GR"/>
        </w:rPr>
      </w:pPr>
      <w:r w:rsidRPr="0038500A">
        <w:rPr>
          <w:bCs/>
          <w:lang w:val="el-GR"/>
        </w:rPr>
        <w:t>Στη διενέργεια ελέγχων για τη διαρροή δεδομένων και ιδίως στο σκοτεινό δίκτυο, που αποτελεί μια βασική αφετηρία απειλών και κινδύνων</w:t>
      </w:r>
    </w:p>
    <w:p w14:paraId="45BCABD4" w14:textId="77777777" w:rsidR="00104ABF" w:rsidRPr="0038500A" w:rsidRDefault="00104ABF" w:rsidP="0038500A">
      <w:pPr>
        <w:numPr>
          <w:ilvl w:val="0"/>
          <w:numId w:val="25"/>
        </w:numPr>
        <w:suppressAutoHyphens w:val="0"/>
        <w:ind w:left="714" w:hanging="357"/>
        <w:rPr>
          <w:bCs/>
          <w:lang w:val="el-GR"/>
        </w:rPr>
      </w:pPr>
      <w:r w:rsidRPr="0038500A">
        <w:rPr>
          <w:bCs/>
          <w:lang w:val="el-GR"/>
        </w:rPr>
        <w:t>Στην αξιοποίηση της τεχνολογικής καινοτομίας και ερευνητικής πρωτοπορίας στον τομέα της κυβερνοασφάλειας</w:t>
      </w:r>
    </w:p>
    <w:p w14:paraId="7218CCD6" w14:textId="77777777" w:rsidR="00104ABF" w:rsidRPr="0038500A" w:rsidRDefault="00104ABF" w:rsidP="00104ABF">
      <w:pPr>
        <w:rPr>
          <w:b/>
          <w:bCs/>
          <w:u w:val="single"/>
          <w:lang w:val="el-GR"/>
        </w:rPr>
      </w:pPr>
      <w:r w:rsidRPr="0038500A">
        <w:rPr>
          <w:b/>
          <w:bCs/>
          <w:u w:val="single"/>
          <w:lang w:val="el-GR"/>
        </w:rPr>
        <w:t>Β2. Εξειδικευμένες Λύσεις Ασφάλειας Πληροφοριών και Εγγράφων</w:t>
      </w:r>
    </w:p>
    <w:p w14:paraId="3C77325E" w14:textId="5776A7E4" w:rsidR="00104ABF" w:rsidRPr="0038500A" w:rsidRDefault="00104ABF" w:rsidP="00104ABF">
      <w:pPr>
        <w:rPr>
          <w:lang w:val="el-GR"/>
        </w:rPr>
      </w:pPr>
      <w:r w:rsidRPr="0038500A">
        <w:rPr>
          <w:lang w:val="el-GR"/>
        </w:rPr>
        <w:t xml:space="preserve">Στο Πλαίσιο αυτής της </w:t>
      </w:r>
      <w:r w:rsidR="006B6516">
        <w:rPr>
          <w:lang w:val="el-GR"/>
        </w:rPr>
        <w:t>δράσης</w:t>
      </w:r>
      <w:r w:rsidR="006B6516" w:rsidRPr="0038500A">
        <w:rPr>
          <w:lang w:val="el-GR"/>
        </w:rPr>
        <w:t xml:space="preserve"> </w:t>
      </w:r>
      <w:r w:rsidRPr="0038500A">
        <w:rPr>
          <w:lang w:val="el-GR"/>
        </w:rPr>
        <w:t>θα εφαρμοστούν λύσεις λογισμικού και υλισμικού με στόχο :</w:t>
      </w:r>
    </w:p>
    <w:p w14:paraId="43D4071B" w14:textId="77777777" w:rsidR="00104ABF" w:rsidRPr="0038500A" w:rsidRDefault="00104ABF" w:rsidP="0038500A">
      <w:pPr>
        <w:numPr>
          <w:ilvl w:val="0"/>
          <w:numId w:val="25"/>
        </w:numPr>
        <w:suppressAutoHyphens w:val="0"/>
        <w:ind w:left="714" w:hanging="357"/>
        <w:rPr>
          <w:bCs/>
          <w:lang w:val="el-GR"/>
        </w:rPr>
      </w:pPr>
      <w:r w:rsidRPr="0038500A">
        <w:rPr>
          <w:bCs/>
          <w:lang w:val="el-GR"/>
        </w:rPr>
        <w:t>Την επαύξηση του επιπέδου ασφάλειας των φορέων</w:t>
      </w:r>
    </w:p>
    <w:p w14:paraId="3821712C" w14:textId="77777777" w:rsidR="00104ABF" w:rsidRPr="0038500A" w:rsidRDefault="00104ABF" w:rsidP="0038500A">
      <w:pPr>
        <w:numPr>
          <w:ilvl w:val="0"/>
          <w:numId w:val="25"/>
        </w:numPr>
        <w:suppressAutoHyphens w:val="0"/>
        <w:ind w:left="714" w:hanging="357"/>
        <w:rPr>
          <w:bCs/>
          <w:lang w:val="el-GR"/>
        </w:rPr>
      </w:pPr>
      <w:r w:rsidRPr="0038500A">
        <w:rPr>
          <w:bCs/>
          <w:lang w:val="el-GR"/>
        </w:rPr>
        <w:t>Την προστασία των εγγράφων τους</w:t>
      </w:r>
    </w:p>
    <w:p w14:paraId="75FF8111" w14:textId="77777777" w:rsidR="00104ABF" w:rsidRPr="0038500A" w:rsidRDefault="00104ABF" w:rsidP="0038500A">
      <w:pPr>
        <w:numPr>
          <w:ilvl w:val="0"/>
          <w:numId w:val="25"/>
        </w:numPr>
        <w:suppressAutoHyphens w:val="0"/>
        <w:ind w:left="714" w:hanging="357"/>
        <w:rPr>
          <w:bCs/>
          <w:lang w:val="el-GR"/>
        </w:rPr>
      </w:pPr>
      <w:r w:rsidRPr="0038500A">
        <w:rPr>
          <w:bCs/>
          <w:lang w:val="el-GR"/>
        </w:rPr>
        <w:t xml:space="preserve">Την οργάνωση των δικαιωμάτων πρόσβασης των χρηστών </w:t>
      </w:r>
    </w:p>
    <w:p w14:paraId="66077271" w14:textId="77777777" w:rsidR="00104ABF" w:rsidRPr="0038500A" w:rsidRDefault="00104ABF" w:rsidP="0038500A">
      <w:pPr>
        <w:numPr>
          <w:ilvl w:val="0"/>
          <w:numId w:val="25"/>
        </w:numPr>
        <w:suppressAutoHyphens w:val="0"/>
        <w:ind w:left="714" w:hanging="357"/>
        <w:rPr>
          <w:bCs/>
          <w:lang w:val="el-GR"/>
        </w:rPr>
      </w:pPr>
      <w:r w:rsidRPr="0038500A">
        <w:rPr>
          <w:bCs/>
          <w:lang w:val="el-GR"/>
        </w:rPr>
        <w:t>Τη συμμόρφωση με το Κανονιστικό/Νομοθετικό πλαίσιο (Ελληνικό και Ευρωπαϊκό)</w:t>
      </w:r>
    </w:p>
    <w:p w14:paraId="46BE5043" w14:textId="77777777" w:rsidR="00104ABF" w:rsidRPr="0038500A" w:rsidRDefault="00104ABF" w:rsidP="0038500A">
      <w:pPr>
        <w:numPr>
          <w:ilvl w:val="0"/>
          <w:numId w:val="25"/>
        </w:numPr>
        <w:suppressAutoHyphens w:val="0"/>
        <w:ind w:left="714" w:hanging="357"/>
        <w:rPr>
          <w:bCs/>
          <w:lang w:val="el-GR"/>
        </w:rPr>
      </w:pPr>
      <w:r w:rsidRPr="0038500A">
        <w:rPr>
          <w:bCs/>
          <w:lang w:val="el-GR"/>
        </w:rPr>
        <w:t xml:space="preserve">Την Εναρμόνιση με τις απαιτήσεις του ISO 27001 </w:t>
      </w:r>
    </w:p>
    <w:p w14:paraId="0E19F3CF" w14:textId="77777777" w:rsidR="00104ABF" w:rsidRPr="0038500A" w:rsidRDefault="00104ABF" w:rsidP="0038500A">
      <w:pPr>
        <w:numPr>
          <w:ilvl w:val="0"/>
          <w:numId w:val="25"/>
        </w:numPr>
        <w:suppressAutoHyphens w:val="0"/>
        <w:ind w:left="714" w:hanging="357"/>
        <w:rPr>
          <w:bCs/>
          <w:lang w:val="el-GR"/>
        </w:rPr>
      </w:pPr>
      <w:r w:rsidRPr="0038500A">
        <w:rPr>
          <w:bCs/>
          <w:lang w:val="el-GR"/>
        </w:rPr>
        <w:lastRenderedPageBreak/>
        <w:t>Την αύξηση του επιπέδου πρόληψης κακόβουλων ενεργειών (εσωτερικές και εξωτερικές)</w:t>
      </w:r>
    </w:p>
    <w:p w14:paraId="14AAFB08" w14:textId="77777777" w:rsidR="00104ABF" w:rsidRPr="0038500A" w:rsidRDefault="00104ABF" w:rsidP="0038500A">
      <w:pPr>
        <w:numPr>
          <w:ilvl w:val="0"/>
          <w:numId w:val="25"/>
        </w:numPr>
        <w:suppressAutoHyphens w:val="0"/>
        <w:ind w:left="714" w:hanging="357"/>
        <w:rPr>
          <w:bCs/>
          <w:lang w:val="el-GR"/>
        </w:rPr>
      </w:pPr>
      <w:r w:rsidRPr="0038500A">
        <w:rPr>
          <w:bCs/>
          <w:lang w:val="el-GR"/>
        </w:rPr>
        <w:t xml:space="preserve">Την συμμόρφωση με τον Γενικό Κανονισμό Προστασίας Προσωπικών Δεδομένων (ΓΚΠΔ) </w:t>
      </w:r>
    </w:p>
    <w:p w14:paraId="7E6D2989" w14:textId="77777777" w:rsidR="00104ABF" w:rsidRPr="0038500A" w:rsidRDefault="00104ABF" w:rsidP="0038500A">
      <w:pPr>
        <w:numPr>
          <w:ilvl w:val="0"/>
          <w:numId w:val="25"/>
        </w:numPr>
        <w:suppressAutoHyphens w:val="0"/>
        <w:ind w:left="714" w:hanging="357"/>
        <w:rPr>
          <w:bCs/>
          <w:lang w:val="el-GR"/>
        </w:rPr>
      </w:pPr>
      <w:r w:rsidRPr="0038500A">
        <w:rPr>
          <w:bCs/>
          <w:lang w:val="el-GR"/>
        </w:rPr>
        <w:t>Την εφαρμογή της αρχής της λογοδοσίας (ΓΚΠΔ)</w:t>
      </w:r>
    </w:p>
    <w:p w14:paraId="3CDF5F7C" w14:textId="77777777" w:rsidR="00104ABF" w:rsidRPr="0038500A" w:rsidRDefault="00104ABF" w:rsidP="00104ABF">
      <w:pPr>
        <w:rPr>
          <w:lang w:val="el-GR"/>
        </w:rPr>
      </w:pPr>
      <w:r w:rsidRPr="0038500A">
        <w:rPr>
          <w:lang w:val="el-GR"/>
        </w:rPr>
        <w:t>Συγκεκριμένα, θα εφαρμοστούν λύσεις που αφορούν :</w:t>
      </w:r>
    </w:p>
    <w:p w14:paraId="35FC5CEE" w14:textId="4CF4BBFD" w:rsidR="00104ABF" w:rsidRPr="00AC5E03" w:rsidRDefault="00104ABF" w:rsidP="00AC5E03">
      <w:pPr>
        <w:numPr>
          <w:ilvl w:val="0"/>
          <w:numId w:val="25"/>
        </w:numPr>
        <w:suppressAutoHyphens w:val="0"/>
        <w:ind w:left="714" w:hanging="357"/>
        <w:rPr>
          <w:bCs/>
          <w:lang w:val="el-GR"/>
        </w:rPr>
      </w:pPr>
      <w:r w:rsidRPr="006348C3">
        <w:rPr>
          <w:b/>
          <w:lang w:val="el-GR"/>
        </w:rPr>
        <w:t>Την Αποτροπή Διαρροής Πληροφοριών (Data Loss</w:t>
      </w:r>
      <w:r w:rsidRPr="0093530C">
        <w:rPr>
          <w:b/>
          <w:lang w:val="el-GR"/>
        </w:rPr>
        <w:t xml:space="preserve"> Prevention </w:t>
      </w:r>
      <w:r w:rsidR="00E95F4C">
        <w:rPr>
          <w:b/>
          <w:lang w:val="el-GR"/>
        </w:rPr>
        <w:t>–</w:t>
      </w:r>
      <w:r w:rsidRPr="0093530C">
        <w:rPr>
          <w:b/>
          <w:lang w:val="el-GR"/>
        </w:rPr>
        <w:t xml:space="preserve"> DLP)</w:t>
      </w:r>
      <w:r w:rsidRPr="00AC5E03">
        <w:rPr>
          <w:bCs/>
          <w:lang w:val="el-GR"/>
        </w:rPr>
        <w:t xml:space="preserve"> η οποία θα μπορεί να φιλτράρει τα αρχεία που διακινούνται μέσω οποιο</w:t>
      </w:r>
      <w:r w:rsidR="005F2AE7">
        <w:rPr>
          <w:bCs/>
          <w:lang w:val="el-GR"/>
        </w:rPr>
        <w:t>ν</w:t>
      </w:r>
      <w:r w:rsidRPr="00AC5E03">
        <w:rPr>
          <w:bCs/>
          <w:lang w:val="el-GR"/>
        </w:rPr>
        <w:t xml:space="preserve">δήποτε καναλιών μετάδοσης πληροφοριών, να εντοπίζει τα αρχεία που περιέχουν εμπιστευτικές πληροφορίες και να επιβάλλει περιορισμούς μόνο στην διακίνηση των αρχείων αυτών. </w:t>
      </w:r>
    </w:p>
    <w:p w14:paraId="2D85E9DC" w14:textId="7000EE6A" w:rsidR="00104ABF" w:rsidRPr="006348C3" w:rsidRDefault="00104ABF" w:rsidP="00AC5E03">
      <w:pPr>
        <w:numPr>
          <w:ilvl w:val="0"/>
          <w:numId w:val="25"/>
        </w:numPr>
        <w:suppressAutoHyphens w:val="0"/>
        <w:ind w:left="714" w:hanging="357"/>
        <w:rPr>
          <w:bCs/>
          <w:lang w:val="el-GR"/>
        </w:rPr>
      </w:pPr>
      <w:r w:rsidRPr="0093530C">
        <w:rPr>
          <w:b/>
          <w:lang w:val="el-GR"/>
        </w:rPr>
        <w:t xml:space="preserve">Τη </w:t>
      </w:r>
      <w:r w:rsidRPr="006348C3">
        <w:rPr>
          <w:b/>
          <w:lang w:val="el-GR"/>
        </w:rPr>
        <w:t>Διαβάθμιση εγγράφων</w:t>
      </w:r>
      <w:r w:rsidRPr="006348C3">
        <w:rPr>
          <w:bCs/>
          <w:lang w:val="el-GR"/>
        </w:rPr>
        <w:t>, που δίνει την δυνατότητα στον χρήσ</w:t>
      </w:r>
      <w:r w:rsidR="005F2AE7">
        <w:rPr>
          <w:bCs/>
          <w:lang w:val="el-GR"/>
        </w:rPr>
        <w:t>τ</w:t>
      </w:r>
      <w:r w:rsidRPr="006348C3">
        <w:rPr>
          <w:bCs/>
          <w:lang w:val="el-GR"/>
        </w:rPr>
        <w:t>η να επιλέξει και να αποδώσει αυτός με απλές κινήσεις, το κατάλληλο επίπεδο διαβάθμισης σε ένα έγγραφο με βάση την Πολιτική Ασφάλειας του Φορέα.</w:t>
      </w:r>
    </w:p>
    <w:p w14:paraId="056956C5" w14:textId="5F458837" w:rsidR="00104ABF" w:rsidRPr="00AC5E03" w:rsidRDefault="00104ABF" w:rsidP="00AC5E03">
      <w:pPr>
        <w:numPr>
          <w:ilvl w:val="0"/>
          <w:numId w:val="25"/>
        </w:numPr>
        <w:suppressAutoHyphens w:val="0"/>
        <w:ind w:left="714" w:hanging="357"/>
        <w:rPr>
          <w:bCs/>
          <w:lang w:val="el-GR"/>
        </w:rPr>
      </w:pPr>
      <w:r w:rsidRPr="006348C3">
        <w:rPr>
          <w:b/>
          <w:lang w:val="el-GR"/>
        </w:rPr>
        <w:t>Τη Διαχείριση Δικαιωμάτων Εγγράφων (Information</w:t>
      </w:r>
      <w:r w:rsidRPr="0093530C">
        <w:rPr>
          <w:b/>
          <w:lang w:val="el-GR"/>
        </w:rPr>
        <w:t xml:space="preserve"> Rights Management).</w:t>
      </w:r>
      <w:r w:rsidRPr="00AC5E03">
        <w:rPr>
          <w:bCs/>
          <w:lang w:val="el-GR"/>
        </w:rPr>
        <w:t xml:space="preserve"> Η λύση αυτή αξιοποιεί το επίπεδο διαβάθμισης που θέτει η λύση διαβάθμισης εγγράφων έτσι ώστε να επιτρέπει την διακίνηση των εγγράφων είτε μόνο σε χρήστες που ανήκουν -και για όσο ανήκουν- στο Φορέα (πχ επίπεδο διαβάθμισης “εσωτερικής χρήσης”), είτε σε μικρότερους σαφώς ορισμένους κύκλους χρηστών (πχ επίπεδα διαβάθμισης «εμπιστευτικό» ή «απόρρητο»). </w:t>
      </w:r>
    </w:p>
    <w:p w14:paraId="35327FBC" w14:textId="795565EE" w:rsidR="00104ABF" w:rsidRPr="00AC5E03" w:rsidRDefault="00104ABF" w:rsidP="00AC5E03">
      <w:pPr>
        <w:numPr>
          <w:ilvl w:val="0"/>
          <w:numId w:val="25"/>
        </w:numPr>
        <w:suppressAutoHyphens w:val="0"/>
        <w:ind w:left="714" w:hanging="357"/>
        <w:rPr>
          <w:bCs/>
          <w:lang w:val="el-GR"/>
        </w:rPr>
      </w:pPr>
      <w:r w:rsidRPr="006348C3">
        <w:rPr>
          <w:b/>
          <w:lang w:val="el-GR"/>
        </w:rPr>
        <w:t>Τη Διαχείριση Λογαριασμών και Δικαιωμάτων πρόσβασης χρηστών (Identity</w:t>
      </w:r>
      <w:r w:rsidRPr="0093530C">
        <w:rPr>
          <w:b/>
          <w:lang w:val="el-GR"/>
        </w:rPr>
        <w:t xml:space="preserve"> &amp; Access Rights Management </w:t>
      </w:r>
      <w:r w:rsidR="00E95F4C">
        <w:rPr>
          <w:b/>
          <w:lang w:val="el-GR"/>
        </w:rPr>
        <w:t>–</w:t>
      </w:r>
      <w:r w:rsidRPr="0093530C">
        <w:rPr>
          <w:b/>
          <w:lang w:val="el-GR"/>
        </w:rPr>
        <w:t xml:space="preserve"> IAM).</w:t>
      </w:r>
      <w:r w:rsidRPr="00AC5E03">
        <w:rPr>
          <w:bCs/>
          <w:lang w:val="el-GR"/>
        </w:rPr>
        <w:t xml:space="preserve"> Η λύση αυτή διασφαλίζει ότι κάθε ενεργός λογαριασμός (Account/username) ανήκει σε ένα γνωστό  φυσικό πρόσωπο, ότι δεν υπάρχουν λογαριασμοί με άγνωστο ιδιοκτήτη (orphan accounts), ότι δεν υπάρχουν ενεργοί λογαριασμοί που ανήκουν σε εργαζόμενους που έχουν αποχωρήσει από ένα Φορέα ή σε συνεργάτες που  έχουν σταματήσει την συνεργασία τους με το Φορέα.</w:t>
      </w:r>
    </w:p>
    <w:p w14:paraId="6D5B23AA" w14:textId="77777777" w:rsidR="00104ABF" w:rsidRPr="00AC5E03" w:rsidRDefault="00104ABF" w:rsidP="00AC5E03">
      <w:pPr>
        <w:numPr>
          <w:ilvl w:val="0"/>
          <w:numId w:val="25"/>
        </w:numPr>
        <w:suppressAutoHyphens w:val="0"/>
        <w:ind w:left="714" w:hanging="357"/>
        <w:rPr>
          <w:bCs/>
          <w:lang w:val="el-GR"/>
        </w:rPr>
      </w:pPr>
      <w:r w:rsidRPr="0093530C">
        <w:rPr>
          <w:b/>
          <w:lang w:val="el-GR"/>
        </w:rPr>
        <w:t>Την υλοποίηση μηχανισμών ελέγχου πρόσβασης χρηστών πολλαπλών παραγόντων (Multi Factor Authentication MFA).</w:t>
      </w:r>
      <w:r w:rsidRPr="00AC5E03">
        <w:rPr>
          <w:bCs/>
          <w:lang w:val="el-GR"/>
        </w:rPr>
        <w:t xml:space="preserve"> Η λύση αυτή θα εξασφαλίζει τον έλεγχο πρόσβασης χρηστών πολλαπλών σημείων και βοηθά στην απλοποίηση και τη διαχείριση της  πρόσβασης των χρηστών ενός οργανισμού. Η επαλήθευση πρόσβασης βοηθά στην επίτευξη μιας ισορροπίας μεταξύ χρηστικότητας και ασφάλειας μέσω της χρήσης πρόσβασης πολλαπλών παραγόντων (MFA:  Multi-factor Authentication).</w:t>
      </w:r>
    </w:p>
    <w:p w14:paraId="5C741ED3" w14:textId="77777777" w:rsidR="00104ABF" w:rsidRPr="00AC5E03" w:rsidRDefault="00104ABF" w:rsidP="00AC5E03">
      <w:pPr>
        <w:numPr>
          <w:ilvl w:val="0"/>
          <w:numId w:val="25"/>
        </w:numPr>
        <w:suppressAutoHyphens w:val="0"/>
        <w:ind w:left="714" w:hanging="357"/>
        <w:rPr>
          <w:bCs/>
          <w:lang w:val="el-GR"/>
        </w:rPr>
      </w:pPr>
      <w:r w:rsidRPr="006348C3">
        <w:rPr>
          <w:b/>
          <w:lang w:val="el-GR"/>
        </w:rPr>
        <w:t>Την υλοποίηση μηχανισμών ισχυρής ταυτοποίησης (strong</w:t>
      </w:r>
      <w:r w:rsidRPr="0093530C">
        <w:rPr>
          <w:b/>
          <w:lang w:val="el-GR"/>
        </w:rPr>
        <w:t xml:space="preserve"> authentication) για ασφαλή πρόσβαση στο VPN και σε εφαρμογές. </w:t>
      </w:r>
      <w:r w:rsidRPr="00AC5E03">
        <w:rPr>
          <w:bCs/>
          <w:lang w:val="el-GR"/>
        </w:rPr>
        <w:t>Η λύση θα παρέχει τη δυνατότητα  για απλή και ασφαλή πρόσβαση στο εικονικό δίκτυο VPN καθώς και μέσω RDP (Remote Desktop Protocol) και SSH (Secure Socket Shell) σε υποδομές που φιλοξενούνται στα κέντρα δεδομένων ή σε υποδομές δημόσιου υπολογιστικού νέφους. Παράλληλα, θα εφαρμόζονται και πολιτικές γεωεντοπισμού (geolocation) καθώς και έλεγχοι συνδεόμενων συσκευών (device posturing). Στόχος είναι η πιστοποιημένη πρόσβαση των χρηστών μέσα από τις πιστοποιημένες προσωπικές ή και εταιρικές τους συσκευές πριν να έχουν πρόσβαση στις παραπάνω εφαρμογές του οργανισμού με μηχανισμούς multi-factor authentication και μηχανισμούς ελέγχου κατάστασης της συσκευής (posture assessment). Παράλληλα θα πρέπει να γίνονται έλεγχοι των συσκευών πριν συνδεθούν στο VPN με μηχανισμούς posturing.  Έτσι θα μειωθεί σημαντικά το ρίσκο για data breaches και compromised credentials έτσι ώστε μόνο συγκεκριμένες ομάδες ατόμων να έχουν πρόσβαση σε συγκεκριμένες εφαρμογές ενισχύοντας σημαντικά την ασφάλεια.</w:t>
      </w:r>
    </w:p>
    <w:p w14:paraId="6DCF7E69" w14:textId="77777777" w:rsidR="00104ABF" w:rsidRPr="00AC5E03" w:rsidRDefault="00104ABF" w:rsidP="00AC5E03">
      <w:pPr>
        <w:numPr>
          <w:ilvl w:val="0"/>
          <w:numId w:val="25"/>
        </w:numPr>
        <w:suppressAutoHyphens w:val="0"/>
        <w:ind w:left="714" w:hanging="357"/>
        <w:rPr>
          <w:bCs/>
          <w:lang w:val="el-GR"/>
        </w:rPr>
      </w:pPr>
      <w:r w:rsidRPr="0087259D">
        <w:rPr>
          <w:b/>
          <w:lang w:val="el-GR"/>
        </w:rPr>
        <w:t>Τη Διαχείριση Προσβάσεων με Αυξημένα Δικαιώματα (Privileged Access Management  - PAM).</w:t>
      </w:r>
      <w:r w:rsidRPr="00AC5E03">
        <w:rPr>
          <w:bCs/>
          <w:lang w:val="el-GR"/>
        </w:rPr>
        <w:t xml:space="preserve"> Η λύση PAM έχει δυνατότητες ασφαλούς αποθήκευσης των </w:t>
      </w:r>
      <w:r w:rsidRPr="00AC5E03">
        <w:rPr>
          <w:bCs/>
          <w:lang w:val="el-GR"/>
        </w:rPr>
        <w:lastRenderedPageBreak/>
        <w:t xml:space="preserve">διαχειριστικών passwords τα οποία σε άλλη περίπτωση θα έπρεπε να καταχωρούνται σε κοινόχρηστα αρχεία ή  υπό μορφή κειμένου (free text) σε scripts.  Η λύση PAM θα έχει την δυνατότητα είτε να αποκαλύπτει τα διαχειριστικά passwords σε επιλεγμένους διαχειριστές, είτε να τα αποκρύπτει πλήρως από τους διαχειριστές και να τους συνδέει αυτόματα με το σύστημα το οποίο πρέπει να διαχειριστούν. </w:t>
      </w:r>
    </w:p>
    <w:p w14:paraId="4C31625A" w14:textId="77777777" w:rsidR="00104ABF" w:rsidRPr="00AC5E03" w:rsidRDefault="00104ABF" w:rsidP="00104ABF">
      <w:pPr>
        <w:rPr>
          <w:b/>
          <w:bCs/>
          <w:u w:val="single"/>
          <w:lang w:val="el-GR"/>
        </w:rPr>
      </w:pPr>
      <w:r w:rsidRPr="00AC5E03">
        <w:rPr>
          <w:b/>
          <w:bCs/>
          <w:u w:val="single"/>
          <w:lang w:val="el-GR"/>
        </w:rPr>
        <w:t>B3. Υπηρεσίες νεφοϋπολογιστικών υποδομών και υπηρεσιών</w:t>
      </w:r>
    </w:p>
    <w:p w14:paraId="1D96F93A" w14:textId="06CCAF0F" w:rsidR="00104ABF" w:rsidRPr="00BB430B" w:rsidRDefault="00E242CD" w:rsidP="00104ABF">
      <w:pPr>
        <w:rPr>
          <w:lang w:val="el-GR"/>
        </w:rPr>
      </w:pPr>
      <w:r w:rsidRPr="00E242CD">
        <w:rPr>
          <w:lang w:val="el-GR"/>
        </w:rPr>
        <w:t xml:space="preserve">Στο </w:t>
      </w:r>
      <w:r w:rsidR="00B42E5C">
        <w:rPr>
          <w:lang w:val="el-GR"/>
        </w:rPr>
        <w:t>π</w:t>
      </w:r>
      <w:r w:rsidRPr="00E242CD">
        <w:rPr>
          <w:lang w:val="el-GR"/>
        </w:rPr>
        <w:t xml:space="preserve">λαίσιο αυτής της </w:t>
      </w:r>
      <w:r w:rsidR="006B6516">
        <w:rPr>
          <w:lang w:val="el-GR"/>
        </w:rPr>
        <w:t>δράσης</w:t>
      </w:r>
      <w:r w:rsidR="006B6516" w:rsidRPr="00E242CD">
        <w:rPr>
          <w:lang w:val="el-GR"/>
        </w:rPr>
        <w:t xml:space="preserve"> </w:t>
      </w:r>
      <w:r w:rsidR="00104ABF" w:rsidRPr="00BB430B">
        <w:rPr>
          <w:lang w:val="el-GR"/>
        </w:rPr>
        <w:t xml:space="preserve">θα γίνει προμήθεια κατ’ ελάχιστον, των παρακάτω υποδομών, υπηρεσιών και στοιχείων. Με βάση το είδος κάθε προσφερόμενου υπολογιστικού πόρου, αυτοί έχουν ταξινομηθεί στις παρακάτω κεντρικές ενότητες νεφοϋπολογιστικών μοντέλων (υπάρχουν υπολογιστικοί πόροι που είναι εφικτό να δίνονται με διαφορετικά μοντέλα υλοποίησης Νέφους): </w:t>
      </w:r>
    </w:p>
    <w:p w14:paraId="43E3FA71" w14:textId="7320223C" w:rsidR="00104ABF" w:rsidRPr="00BB430B" w:rsidRDefault="00104ABF" w:rsidP="00BB430B">
      <w:pPr>
        <w:rPr>
          <w:lang w:val="el-GR"/>
        </w:rPr>
      </w:pPr>
      <w:r w:rsidRPr="0021154E">
        <w:rPr>
          <w:b/>
          <w:bCs/>
          <w:lang w:val="el-GR"/>
        </w:rPr>
        <w:t>Α)</w:t>
      </w:r>
      <w:r w:rsidRPr="00BB430B">
        <w:rPr>
          <w:lang w:val="el-GR"/>
        </w:rPr>
        <w:t xml:space="preserve"> </w:t>
      </w:r>
      <w:r w:rsidRPr="0021154E">
        <w:rPr>
          <w:b/>
          <w:bCs/>
          <w:lang w:val="el-GR"/>
        </w:rPr>
        <w:t xml:space="preserve">Υποδομές και Υπηρεσίες Νέφους </w:t>
      </w:r>
      <w:r w:rsidR="00E95F4C">
        <w:rPr>
          <w:b/>
          <w:bCs/>
          <w:lang w:val="el-GR"/>
        </w:rPr>
        <w:t>–</w:t>
      </w:r>
      <w:r w:rsidRPr="0021154E">
        <w:rPr>
          <w:b/>
          <w:bCs/>
          <w:lang w:val="el-GR"/>
        </w:rPr>
        <w:t xml:space="preserve"> Infrastructure as a Service (IaaS):</w:t>
      </w:r>
      <w:r w:rsidRPr="00BB430B">
        <w:rPr>
          <w:lang w:val="el-GR"/>
        </w:rPr>
        <w:t xml:space="preserve"> Στο μοντέλο υλοποίησης IaaS ο ανάδοχος που θα επιλεγεί θα πρέπει να προσφέρει τα ακόλουθα στοιχεία:</w:t>
      </w:r>
    </w:p>
    <w:p w14:paraId="1C0B88C2" w14:textId="08B890C3" w:rsidR="00104ABF" w:rsidRPr="00BB430B" w:rsidRDefault="00104ABF" w:rsidP="00BB430B">
      <w:pPr>
        <w:numPr>
          <w:ilvl w:val="0"/>
          <w:numId w:val="25"/>
        </w:numPr>
        <w:suppressAutoHyphens w:val="0"/>
        <w:ind w:left="714" w:hanging="357"/>
        <w:rPr>
          <w:bCs/>
          <w:lang w:val="el-GR"/>
        </w:rPr>
      </w:pPr>
      <w:r w:rsidRPr="00295E21">
        <w:rPr>
          <w:b/>
          <w:lang w:val="el-GR"/>
        </w:rPr>
        <w:t>Υποδομές Εικονικών μηχανών (VMs) διαφόρων υπολογιστικών προφίλ, μεγεθών και επεξεργαστικών δυνατοτήτων.</w:t>
      </w:r>
      <w:r w:rsidRPr="00BB430B">
        <w:rPr>
          <w:bCs/>
          <w:lang w:val="el-GR"/>
        </w:rPr>
        <w:t xml:space="preserve"> Οι εικονικές μηχανές θα έχουν τη δυνατότητα επιλογής των λειτουργικών συστημάτων που θα εκτελούνται και οι παραμετροποιήσεις τους ως προς τις υπολογιστικές δυνατότητές τους θα αφορούν στοιχεία όπως τύπος CPU (Intel/AMD), cores, memory, disk καθώς και τα αντίστοιχα εικονικά δίκτυα που θα υπάρχει η δυνατότητα να εγκατασταθούν </w:t>
      </w:r>
      <w:r w:rsidR="0087259D" w:rsidRPr="00BB430B">
        <w:rPr>
          <w:bCs/>
          <w:lang w:val="el-GR"/>
        </w:rPr>
        <w:t>ώ</w:t>
      </w:r>
      <w:r w:rsidR="0087259D">
        <w:rPr>
          <w:bCs/>
          <w:lang w:val="el-GR"/>
        </w:rPr>
        <w:t>σ</w:t>
      </w:r>
      <w:r w:rsidR="0087259D" w:rsidRPr="00BB430B">
        <w:rPr>
          <w:bCs/>
          <w:lang w:val="el-GR"/>
        </w:rPr>
        <w:t>τε</w:t>
      </w:r>
      <w:r w:rsidRPr="00BB430B">
        <w:rPr>
          <w:bCs/>
          <w:lang w:val="el-GR"/>
        </w:rPr>
        <w:t xml:space="preserve"> να υπάρχει ασφαλής και απρόσκοπτη </w:t>
      </w:r>
      <w:r w:rsidR="0087259D" w:rsidRPr="00BB430B">
        <w:rPr>
          <w:bCs/>
          <w:lang w:val="el-GR"/>
        </w:rPr>
        <w:t>πρό</w:t>
      </w:r>
      <w:r w:rsidR="0087259D">
        <w:rPr>
          <w:bCs/>
          <w:lang w:val="el-GR"/>
        </w:rPr>
        <w:t>σ</w:t>
      </w:r>
      <w:r w:rsidR="0087259D" w:rsidRPr="00BB430B">
        <w:rPr>
          <w:bCs/>
          <w:lang w:val="el-GR"/>
        </w:rPr>
        <w:t>βαση</w:t>
      </w:r>
      <w:r w:rsidRPr="00BB430B">
        <w:rPr>
          <w:bCs/>
          <w:lang w:val="el-GR"/>
        </w:rPr>
        <w:t xml:space="preserve"> σε αυτά.</w:t>
      </w:r>
    </w:p>
    <w:p w14:paraId="018A4DCD" w14:textId="77777777" w:rsidR="00104ABF" w:rsidRPr="00BB430B" w:rsidRDefault="00104ABF" w:rsidP="00BB430B">
      <w:pPr>
        <w:numPr>
          <w:ilvl w:val="0"/>
          <w:numId w:val="25"/>
        </w:numPr>
        <w:suppressAutoHyphens w:val="0"/>
        <w:ind w:left="714" w:hanging="357"/>
        <w:rPr>
          <w:bCs/>
          <w:lang w:val="el-GR"/>
        </w:rPr>
      </w:pPr>
      <w:r w:rsidRPr="00295E21">
        <w:rPr>
          <w:b/>
          <w:lang w:val="el-GR"/>
        </w:rPr>
        <w:t>Υποδομές Αποθηκευτικών Μέσων (Storage disks) διαφόρων χωρητικοτήτων.</w:t>
      </w:r>
      <w:r w:rsidRPr="00BB430B">
        <w:rPr>
          <w:bCs/>
          <w:lang w:val="el-GR"/>
        </w:rPr>
        <w:t xml:space="preserve"> Θα δίνεται η δυνατότητα επιλογών μεταξύ διαφορετικού τύπου αποθηκευτικών μέσων όπως [τυπικοί μηχανικοί δίσκοι, δίσκοι στερεάς κατάστασης], με επιλογή να μπορούν να διασυνδεθούν με εικονικές μηχανές για αποθήκευση δεδομένων.</w:t>
      </w:r>
    </w:p>
    <w:p w14:paraId="31D7645A" w14:textId="77777777" w:rsidR="00104ABF" w:rsidRPr="00BB430B" w:rsidRDefault="00104ABF" w:rsidP="00BB430B">
      <w:pPr>
        <w:numPr>
          <w:ilvl w:val="0"/>
          <w:numId w:val="25"/>
        </w:numPr>
        <w:suppressAutoHyphens w:val="0"/>
        <w:ind w:left="714" w:hanging="357"/>
        <w:rPr>
          <w:bCs/>
          <w:lang w:val="el-GR"/>
        </w:rPr>
      </w:pPr>
      <w:r w:rsidRPr="00295E21">
        <w:rPr>
          <w:b/>
          <w:lang w:val="el-GR"/>
        </w:rPr>
        <w:t>Υποδομές εικονικών δικτυακών πόρων (Virtual Network resources).</w:t>
      </w:r>
      <w:r w:rsidRPr="00BB430B">
        <w:rPr>
          <w:bCs/>
          <w:lang w:val="el-GR"/>
        </w:rPr>
        <w:t xml:space="preserve"> Οι υποδομές αυτές θα περιέχουν τα απαραίτητα στοιχεία δικτύου τα οποία θα υλοποιούν και θα συμπληρώνουν τη δικτυακή διασύνδεση των υπολογιστικών υποδομών Νέφους όπως αναφέρονται παρακάτω [static IP addresses, Bandwidth, Firewalls, Application Gateways (L7), Load Balancers (L4), VPN Gateways]. Θα δίνεται δυνατότητα διαφόρων επιλογών από κάθε δικτυακό στοιχείο με βάση τις ανάγκες χρήσης του και τα χαρακτηριστικά του.</w:t>
      </w:r>
    </w:p>
    <w:p w14:paraId="2F3190FC" w14:textId="77777777" w:rsidR="00104ABF" w:rsidRPr="00BB430B" w:rsidRDefault="00104ABF" w:rsidP="00BB430B">
      <w:pPr>
        <w:numPr>
          <w:ilvl w:val="0"/>
          <w:numId w:val="25"/>
        </w:numPr>
        <w:suppressAutoHyphens w:val="0"/>
        <w:ind w:left="714" w:hanging="357"/>
        <w:rPr>
          <w:bCs/>
          <w:lang w:val="el-GR"/>
        </w:rPr>
      </w:pPr>
      <w:r w:rsidRPr="00295E21">
        <w:rPr>
          <w:b/>
          <w:lang w:val="el-GR"/>
        </w:rPr>
        <w:t>Υποδομές δεσμευμένων, απομονωμένων φυσικών διακομιστών εικονικοποίησης (Physical Virtualization Hosts).</w:t>
      </w:r>
      <w:r w:rsidRPr="00BB430B">
        <w:rPr>
          <w:bCs/>
          <w:lang w:val="el-GR"/>
        </w:rPr>
        <w:t xml:space="preserve"> Για την εξυπηρέτηση φιλοξενίας εικονικών μηχανών (VMs) Φορέων/Οργανισμών ειδικών κατηγοριών θα υπάρχει η δυνατότητα να δεσμεύονται συγκεκριμένοι φυσικοί εξυπηρετητές οι οποίοι θα είναι εφοδιασμένοι με πλατφόρμα εικονικοποίησης (Hypervisor) ώστε να δέχονται φορτία από VMs, χωρίς να διαμοιράζονται οι υπολογιστικοί τους πόροι με φορτία άλλων χρηστών του παρόχου του Νέφους. Η δυνατότητα επιλογών των υπολογιστικών προφίλ κάθε φυσικού διακομιστή θα βασίζεται σε στοιχεία όπως [είδος CPU (Intel/AMD), cores, memory, storage] για να καλύπτονται διαφορετικές ανάγκες. Επιπλέον, θα δίνεται η επιλογή για τουλάχιστον 2 διαφορετικού τύπου πλατφόρμες εικονοποίησης (συμπεριλαμβανομένων των VMWare ESXi, Microsoft Hyper-V).</w:t>
      </w:r>
    </w:p>
    <w:p w14:paraId="1B93F30C" w14:textId="1EF4D5DE" w:rsidR="00104ABF" w:rsidRPr="00BB430B" w:rsidRDefault="00104ABF" w:rsidP="00BB430B">
      <w:pPr>
        <w:rPr>
          <w:lang w:val="el-GR"/>
        </w:rPr>
      </w:pPr>
      <w:r w:rsidRPr="0021154E">
        <w:rPr>
          <w:b/>
          <w:bCs/>
          <w:lang w:val="el-GR"/>
        </w:rPr>
        <w:t>Β)</w:t>
      </w:r>
      <w:r w:rsidRPr="00BB430B">
        <w:rPr>
          <w:lang w:val="el-GR"/>
        </w:rPr>
        <w:t xml:space="preserve"> </w:t>
      </w:r>
      <w:r w:rsidRPr="0021154E">
        <w:rPr>
          <w:b/>
          <w:bCs/>
          <w:lang w:val="el-GR"/>
        </w:rPr>
        <w:t xml:space="preserve">Υποδομές και Υπηρεσίες Νέφους </w:t>
      </w:r>
      <w:r w:rsidR="00E95F4C">
        <w:rPr>
          <w:b/>
          <w:bCs/>
          <w:lang w:val="el-GR"/>
        </w:rPr>
        <w:t>–</w:t>
      </w:r>
      <w:r w:rsidRPr="0021154E">
        <w:rPr>
          <w:b/>
          <w:bCs/>
          <w:lang w:val="el-GR"/>
        </w:rPr>
        <w:t xml:space="preserve"> Platform as a Service (PaaS):</w:t>
      </w:r>
      <w:r w:rsidRPr="00BB430B">
        <w:rPr>
          <w:lang w:val="el-GR"/>
        </w:rPr>
        <w:t xml:space="preserve"> Στο μοντέλο υλοποίησης PaaS ο ανάδοχος που θα επιλεγεί θα πρέπει να προσφέρει τα ακόλουθα στοιχεία: </w:t>
      </w:r>
    </w:p>
    <w:p w14:paraId="15DFC6E0" w14:textId="77777777" w:rsidR="00104ABF" w:rsidRPr="00BB430B" w:rsidRDefault="00104ABF" w:rsidP="00BB430B">
      <w:pPr>
        <w:numPr>
          <w:ilvl w:val="0"/>
          <w:numId w:val="25"/>
        </w:numPr>
        <w:suppressAutoHyphens w:val="0"/>
        <w:ind w:left="714" w:hanging="357"/>
        <w:rPr>
          <w:bCs/>
          <w:lang w:val="el-GR"/>
        </w:rPr>
      </w:pPr>
      <w:r w:rsidRPr="00E242CD">
        <w:rPr>
          <w:b/>
          <w:lang w:val="el-GR"/>
        </w:rPr>
        <w:t>Υπηρεσίες πλατφόρμας Ονοματολογίας Περιοχής DNS για φιλοξενία και εξυπηρέτηση DNS ζωνών (δημοσίων ή ιδιωτικών)</w:t>
      </w:r>
      <w:r w:rsidRPr="00BB430B">
        <w:rPr>
          <w:bCs/>
          <w:lang w:val="el-GR"/>
        </w:rPr>
        <w:t xml:space="preserve"> με δυνατότητα διαβάθμισης της υπηρεσίας σε σχέση με τον αριθμό των ζωνών ή/και τον αριθμό των εξυπηρετούμενων αιτημάτων </w:t>
      </w:r>
    </w:p>
    <w:p w14:paraId="44DD4159" w14:textId="1E442476" w:rsidR="00104ABF" w:rsidRPr="00BB430B" w:rsidRDefault="00104ABF" w:rsidP="00BB430B">
      <w:pPr>
        <w:numPr>
          <w:ilvl w:val="0"/>
          <w:numId w:val="25"/>
        </w:numPr>
        <w:suppressAutoHyphens w:val="0"/>
        <w:ind w:left="714" w:hanging="357"/>
        <w:rPr>
          <w:bCs/>
          <w:lang w:val="el-GR"/>
        </w:rPr>
      </w:pPr>
      <w:r w:rsidRPr="00E242CD">
        <w:rPr>
          <w:b/>
          <w:lang w:val="el-GR"/>
        </w:rPr>
        <w:lastRenderedPageBreak/>
        <w:t>Υπηρεσίες πλατφόρμας Database as a Service (D</w:t>
      </w:r>
      <w:r w:rsidR="00E95F4C" w:rsidRPr="00E242CD">
        <w:rPr>
          <w:b/>
          <w:lang w:val="el-GR"/>
        </w:rPr>
        <w:t>b</w:t>
      </w:r>
      <w:r w:rsidRPr="00E242CD">
        <w:rPr>
          <w:b/>
          <w:lang w:val="el-GR"/>
        </w:rPr>
        <w:t>aaS) για διάφορα είδη Βάσεων Δεδομένων Σχεσιακών (RDBMS) και Μη Σχεσιακών (noSQL DBs).</w:t>
      </w:r>
      <w:r w:rsidRPr="00BB430B">
        <w:rPr>
          <w:bCs/>
          <w:lang w:val="el-GR"/>
        </w:rPr>
        <w:t xml:space="preserve"> Τεχνικά στοιχεία όπως [cores, memory, disk, backup &amp; retention policies] θα διαμορφώνουν αντίστοιχες επιλογές υπολογιστικών προφίλ ώστε να καλύπτουν μια ευρεία κλίμακα από ανάγκες. Θα υπάρχουν επιπλέον επιλογές για φιλοξενία με κοινή ή απομονωμένη χρήση φυσικών πόρων (shared/dedicated resources) καθώς και δυνατότητα επιλογών μεταξύ διαφορετικού τύπου τεχνολογιών (π.χ. Microsoft SQL Server, Oracle DB, MySQL, PostreSQL, MariaDB, κ.α.)</w:t>
      </w:r>
    </w:p>
    <w:p w14:paraId="7720DDD7" w14:textId="787A9571" w:rsidR="00104ABF" w:rsidRPr="00BB430B" w:rsidRDefault="00104ABF" w:rsidP="00BB430B">
      <w:pPr>
        <w:numPr>
          <w:ilvl w:val="0"/>
          <w:numId w:val="25"/>
        </w:numPr>
        <w:suppressAutoHyphens w:val="0"/>
        <w:ind w:left="714" w:hanging="357"/>
        <w:rPr>
          <w:bCs/>
          <w:lang w:val="el-GR"/>
        </w:rPr>
      </w:pPr>
      <w:r w:rsidRPr="00E242CD">
        <w:rPr>
          <w:b/>
          <w:lang w:val="el-GR"/>
        </w:rPr>
        <w:t>Υπηρεσίες πλατφόρμας παροχής αποθηκευτικού χώρου (Storage as a Service).</w:t>
      </w:r>
      <w:r w:rsidRPr="00BB430B">
        <w:rPr>
          <w:bCs/>
          <w:lang w:val="el-GR"/>
        </w:rPr>
        <w:t xml:space="preserve"> Θα δίνεται επιλογή σε σχέση με τη διαθέσιμη χωρητικότητα, τον τύπο του αποθηκευτικού χώρου, το επίπεδο απόδοσης/πρόσβασης καθώς και τα επίπεδα  διαθεσιμότητας. </w:t>
      </w:r>
    </w:p>
    <w:p w14:paraId="42EB75D8" w14:textId="77777777" w:rsidR="00104ABF" w:rsidRPr="00BB430B" w:rsidRDefault="00104ABF" w:rsidP="00BB430B">
      <w:pPr>
        <w:numPr>
          <w:ilvl w:val="0"/>
          <w:numId w:val="25"/>
        </w:numPr>
        <w:suppressAutoHyphens w:val="0"/>
        <w:ind w:left="714" w:hanging="357"/>
        <w:rPr>
          <w:bCs/>
          <w:lang w:val="el-GR"/>
        </w:rPr>
      </w:pPr>
      <w:r w:rsidRPr="00E242CD">
        <w:rPr>
          <w:b/>
          <w:lang w:val="el-GR"/>
        </w:rPr>
        <w:t>Υπηρεσίες πλατφόρμας Αντιγράφων ασφαλείας (Backup) / Επαναφοράς (Recovery)</w:t>
      </w:r>
      <w:r w:rsidRPr="00BB430B">
        <w:rPr>
          <w:bCs/>
          <w:lang w:val="el-GR"/>
        </w:rPr>
        <w:t xml:space="preserve"> ώστε να λαμβάνονται αντίγραφα ασφαλείας σε υπολογιστικούς πόρους που βρίσκονται εγκατεστημένοι είτε τοπικά (On-premises) είτε στον πάροχο του Νέφος (Cloud). Ως προστατευόμενοι υπολογιστικοί πόροι δύναται να θεωρηθούν στοιχεία όπως [VMs, DBs, Folders/Files]. Επίσης, θα υπάρχει η δυνατότητα επιλογής επαναφοράς των προστατευμένων υποδομών είτε τοπικά (On-premises) είτε στον πάροχο του Νέφους (Cloud). Θα υπάρχουν επιλογές της υπηρεσίας αυτής με βάση τον όγκο των προστατευόμενων πόρων/δεδομένων ώστε να καλύπτονται διαφορετικού τύπου ανάγκες. </w:t>
      </w:r>
    </w:p>
    <w:p w14:paraId="5E14B94E" w14:textId="5D930E7E" w:rsidR="00104ABF" w:rsidRPr="00BB430B" w:rsidRDefault="00104ABF" w:rsidP="00BB430B">
      <w:pPr>
        <w:numPr>
          <w:ilvl w:val="0"/>
          <w:numId w:val="25"/>
        </w:numPr>
        <w:suppressAutoHyphens w:val="0"/>
        <w:ind w:left="714" w:hanging="357"/>
        <w:rPr>
          <w:bCs/>
          <w:lang w:val="el-GR"/>
        </w:rPr>
      </w:pPr>
      <w:r w:rsidRPr="00E242CD">
        <w:rPr>
          <w:b/>
          <w:lang w:val="el-GR"/>
        </w:rPr>
        <w:t>Υπηρεσίες πλατφόρμας Προστασίας/Ασφάλειας έναντι επιθέσεων Άρνησης Υπηρεσίας (</w:t>
      </w:r>
      <w:r w:rsidR="0087259D" w:rsidRPr="00E242CD">
        <w:rPr>
          <w:b/>
          <w:lang w:val="el-GR"/>
        </w:rPr>
        <w:t>DDoS</w:t>
      </w:r>
      <w:r w:rsidRPr="00E242CD">
        <w:rPr>
          <w:b/>
          <w:lang w:val="el-GR"/>
        </w:rPr>
        <w:t>)</w:t>
      </w:r>
      <w:r w:rsidRPr="00BB430B">
        <w:rPr>
          <w:bCs/>
          <w:lang w:val="el-GR"/>
        </w:rPr>
        <w:t xml:space="preserve"> για την προστασία συστημάτων και υπηρεσιών έναντι D</w:t>
      </w:r>
      <w:r w:rsidR="00E95F4C" w:rsidRPr="00BB430B">
        <w:rPr>
          <w:bCs/>
          <w:lang w:val="el-GR"/>
        </w:rPr>
        <w:t>d</w:t>
      </w:r>
      <w:r w:rsidRPr="00BB430B">
        <w:rPr>
          <w:bCs/>
          <w:lang w:val="el-GR"/>
        </w:rPr>
        <w:t xml:space="preserve">oS επιθέσεων. Θα δίνεται δυνατότητα επιλογής με βάση τον αριθμό των προστατευόμενων συστημάτων/υπηρεσιών  </w:t>
      </w:r>
    </w:p>
    <w:p w14:paraId="5C15DD5F" w14:textId="43EDFC04" w:rsidR="00104ABF" w:rsidRPr="00BB430B" w:rsidRDefault="00104ABF" w:rsidP="00BB430B">
      <w:pPr>
        <w:numPr>
          <w:ilvl w:val="0"/>
          <w:numId w:val="25"/>
        </w:numPr>
        <w:suppressAutoHyphens w:val="0"/>
        <w:ind w:left="714" w:hanging="357"/>
        <w:rPr>
          <w:bCs/>
          <w:lang w:val="el-GR"/>
        </w:rPr>
      </w:pPr>
      <w:r w:rsidRPr="00E242CD">
        <w:rPr>
          <w:b/>
          <w:lang w:val="el-GR"/>
        </w:rPr>
        <w:t>Υπηρεσίες πλατφόρμας φιλοξενίας διαχείρισης και υποστήριξης εφαρμογών Internet of Things (IoT)</w:t>
      </w:r>
      <w:r w:rsidRPr="00BB430B">
        <w:rPr>
          <w:bCs/>
          <w:lang w:val="el-GR"/>
        </w:rPr>
        <w:t xml:space="preserve"> στις οποίες θα δίνεται δυνατότητα επιλογής με βάση το επίπεδο χρήσης, με στοιχεία όπως: αριθμός συνδεόμενων συσκευών, αριθμός μηνυμάτων</w:t>
      </w:r>
      <w:r w:rsidR="00245B60">
        <w:rPr>
          <w:bCs/>
          <w:lang w:val="el-GR"/>
        </w:rPr>
        <w:t>.</w:t>
      </w:r>
    </w:p>
    <w:p w14:paraId="4DDA5EE7" w14:textId="77777777" w:rsidR="00104ABF" w:rsidRPr="00BB430B" w:rsidRDefault="00104ABF" w:rsidP="00BB430B">
      <w:pPr>
        <w:numPr>
          <w:ilvl w:val="0"/>
          <w:numId w:val="25"/>
        </w:numPr>
        <w:suppressAutoHyphens w:val="0"/>
        <w:ind w:left="714" w:hanging="357"/>
        <w:rPr>
          <w:bCs/>
          <w:lang w:val="el-GR"/>
        </w:rPr>
      </w:pPr>
      <w:r w:rsidRPr="00E242CD">
        <w:rPr>
          <w:b/>
          <w:lang w:val="el-GR"/>
        </w:rPr>
        <w:t>Υπηρεσίες πλατφόρμας παρακολούθησης του κόστους χρήσης όλων των ανωτέρω προσφερόμενων νεφοϋπολογιστικών υπηρεσιών</w:t>
      </w:r>
      <w:r w:rsidRPr="00BB430B">
        <w:rPr>
          <w:bCs/>
          <w:lang w:val="el-GR"/>
        </w:rPr>
        <w:t xml:space="preserve"> με χρήση έτοιμων και εξειδικευμένων εργαλείων λογισμικού ενσωματωμένων στις κεντρικές υποδομές του Νέφους, με δυνατότητες διαβαθμισμένης πρόσβασης και ελέγχου δικαιωμάτων (role-based security) σε χρήστες ή/και ομάδες χρηστών, ώστε ο φορέας να παρακολουθεί το κόστος χρήσης των υποδομών Νέφους που κατανέμονται στους Φορείς/Οργανισμούς του Δημοσίου Τομέα.</w:t>
      </w:r>
    </w:p>
    <w:p w14:paraId="4D779225" w14:textId="058D3591" w:rsidR="00104ABF" w:rsidRPr="00CE6085" w:rsidRDefault="00104ABF" w:rsidP="00104ABF">
      <w:pPr>
        <w:rPr>
          <w:b/>
          <w:bCs/>
          <w:u w:val="single"/>
          <w:lang w:val="el-GR"/>
        </w:rPr>
      </w:pPr>
      <w:r w:rsidRPr="00CE6085">
        <w:rPr>
          <w:b/>
          <w:bCs/>
          <w:u w:val="single"/>
          <w:lang w:val="el-GR"/>
        </w:rPr>
        <w:t>B4. Υπηρεσίες SOC &amp; D</w:t>
      </w:r>
      <w:r w:rsidR="00E95F4C" w:rsidRPr="00CE6085">
        <w:rPr>
          <w:b/>
          <w:bCs/>
          <w:u w:val="single"/>
          <w:lang w:val="el-GR"/>
        </w:rPr>
        <w:t>d</w:t>
      </w:r>
      <w:r w:rsidRPr="00CE6085">
        <w:rPr>
          <w:b/>
          <w:bCs/>
          <w:u w:val="single"/>
          <w:lang w:val="el-GR"/>
        </w:rPr>
        <w:t>oS</w:t>
      </w:r>
    </w:p>
    <w:p w14:paraId="7F2E6131" w14:textId="2C33EBA3" w:rsidR="00104ABF" w:rsidRPr="00BB430B" w:rsidRDefault="00104ABF" w:rsidP="00BB430B">
      <w:pPr>
        <w:rPr>
          <w:lang w:val="el-GR"/>
        </w:rPr>
      </w:pPr>
      <w:r w:rsidRPr="00BB430B">
        <w:rPr>
          <w:lang w:val="el-GR"/>
        </w:rPr>
        <w:t>Αφορά υπηρεσία αδιάλειπτης και σε πραγματικό χρόνο (24x7) επιτήρησης των συστημάτων του Φορέα από εξειδικευμένο και  διεθνώς αναγνωρισμένο πάροχο για την πρόληψη και αντιμετώπιση κυβερνοαπειλών.</w:t>
      </w:r>
    </w:p>
    <w:p w14:paraId="31538725" w14:textId="77777777" w:rsidR="00104ABF" w:rsidRPr="00CE6085" w:rsidRDefault="00104ABF" w:rsidP="00CE6085">
      <w:pPr>
        <w:rPr>
          <w:lang w:val="el-GR"/>
        </w:rPr>
      </w:pPr>
      <w:r w:rsidRPr="00CE6085">
        <w:rPr>
          <w:lang w:val="el-GR"/>
        </w:rPr>
        <w:t>Η προτεινόμενη πρωτοβουλία στοχεύει στην ενδυνάμωση του επιπέδου ασφάλειας για τις υποδομές του Φορέα και η πλήρης συμμόρφωση της με τις κανονιστικές απαιτήσεις ( όπως ο νόμος ν. 4577/2018 «Ενσωμάτωση στην ελληνική νομοθεσία της Οδηγίας 2016/1148/ΕΕ του Ευρωπαϊκού Κοινοβουλίου και του Συμβουλίου σχετικά με μέτρα για υψηλό κοινό επίπεδο ασφάλειας συστημάτων δικτύου και πληροφοριών σε ολόκληρη την Ένωση και άλλες διατάξεις», ο Γενικός Κανονισμός Προσωπικών Δεδομένων, κλπ.).</w:t>
      </w:r>
    </w:p>
    <w:p w14:paraId="6C74511C" w14:textId="39754203" w:rsidR="00104ABF" w:rsidRPr="003C63A7" w:rsidRDefault="00104ABF" w:rsidP="003C63A7">
      <w:pPr>
        <w:rPr>
          <w:lang w:val="el-GR"/>
        </w:rPr>
      </w:pPr>
      <w:r w:rsidRPr="00CE6085">
        <w:rPr>
          <w:lang w:val="el-GR"/>
        </w:rPr>
        <w:t>Η προτεινόμενη υπηρεσία θα αντιμετωπίσει τις προκλήσεις που σχετίζονται</w:t>
      </w:r>
      <w:r w:rsidR="00E95F4C" w:rsidRPr="00CE6085">
        <w:rPr>
          <w:lang w:val="el-GR"/>
        </w:rPr>
        <w:t xml:space="preserve"> </w:t>
      </w:r>
      <w:r w:rsidRPr="00CE6085">
        <w:rPr>
          <w:lang w:val="el-GR"/>
        </w:rPr>
        <w:t>με α) την πολυπλοκότητα του περιβάλλοντος των υποδομών του Φορέα και των διαδικασιών παρακολούθησής τους καθώς και β) την έλλειψη εξειδικευμένων σχετικών εργαλείων και τεχνογνωσίας με αποτέλεσμα την περιορισμένη</w:t>
      </w:r>
      <w:r w:rsidRPr="00A12DEF">
        <w:rPr>
          <w:rFonts w:asciiTheme="minorHAnsi" w:hAnsiTheme="minorHAnsi" w:cstheme="minorHAnsi"/>
          <w:color w:val="000000"/>
          <w:lang w:val="el-GR"/>
        </w:rPr>
        <w:t xml:space="preserve"> </w:t>
      </w:r>
      <w:r w:rsidRPr="003C63A7">
        <w:rPr>
          <w:lang w:val="el-GR"/>
        </w:rPr>
        <w:t>δυνατότητα εντοπισμού και αποτροπής κυβερνοεπιθέσεων οι οποίες αποτελούν μια από τις μεγαλύτερες σύγχρονες απειλές.</w:t>
      </w:r>
    </w:p>
    <w:p w14:paraId="455881A1" w14:textId="3774C294" w:rsidR="00104ABF" w:rsidRPr="003C63A7" w:rsidRDefault="00104ABF" w:rsidP="003C63A7">
      <w:pPr>
        <w:rPr>
          <w:lang w:val="el-GR"/>
        </w:rPr>
      </w:pPr>
      <w:r w:rsidRPr="003C63A7">
        <w:rPr>
          <w:lang w:val="el-GR"/>
        </w:rPr>
        <w:lastRenderedPageBreak/>
        <w:t xml:space="preserve">Ειδικότερα, μέσω της υπηρεσίας επιτήρησης των συστημάτων του Φορέα σε πραγματικό χρόνο (24x7) θα διασφαλίζεται ο συνεχής έλεγχος της ασφαλείας των συστημάτων του Φορέα, ο έγκαιρος εντοπισμός επιβεβαιωμένων περιστατικών ασφαλείας καθώς και η λήψη των κατάλληλων ενεργειών πρόληψης και αντιμετώπισης των εν λόγω περιστατικών, από τον ανάδοχο, σε 24ωρη βάση. Ο Ανάδοχος θα έχει τη τεχνική δυνατότητα να εκτελέσει συγκεκριμένες ενέργειες για την αντιμετώπιση/ περιορισμό (containment) περιστατικών (όπως π.χ. η απομόνωση μίας </w:t>
      </w:r>
      <w:r w:rsidR="00E95F4C">
        <w:rPr>
          <w:lang w:val="el-GR"/>
        </w:rPr>
        <w:t>–</w:t>
      </w:r>
      <w:r w:rsidR="002010C2" w:rsidRPr="003C63A7">
        <w:rPr>
          <w:lang w:val="el-GR"/>
        </w:rPr>
        <w:t xml:space="preserve"> </w:t>
      </w:r>
      <w:r w:rsidRPr="003C63A7">
        <w:rPr>
          <w:lang w:val="el-GR"/>
        </w:rPr>
        <w:t>συσκευής από το δίκτυο του ), αποκλειστικά στις συσκευές όπου έχει εγκατασταθεί η υπηρεσία EDR</w:t>
      </w:r>
      <w:r w:rsidR="0014163E">
        <w:rPr>
          <w:lang w:val="el-GR"/>
        </w:rPr>
        <w:t xml:space="preserve"> (</w:t>
      </w:r>
      <w:r w:rsidR="0014163E">
        <w:rPr>
          <w:lang w:val="en-US"/>
        </w:rPr>
        <w:t>End</w:t>
      </w:r>
      <w:r w:rsidR="0014163E" w:rsidRPr="0014163E">
        <w:rPr>
          <w:lang w:val="el-GR"/>
        </w:rPr>
        <w:t xml:space="preserve"> </w:t>
      </w:r>
      <w:r w:rsidR="0014163E">
        <w:rPr>
          <w:lang w:val="en-US"/>
        </w:rPr>
        <w:t>Point</w:t>
      </w:r>
      <w:r w:rsidR="0014163E" w:rsidRPr="0014163E">
        <w:rPr>
          <w:lang w:val="el-GR"/>
        </w:rPr>
        <w:t xml:space="preserve"> </w:t>
      </w:r>
      <w:r w:rsidR="0014163E">
        <w:rPr>
          <w:lang w:val="en-US"/>
        </w:rPr>
        <w:t>Detection</w:t>
      </w:r>
      <w:r w:rsidR="0014163E" w:rsidRPr="0014163E">
        <w:rPr>
          <w:lang w:val="el-GR"/>
        </w:rPr>
        <w:t xml:space="preserve"> </w:t>
      </w:r>
      <w:r w:rsidR="0014163E">
        <w:rPr>
          <w:lang w:val="en-US"/>
        </w:rPr>
        <w:t>and</w:t>
      </w:r>
      <w:r w:rsidR="0014163E" w:rsidRPr="0014163E">
        <w:rPr>
          <w:lang w:val="el-GR"/>
        </w:rPr>
        <w:t xml:space="preserve"> </w:t>
      </w:r>
      <w:r w:rsidR="0014163E">
        <w:rPr>
          <w:lang w:val="en-US"/>
        </w:rPr>
        <w:t>Response</w:t>
      </w:r>
      <w:r w:rsidR="0014163E" w:rsidRPr="0014163E">
        <w:rPr>
          <w:lang w:val="el-GR"/>
        </w:rPr>
        <w:t>)</w:t>
      </w:r>
      <w:r w:rsidRPr="003C63A7">
        <w:rPr>
          <w:lang w:val="el-GR"/>
        </w:rPr>
        <w:t xml:space="preserve">. Άλλες ενέργειες (όπως για παράδειγμα μία αλλαγή σε ένα firewall κλπ.) θα πρέπει να γίνεται από μηχανικό του Φορέα με δικαιώματα διαχείρισης (admin rights) πάνω στα συστήματα. </w:t>
      </w:r>
    </w:p>
    <w:p w14:paraId="6F71CB09" w14:textId="77777777" w:rsidR="00104ABF" w:rsidRPr="003C63A7" w:rsidRDefault="00104ABF" w:rsidP="003C63A7">
      <w:pPr>
        <w:rPr>
          <w:lang w:val="el-GR"/>
        </w:rPr>
      </w:pPr>
      <w:r w:rsidRPr="003C63A7">
        <w:rPr>
          <w:lang w:val="el-GR"/>
        </w:rPr>
        <w:t>Απώτερος σκοπός του προτεινόμενου έργου είναι η δυνατότητα έγκαιρης προειδοποίησης και απόκρισης έναντι κυβερνοαπειλών, με την αξιοποίηση κατάλληλων τεχνικών μέτρων, ώστε να διασφαλιστούν οι επιχειρησιακές λειτουργίες του Φορέα και να παραμένουν ασφαλείς μέσω της προληπτικής παρακολούθησης και αντιμετώπισης  έναντι των κυβερνοαπειλών.</w:t>
      </w:r>
    </w:p>
    <w:p w14:paraId="7B871865" w14:textId="16927AEE" w:rsidR="00104ABF" w:rsidRPr="003C63A7" w:rsidRDefault="00104ABF" w:rsidP="003C63A7">
      <w:pPr>
        <w:rPr>
          <w:lang w:val="el-GR"/>
        </w:rPr>
      </w:pPr>
      <w:r w:rsidRPr="003C63A7">
        <w:rPr>
          <w:lang w:val="el-GR"/>
        </w:rPr>
        <w:t>Επίσης περιλαμβάνεται η παροχή υπηρεσιών συστήματος ανίχνευσης δικτυακών ανωμαλιών και αντιμετώπισης επιθέσεων άρνησης υπηρεσίας (D</w:t>
      </w:r>
      <w:r w:rsidR="00E95F4C" w:rsidRPr="003C63A7">
        <w:rPr>
          <w:lang w:val="el-GR"/>
        </w:rPr>
        <w:t>d</w:t>
      </w:r>
      <w:r w:rsidRPr="003C63A7">
        <w:rPr>
          <w:lang w:val="el-GR"/>
        </w:rPr>
        <w:t xml:space="preserve">oS </w:t>
      </w:r>
      <w:r w:rsidR="00E95F4C">
        <w:rPr>
          <w:lang w:val="el-GR"/>
        </w:rPr>
        <w:t>–</w:t>
      </w:r>
      <w:r w:rsidRPr="003C63A7">
        <w:rPr>
          <w:lang w:val="el-GR"/>
        </w:rPr>
        <w:t xml:space="preserve"> Distributed Denial-of-Service), βασισμένο σε δεδομένα ροών (flow-records) από τους υφιστάμενους δρομολογητές IP του δικτύου του Φορέα</w:t>
      </w:r>
    </w:p>
    <w:p w14:paraId="08BFCBE9" w14:textId="77777777" w:rsidR="00104ABF" w:rsidRPr="00CE6085" w:rsidRDefault="00104ABF" w:rsidP="00104ABF">
      <w:pPr>
        <w:rPr>
          <w:b/>
          <w:bCs/>
          <w:u w:val="single"/>
          <w:lang w:val="el-GR"/>
        </w:rPr>
      </w:pPr>
      <w:r w:rsidRPr="00CE6085">
        <w:rPr>
          <w:b/>
          <w:bCs/>
          <w:u w:val="single"/>
          <w:lang w:val="el-GR"/>
        </w:rPr>
        <w:t>Β5. Εξειδικευμένες λύσεις ασφάλειας</w:t>
      </w:r>
    </w:p>
    <w:p w14:paraId="40FE6ECE" w14:textId="77777777" w:rsidR="00104ABF" w:rsidRPr="00915B3A" w:rsidRDefault="00104ABF" w:rsidP="00CE6085">
      <w:pPr>
        <w:rPr>
          <w:lang w:val="el-GR"/>
        </w:rPr>
      </w:pPr>
      <w:r w:rsidRPr="00CE6085">
        <w:rPr>
          <w:lang w:val="el-GR"/>
        </w:rPr>
        <w:t xml:space="preserve">Στο πλαίσιο αυτό περιλαμβάνονται εξειδικευμένες λύσεις ασφάλειας που στόχο έχουν την ενίσχυση της περιμετρικής ασφάλειας των κρίσιμων πληροφοριακών υποδομών του Υπουργείου Ψηφιακής </w:t>
      </w:r>
      <w:r w:rsidRPr="00915B3A">
        <w:rPr>
          <w:lang w:val="el-GR"/>
        </w:rPr>
        <w:t>Διακυβέρνησης και των εποπτευόμενων φορέων του, όπως :</w:t>
      </w:r>
    </w:p>
    <w:p w14:paraId="7BEDA169" w14:textId="77777777" w:rsidR="00104ABF" w:rsidRPr="00915B3A" w:rsidRDefault="00104ABF" w:rsidP="00CE6085">
      <w:pPr>
        <w:numPr>
          <w:ilvl w:val="0"/>
          <w:numId w:val="25"/>
        </w:numPr>
        <w:suppressAutoHyphens w:val="0"/>
        <w:ind w:left="714" w:hanging="357"/>
        <w:rPr>
          <w:bCs/>
          <w:lang w:val="el-GR"/>
        </w:rPr>
      </w:pPr>
      <w:r w:rsidRPr="00915B3A">
        <w:rPr>
          <w:b/>
          <w:lang w:val="el-GR"/>
        </w:rPr>
        <w:t>Λύση που αφορά τον έλεγχο της πρόσβασης των εσωτερικών χρηστών στο Διαδίκτυο και</w:t>
      </w:r>
      <w:r w:rsidRPr="00915B3A">
        <w:rPr>
          <w:bCs/>
          <w:lang w:val="el-GR"/>
        </w:rPr>
        <w:t xml:space="preserve"> την ανάλυση των επικοινωνιών τους, ασχέτως του πρωτοκόλλου επικοινωνίας με σκοπό τον άμεσο εντοπισμό και καταστολή απειλών στο περιεχόμενο αυτών (π.χ. malware, malicious mobile code κτλ.), καθώς και την υλοποίηση συστήματος αποτροπής εισβολών Network IPS , Application Level Firewalling κ.α. σε συνδυασμό με την κατάλληλη διαμόρφωση της δικτυακής αρχιτεκτονικής σε ξεχωριστή ζώνη.</w:t>
      </w:r>
    </w:p>
    <w:p w14:paraId="66562B68" w14:textId="77777777" w:rsidR="00104ABF" w:rsidRPr="00915B3A" w:rsidRDefault="00104ABF" w:rsidP="00CE6085">
      <w:pPr>
        <w:numPr>
          <w:ilvl w:val="0"/>
          <w:numId w:val="25"/>
        </w:numPr>
        <w:suppressAutoHyphens w:val="0"/>
        <w:ind w:left="714" w:hanging="357"/>
        <w:rPr>
          <w:bCs/>
          <w:lang w:val="el-GR"/>
        </w:rPr>
      </w:pPr>
      <w:r w:rsidRPr="00915B3A">
        <w:rPr>
          <w:b/>
          <w:lang w:val="el-GR"/>
        </w:rPr>
        <w:t>Λύση αναβάθμισης τείχους προστασίας επόμενης γενιάς (Next Generation firewall).</w:t>
      </w:r>
      <w:r w:rsidRPr="00915B3A">
        <w:rPr>
          <w:bCs/>
          <w:lang w:val="el-GR"/>
        </w:rPr>
        <w:t xml:space="preserve"> Με τη λύση αυτή παρέχεται η δυνατότητα αύξησης της χωρητικότητας και της ρυθμαπόδοσης του τείχους προστασίας επόμενης γενιάς, μέσω της παροχής επιπλέον καρτών  για τα τείχη προστασίας και της παροχής εικονικών τειχών προστασίας.</w:t>
      </w:r>
    </w:p>
    <w:p w14:paraId="12CC3523" w14:textId="77777777" w:rsidR="00104ABF" w:rsidRPr="00915B3A" w:rsidRDefault="00104ABF" w:rsidP="00CE6085">
      <w:pPr>
        <w:numPr>
          <w:ilvl w:val="0"/>
          <w:numId w:val="25"/>
        </w:numPr>
        <w:suppressAutoHyphens w:val="0"/>
        <w:ind w:left="714" w:hanging="357"/>
        <w:rPr>
          <w:b/>
          <w:lang w:val="el-GR"/>
        </w:rPr>
      </w:pPr>
      <w:r w:rsidRPr="00915B3A">
        <w:rPr>
          <w:b/>
          <w:lang w:val="el-GR"/>
        </w:rPr>
        <w:t xml:space="preserve">Συσκευές υλικού (HW appliances) για τον διακομιστή μεσολάβησης (Proxy server). </w:t>
      </w:r>
    </w:p>
    <w:p w14:paraId="3F1F38F6" w14:textId="77777777" w:rsidR="00104ABF" w:rsidRPr="00915B3A" w:rsidRDefault="00104ABF" w:rsidP="00CE6085">
      <w:pPr>
        <w:numPr>
          <w:ilvl w:val="0"/>
          <w:numId w:val="25"/>
        </w:numPr>
        <w:suppressAutoHyphens w:val="0"/>
        <w:ind w:left="714" w:hanging="357"/>
        <w:rPr>
          <w:b/>
          <w:lang w:val="el-GR"/>
        </w:rPr>
      </w:pPr>
      <w:r w:rsidRPr="00915B3A">
        <w:rPr>
          <w:b/>
          <w:lang w:val="el-GR"/>
        </w:rPr>
        <w:t>Λύση Cloud Proxy και προστασίας απομακρυσμένων χρηστών (DNS)</w:t>
      </w:r>
    </w:p>
    <w:p w14:paraId="2BD90684" w14:textId="77777777" w:rsidR="00104ABF" w:rsidRPr="00915B3A" w:rsidRDefault="00104ABF" w:rsidP="00CE6085">
      <w:pPr>
        <w:numPr>
          <w:ilvl w:val="0"/>
          <w:numId w:val="25"/>
        </w:numPr>
        <w:suppressAutoHyphens w:val="0"/>
        <w:ind w:left="714" w:hanging="357"/>
        <w:rPr>
          <w:b/>
          <w:lang w:val="el-GR"/>
        </w:rPr>
      </w:pPr>
      <w:r w:rsidRPr="00915B3A">
        <w:rPr>
          <w:b/>
          <w:lang w:val="el-GR"/>
        </w:rPr>
        <w:t>Λύση Ασφαλείας και προστασίας των χρηστών από απειλές του διαδικτύου (Web Security Gateway)</w:t>
      </w:r>
    </w:p>
    <w:p w14:paraId="3FDBC4EE" w14:textId="15E17609" w:rsidR="00104ABF" w:rsidRPr="00915B3A" w:rsidRDefault="00104ABF" w:rsidP="00CE6085">
      <w:pPr>
        <w:numPr>
          <w:ilvl w:val="0"/>
          <w:numId w:val="25"/>
        </w:numPr>
        <w:suppressAutoHyphens w:val="0"/>
        <w:ind w:left="714" w:hanging="357"/>
        <w:rPr>
          <w:bCs/>
          <w:lang w:val="el-GR"/>
        </w:rPr>
      </w:pPr>
      <w:r w:rsidRPr="00915B3A">
        <w:rPr>
          <w:b/>
          <w:lang w:val="el-GR"/>
        </w:rPr>
        <w:t xml:space="preserve">Λύση Microsegmentation </w:t>
      </w:r>
      <w:r w:rsidR="000A4DB5">
        <w:rPr>
          <w:b/>
          <w:lang w:val="el-GR"/>
        </w:rPr>
        <w:t>που</w:t>
      </w:r>
      <w:r w:rsidRPr="00915B3A">
        <w:rPr>
          <w:b/>
          <w:lang w:val="el-GR"/>
        </w:rPr>
        <w:t xml:space="preserve"> παρέχει προστασία στις πληροφοριακές υποδομές με χρήση λογισμικού (agent).</w:t>
      </w:r>
      <w:r w:rsidRPr="00915B3A">
        <w:rPr>
          <w:bCs/>
          <w:lang w:val="el-GR"/>
        </w:rPr>
        <w:t xml:space="preserve"> Η εν λόγω  λύση, ενσωματώνοντας μια σειρά πρωτοποριακών δυνατοτήτων και χαρακτηριστικών όπως συμπεριφορά διαδικασιών, ανίχνευση ανωμαλιών σε επίπεδο επικοινωνίας, ανίχνευση τρωτών σημείων κ.λπ. θα παρέχει την έγκαιρη ανίχνευση κακόβουλης δραστηριότητας ή/ και απρόσμενης συμπεριφοράς στους  εξυπηρετητές.</w:t>
      </w:r>
    </w:p>
    <w:p w14:paraId="7C450EA1" w14:textId="1DE1E45B" w:rsidR="00953B76" w:rsidRPr="00915B3A" w:rsidRDefault="00953B76" w:rsidP="00953B76">
      <w:pPr>
        <w:pStyle w:val="aff"/>
        <w:numPr>
          <w:ilvl w:val="0"/>
          <w:numId w:val="25"/>
        </w:numPr>
        <w:suppressAutoHyphens w:val="0"/>
        <w:spacing w:after="160" w:line="256" w:lineRule="auto"/>
        <w:rPr>
          <w:b/>
          <w:bCs/>
          <w:lang w:val="el-GR"/>
        </w:rPr>
      </w:pPr>
      <w:r w:rsidRPr="00915B3A">
        <w:rPr>
          <w:b/>
          <w:bCs/>
          <w:lang w:val="el-GR"/>
        </w:rPr>
        <w:t>Κεντρική Πλατφόρμα Ενορχήστρωσης Ασφαλείας, Αυτοματοποίησης και Απόκρισης (SΟΑR).</w:t>
      </w:r>
    </w:p>
    <w:p w14:paraId="6D1EA32B" w14:textId="6DD703B6" w:rsidR="00104ABF" w:rsidRPr="00915B3A" w:rsidRDefault="00104ABF" w:rsidP="00CE6085">
      <w:pPr>
        <w:numPr>
          <w:ilvl w:val="0"/>
          <w:numId w:val="25"/>
        </w:numPr>
        <w:suppressAutoHyphens w:val="0"/>
        <w:ind w:left="714" w:hanging="357"/>
        <w:rPr>
          <w:bCs/>
          <w:lang w:val="el-GR"/>
        </w:rPr>
      </w:pPr>
      <w:r w:rsidRPr="00915B3A">
        <w:rPr>
          <w:b/>
          <w:lang w:val="el-GR"/>
        </w:rPr>
        <w:lastRenderedPageBreak/>
        <w:t>Λύση δημιουργίας αντιγράφων ασφαλείας σε ταινίες με Physical Air Gap – True Air Gap</w:t>
      </w:r>
      <w:r w:rsidRPr="00915B3A">
        <w:rPr>
          <w:bCs/>
          <w:lang w:val="el-GR"/>
        </w:rPr>
        <w:t xml:space="preserve">. Με τη λύση αυτή επιτυγχάνεται η δημιουργία ενός </w:t>
      </w:r>
      <w:r w:rsidR="00E95F4C" w:rsidRPr="00915B3A">
        <w:rPr>
          <w:bCs/>
          <w:lang w:val="el-GR"/>
        </w:rPr>
        <w:t>«</w:t>
      </w:r>
      <w:r w:rsidRPr="00915B3A">
        <w:rPr>
          <w:bCs/>
          <w:lang w:val="el-GR"/>
        </w:rPr>
        <w:t>κενού αέρα</w:t>
      </w:r>
      <w:r w:rsidR="00E95F4C" w:rsidRPr="00915B3A">
        <w:rPr>
          <w:bCs/>
          <w:lang w:val="el-GR"/>
        </w:rPr>
        <w:t>»</w:t>
      </w:r>
      <w:r w:rsidRPr="00915B3A">
        <w:rPr>
          <w:bCs/>
          <w:lang w:val="el-GR"/>
        </w:rPr>
        <w:t xml:space="preserve"> μεταξύ των δεδομένων παραγωγής και της λύσης προστασίας αντιγράφων ασφαλείας. </w:t>
      </w:r>
    </w:p>
    <w:p w14:paraId="4B66981D" w14:textId="398A55FC" w:rsidR="00104ABF" w:rsidRPr="00915B3A" w:rsidRDefault="00104ABF" w:rsidP="00CE6085">
      <w:pPr>
        <w:numPr>
          <w:ilvl w:val="0"/>
          <w:numId w:val="25"/>
        </w:numPr>
        <w:suppressAutoHyphens w:val="0"/>
        <w:ind w:left="714" w:hanging="357"/>
        <w:rPr>
          <w:bCs/>
          <w:lang w:val="el-GR"/>
        </w:rPr>
      </w:pPr>
      <w:r w:rsidRPr="00915B3A">
        <w:rPr>
          <w:b/>
          <w:lang w:val="el-GR"/>
        </w:rPr>
        <w:t>Λύση δημιουργίας αντιγράφων ασφαλείας σε δίσκο Backup με Logical Air Gap</w:t>
      </w:r>
      <w:r w:rsidRPr="00915B3A">
        <w:rPr>
          <w:bCs/>
          <w:lang w:val="el-GR"/>
        </w:rPr>
        <w:t xml:space="preserve">  με στόχο να μπορεί να υλοποιηθεί με τέτοιο τρόπο ώστε χρησιμοποιώντας  εγγενή λειτουργικότητα των υφιστάμενων κεντρικών συστημάτων αποθήκευσης να είναι δυνατό να προστατευθούν τα volumes που φιλοξενούν συστήματα όπως εικονικές μηχανές, βάσεις δεδομένων κλπ.</w:t>
      </w:r>
    </w:p>
    <w:p w14:paraId="39E6752A" w14:textId="77777777" w:rsidR="00104ABF" w:rsidRPr="00915B3A" w:rsidRDefault="00104ABF" w:rsidP="00CE6085">
      <w:pPr>
        <w:numPr>
          <w:ilvl w:val="0"/>
          <w:numId w:val="25"/>
        </w:numPr>
        <w:suppressAutoHyphens w:val="0"/>
        <w:ind w:left="714" w:hanging="357"/>
        <w:rPr>
          <w:bCs/>
          <w:lang w:val="el-GR"/>
        </w:rPr>
      </w:pPr>
      <w:r w:rsidRPr="00915B3A">
        <w:rPr>
          <w:b/>
          <w:lang w:val="el-GR"/>
        </w:rPr>
        <w:t>Λύση προστασίας ηλεκτρονικού ταχυδρομείου Mail Security.</w:t>
      </w:r>
      <w:r w:rsidRPr="00915B3A">
        <w:rPr>
          <w:bCs/>
          <w:lang w:val="el-GR"/>
        </w:rPr>
        <w:t xml:space="preserve"> Η λύση προστασίας ηλεκτρονικού ταχυδρομείου αποτελεί μια ακόμα γραμμή άμυνας για το ηλεκτρονικό ταχυδρομείο των χρηστών. Ο στόχος της λύσης είναι να προστατεύει τα εισερχόμενα, εξερχόμενα και εσωτερικά email από επιθέσεις Phishing.</w:t>
      </w:r>
    </w:p>
    <w:p w14:paraId="5929A3EC" w14:textId="77777777" w:rsidR="00104ABF" w:rsidRPr="00915B3A" w:rsidRDefault="00104ABF" w:rsidP="00CE6085">
      <w:pPr>
        <w:numPr>
          <w:ilvl w:val="0"/>
          <w:numId w:val="25"/>
        </w:numPr>
        <w:suppressAutoHyphens w:val="0"/>
        <w:ind w:left="714" w:hanging="357"/>
        <w:rPr>
          <w:bCs/>
          <w:lang w:val="el-GR"/>
        </w:rPr>
      </w:pPr>
      <w:r w:rsidRPr="00915B3A">
        <w:rPr>
          <w:b/>
          <w:lang w:val="el-GR"/>
        </w:rPr>
        <w:t>Λύση</w:t>
      </w:r>
      <w:r w:rsidRPr="00915B3A">
        <w:rPr>
          <w:b/>
          <w:lang w:val="en-US"/>
        </w:rPr>
        <w:t xml:space="preserve"> Endpoint Detection and Response.</w:t>
      </w:r>
      <w:r w:rsidRPr="00915B3A">
        <w:rPr>
          <w:bCs/>
          <w:lang w:val="en-US"/>
        </w:rPr>
        <w:t xml:space="preserve"> </w:t>
      </w:r>
      <w:r w:rsidRPr="00915B3A">
        <w:rPr>
          <w:bCs/>
          <w:lang w:val="el-GR"/>
        </w:rPr>
        <w:t>Η λύση EDR είναι απαραίτητη για την προστασία των συστημάτων από κακόβουλα λογισμικά. Η λύση EDR πρέπει να είναι ικανή να ανιχνεύει απειλές χρησιμοποιώντας δυναμική ανάλυση συμπεριφοράς για τον εντοπισμό γνωστών και άγνωστων απειλών.</w:t>
      </w:r>
    </w:p>
    <w:p w14:paraId="2D828281" w14:textId="77777777" w:rsidR="00104ABF" w:rsidRPr="00915B3A" w:rsidRDefault="00104ABF" w:rsidP="00CE6085">
      <w:pPr>
        <w:numPr>
          <w:ilvl w:val="0"/>
          <w:numId w:val="25"/>
        </w:numPr>
        <w:suppressAutoHyphens w:val="0"/>
        <w:ind w:left="714" w:hanging="357"/>
        <w:rPr>
          <w:bCs/>
          <w:lang w:val="el-GR"/>
        </w:rPr>
      </w:pPr>
      <w:r w:rsidRPr="00915B3A">
        <w:rPr>
          <w:b/>
          <w:lang w:val="el-GR"/>
        </w:rPr>
        <w:t>Λύση</w:t>
      </w:r>
      <w:r w:rsidRPr="00915B3A">
        <w:rPr>
          <w:b/>
          <w:lang w:val="en-US"/>
        </w:rPr>
        <w:t xml:space="preserve"> Visibility </w:t>
      </w:r>
      <w:r w:rsidRPr="00915B3A">
        <w:rPr>
          <w:b/>
          <w:lang w:val="el-GR"/>
        </w:rPr>
        <w:t>και</w:t>
      </w:r>
      <w:r w:rsidRPr="00915B3A">
        <w:rPr>
          <w:b/>
          <w:lang w:val="en-US"/>
        </w:rPr>
        <w:t xml:space="preserve"> Threat Response.</w:t>
      </w:r>
      <w:r w:rsidRPr="00915B3A">
        <w:rPr>
          <w:bCs/>
          <w:lang w:val="en-US"/>
        </w:rPr>
        <w:t xml:space="preserve"> </w:t>
      </w:r>
      <w:r w:rsidRPr="00915B3A">
        <w:rPr>
          <w:bCs/>
          <w:lang w:val="el-GR"/>
        </w:rPr>
        <w:t>H λύση αφορά σε εταιρικές συσκευές και συλλέγει, αλλά και μοιράζεται κρίσιμες πληροφορίες τηλεμετρίας τελικού σημείου με άλλο στοιχείο του αμυντικού συστήματος.</w:t>
      </w:r>
    </w:p>
    <w:p w14:paraId="02D56CAD" w14:textId="77777777" w:rsidR="00104ABF" w:rsidRPr="00915B3A" w:rsidRDefault="00104ABF" w:rsidP="00CE6085">
      <w:pPr>
        <w:numPr>
          <w:ilvl w:val="0"/>
          <w:numId w:val="25"/>
        </w:numPr>
        <w:suppressAutoHyphens w:val="0"/>
        <w:ind w:left="714" w:hanging="357"/>
        <w:rPr>
          <w:bCs/>
          <w:lang w:val="el-GR"/>
        </w:rPr>
      </w:pPr>
      <w:r w:rsidRPr="00915B3A">
        <w:rPr>
          <w:b/>
          <w:lang w:val="en-US"/>
        </w:rPr>
        <w:t>Managed services security endpoint &amp; mail.</w:t>
      </w:r>
      <w:r w:rsidRPr="00915B3A">
        <w:rPr>
          <w:bCs/>
          <w:lang w:val="en-US"/>
        </w:rPr>
        <w:t xml:space="preserve"> </w:t>
      </w:r>
      <w:r w:rsidRPr="00915B3A">
        <w:rPr>
          <w:bCs/>
          <w:lang w:val="el-GR"/>
        </w:rPr>
        <w:t>H υπηρεσία παρέχει παρακολούθηση και έλεγχο των endpoints του Φορέα με άμεση ενημέρωση για περιστατικά ασφάλειας, δυνατότητα ανίχνευσης απειλών και γρήγορης απόκρισης 24 ώρες το 24ωρο, 7 ημέρες την εβδομάδα.</w:t>
      </w:r>
    </w:p>
    <w:p w14:paraId="50B6EC35" w14:textId="77777777" w:rsidR="00104ABF" w:rsidRPr="00915B3A" w:rsidRDefault="00104ABF" w:rsidP="00CE6085">
      <w:pPr>
        <w:numPr>
          <w:ilvl w:val="0"/>
          <w:numId w:val="25"/>
        </w:numPr>
        <w:suppressAutoHyphens w:val="0"/>
        <w:ind w:left="714" w:hanging="357"/>
        <w:rPr>
          <w:bCs/>
          <w:lang w:val="el-GR"/>
        </w:rPr>
      </w:pPr>
      <w:bookmarkStart w:id="469" w:name="_Toc584575"/>
      <w:r w:rsidRPr="00915B3A">
        <w:rPr>
          <w:b/>
          <w:lang w:val="el-GR"/>
        </w:rPr>
        <w:t>Λύση Προστασίας Βάσεων Δεδομένων</w:t>
      </w:r>
      <w:bookmarkEnd w:id="469"/>
      <w:r w:rsidRPr="00915B3A">
        <w:rPr>
          <w:bCs/>
          <w:lang w:val="el-GR"/>
        </w:rPr>
        <w:t>. Οι βάσεις δεδομένων είναι από τα βασικά δομικά συστατικά της υποδομής του Κυρίου του Έργου και επομένως η προστασία τους και η παρακολούθησή τους είναι υψίστης σημασίας.  Για την αποτελεσματική προστασία των Βάσεων Δεδομένων απαιτείται η προμήθεια και υλοποίηση μιας ολοκληρωμένης λύσης Database Security.</w:t>
      </w:r>
    </w:p>
    <w:p w14:paraId="1490926A" w14:textId="7CA2BD58" w:rsidR="00104ABF" w:rsidRPr="00915B3A" w:rsidRDefault="00104ABF" w:rsidP="00CE6085">
      <w:pPr>
        <w:numPr>
          <w:ilvl w:val="0"/>
          <w:numId w:val="25"/>
        </w:numPr>
        <w:suppressAutoHyphens w:val="0"/>
        <w:ind w:left="714" w:hanging="357"/>
        <w:rPr>
          <w:bCs/>
          <w:lang w:val="el-GR"/>
        </w:rPr>
      </w:pPr>
      <w:r w:rsidRPr="00915B3A">
        <w:rPr>
          <w:b/>
          <w:lang w:val="el-GR"/>
        </w:rPr>
        <w:t>Πλατφόρμα Κυβερνοασφάλειας – Εκτεταμένης Ανίχνευσης &amp; Απόκρισης (Cyber Security).</w:t>
      </w:r>
      <w:r w:rsidRPr="00915B3A">
        <w:rPr>
          <w:bCs/>
          <w:lang w:val="el-GR"/>
        </w:rPr>
        <w:t xml:space="preserve"> Η πλατφόρμα </w:t>
      </w:r>
      <w:r w:rsidR="000A4DB5">
        <w:rPr>
          <w:bCs/>
          <w:lang w:val="el-GR"/>
        </w:rPr>
        <w:t xml:space="preserve">να </w:t>
      </w:r>
      <w:r w:rsidRPr="00915B3A">
        <w:rPr>
          <w:bCs/>
          <w:lang w:val="el-GR"/>
        </w:rPr>
        <w:t>αποτελεί μια ολοκληρωμένη λύση open XDR (Extended Detection &amp; Response) με χαρακτηριστικά και λειτουργίες Next Gen SOC (Security Operation Center), η οποία να εξασφαλίζει την κεντρική παρακολούθηση και διαχείριση, αποφεύγοντας παλαιού τύπου τεχνικές με την εγκατάσταση διαφορετικών ξεχωριστών απλών εργαλείων SIEM (Security Information &amp; Events Management) και άλλων που εγκαθίσταται και διαχειρίζονται ξεχωριστά ή απαιτείται χειροκίνητη ξεχωριστή διαδικασία ενσωμάτωσής του.</w:t>
      </w:r>
    </w:p>
    <w:p w14:paraId="094D98DE" w14:textId="3D8AFEDA" w:rsidR="00104ABF" w:rsidRPr="00915B3A" w:rsidRDefault="00104ABF" w:rsidP="00CE6085">
      <w:pPr>
        <w:numPr>
          <w:ilvl w:val="0"/>
          <w:numId w:val="25"/>
        </w:numPr>
        <w:suppressAutoHyphens w:val="0"/>
        <w:ind w:left="714" w:hanging="357"/>
        <w:rPr>
          <w:bCs/>
          <w:lang w:val="el-GR"/>
        </w:rPr>
      </w:pPr>
      <w:r w:rsidRPr="00915B3A">
        <w:rPr>
          <w:b/>
          <w:lang w:val="el-GR"/>
        </w:rPr>
        <w:t>Λύση εκπαίδευσης σε Phishing campaigns και Cyber attacks:</w:t>
      </w:r>
      <w:r w:rsidRPr="00915B3A">
        <w:rPr>
          <w:bCs/>
          <w:lang w:val="el-GR"/>
        </w:rPr>
        <w:t xml:space="preserve"> Επιτρέπουν την εκπαίδευση χρηστών για τους διάφορους τύπους επιθέσεων, ώστε να εργάζονται πιο έξυπνα και ασφαλέστερα μέσω ηλεκτρονικής πλατφόρμας Security Awareness που παρέχει περιεχόμενο εκπαίδευσης με τη μορφή video και ερωτήσεων αλλά και με την δυνατότητα διεξαγωγής Phishing campaigns για την αποδοτικότερη και συνεχή εκπαίδευση των χρηστών.</w:t>
      </w:r>
    </w:p>
    <w:p w14:paraId="185FB695" w14:textId="710E8C40" w:rsidR="00953B76" w:rsidRPr="00915B3A" w:rsidRDefault="00953B76" w:rsidP="00953B76">
      <w:pPr>
        <w:pStyle w:val="aff"/>
        <w:numPr>
          <w:ilvl w:val="0"/>
          <w:numId w:val="25"/>
        </w:numPr>
        <w:suppressAutoHyphens w:val="0"/>
        <w:spacing w:after="160" w:line="256" w:lineRule="auto"/>
        <w:rPr>
          <w:b/>
          <w:bCs/>
          <w:lang w:val="el-GR"/>
        </w:rPr>
      </w:pPr>
      <w:r w:rsidRPr="00915B3A">
        <w:rPr>
          <w:b/>
          <w:bCs/>
          <w:lang w:val="el-GR"/>
        </w:rPr>
        <w:t>Λύση Ασφαλούς Πρόσβασης χρηστών στο εταιρικό δίκτυο.</w:t>
      </w:r>
    </w:p>
    <w:p w14:paraId="00EE4482" w14:textId="32188E4E" w:rsidR="00104ABF" w:rsidRPr="00953B76" w:rsidRDefault="00104ABF" w:rsidP="00CE6085">
      <w:pPr>
        <w:numPr>
          <w:ilvl w:val="0"/>
          <w:numId w:val="25"/>
        </w:numPr>
        <w:suppressAutoHyphens w:val="0"/>
        <w:ind w:left="714" w:hanging="357"/>
        <w:rPr>
          <w:bCs/>
          <w:lang w:val="el-GR"/>
        </w:rPr>
      </w:pPr>
      <w:r w:rsidRPr="00915B3A">
        <w:rPr>
          <w:b/>
          <w:lang w:val="el-GR"/>
        </w:rPr>
        <w:t>Λύση ΑΙ για αυτοματοποίηση εντοπισμού και απόκρισης κυβερνοεπιθέσεων σε πραγματικό χρόνο</w:t>
      </w:r>
      <w:r w:rsidRPr="00915B3A">
        <w:rPr>
          <w:bCs/>
          <w:lang w:val="el-GR"/>
        </w:rPr>
        <w:t xml:space="preserve">. : </w:t>
      </w:r>
      <w:r w:rsidR="00265784" w:rsidRPr="00915B3A">
        <w:rPr>
          <w:bCs/>
          <w:lang w:val="el-GR"/>
        </w:rPr>
        <w:t>Υλοποίηση</w:t>
      </w:r>
      <w:r w:rsidRPr="00915B3A">
        <w:rPr>
          <w:bCs/>
          <w:lang w:val="el-GR"/>
        </w:rPr>
        <w:t xml:space="preserve"> λύσης Ανίχνευσης Δικτύου και Απόκρισης (NDR) μέσω εργαλείου κυβερνοασφάλειας που θα</w:t>
      </w:r>
      <w:r w:rsidRPr="00953B76">
        <w:rPr>
          <w:bCs/>
          <w:lang w:val="el-GR"/>
        </w:rPr>
        <w:t xml:space="preserve"> παρακολουθεί όλη την εσωτερική κίνηση και δραστηριότητα του δικτύου σε βάση 24x7. Θα παρέχει ορατότητα σε πραγματικό χρόνο του </w:t>
      </w:r>
      <w:r w:rsidRPr="00953B76">
        <w:rPr>
          <w:bCs/>
          <w:lang w:val="el-GR"/>
        </w:rPr>
        <w:lastRenderedPageBreak/>
        <w:t>δικτύου εκ των έσω. Επιπλέον, η λύση θα εκτελεί ανάλυση σε πραγματικό χρόνο των δικτύων χρηστών και θα ανακαλύπτει και θα ταξινομεί αυτόματα βασικά συμβάντα.</w:t>
      </w:r>
    </w:p>
    <w:p w14:paraId="4FC6EA1F" w14:textId="77777777" w:rsidR="00104ABF" w:rsidRPr="00CE6085" w:rsidRDefault="00104ABF" w:rsidP="007B169F">
      <w:pPr>
        <w:suppressAutoHyphens w:val="0"/>
        <w:ind w:left="714"/>
        <w:rPr>
          <w:bCs/>
          <w:lang w:val="el-GR"/>
        </w:rPr>
      </w:pPr>
      <w:r w:rsidRPr="00FD3028">
        <w:rPr>
          <w:b/>
          <w:lang w:val="el-GR"/>
        </w:rPr>
        <w:t>Θα χρησιμοποιήσει μηχανισμούς Artificial  Intelligence (AI) για να αυτοματοποιήσει τον εντοπισμό και την απόκριση κυβερνοεπιθέσεων</w:t>
      </w:r>
      <w:r w:rsidRPr="00CE6085">
        <w:rPr>
          <w:bCs/>
          <w:lang w:val="el-GR"/>
        </w:rPr>
        <w:t xml:space="preserve"> σε πραγματικό χρόνο – από χρήστες δικτύου και συσκευές IoT έως κέντρα δεδομένων και το cloud (ιδιωτικό, υβριδικό ή δημόσιο). Οι ειδοποιήσεις και οι απειλές που αποτελούν τον μεγαλύτερο κίνδυνο για τον οργανισμό θα βαθμολογούνται αυτόματα και θα ιεραρχούνται με βάση τη σοβαρότητα και τη βεβαιότητά τους, επιτρέποντας την κατάλληλη πρόληψη και μετριασμό των επιπτώσεων μιας πιθανής απειλής. Επιπλέον, ανάλογα με τη βεβαιότητα κινδύνου και το επίπεδο αυτοματοποίησης στις ενέργειες μετριασμού, η λύση θα είναι σε θέση να ανταποκριθεί αυτόματα και να απομονώσει την πηγή της επίθεσης. Μέσω της συνεχούς παρακολούθησης του δικτύου, η λύση θα παρέχει επίπεδα ορατότητας, λογοδοσίας και μετρήσεων τόσο στις μεμονωμένες επικοινωνίες κεντρικού υπολογιστή όσο και στις επικοινωνίες δικτύου που απαιτούνται για την επίτευξη και τη διατήρηση της συμμόρφωσης με τα εταιρικά πρότυπα / κατευθυντήριες γραμμές και την κυβερνητική ρύθμιση.</w:t>
      </w:r>
    </w:p>
    <w:p w14:paraId="498DF8A7" w14:textId="15597000" w:rsidR="00104ABF" w:rsidRPr="00104ABF" w:rsidRDefault="00103438" w:rsidP="00104ABF">
      <w:pPr>
        <w:rPr>
          <w:rFonts w:eastAsia="SimSun"/>
          <w:lang w:val="el-GR"/>
        </w:rPr>
      </w:pPr>
      <w:r>
        <w:rPr>
          <w:rFonts w:eastAsia="SimSun"/>
          <w:lang w:val="el-GR"/>
        </w:rPr>
        <w:t xml:space="preserve">Με βάσει τις ανωτέρω ενότητες </w:t>
      </w:r>
      <w:r w:rsidR="00265784">
        <w:rPr>
          <w:rFonts w:eastAsia="SimSun"/>
          <w:lang w:val="el-GR"/>
        </w:rPr>
        <w:t>ενεργειών</w:t>
      </w:r>
      <w:r w:rsidR="004E69A4">
        <w:rPr>
          <w:rFonts w:eastAsia="SimSun"/>
          <w:lang w:val="el-GR"/>
        </w:rPr>
        <w:t xml:space="preserve"> και </w:t>
      </w:r>
      <w:r>
        <w:rPr>
          <w:rFonts w:eastAsia="SimSun"/>
          <w:lang w:val="el-GR"/>
        </w:rPr>
        <w:t xml:space="preserve">υπηρεσιών </w:t>
      </w:r>
      <w:r w:rsidR="004E69A4">
        <w:rPr>
          <w:rFonts w:eastAsia="SimSun"/>
          <w:lang w:val="el-GR"/>
        </w:rPr>
        <w:t>οι Δράσεις που θα υποστηριχθούν ομαδοποιούνται σε Υποέργα όπως ακολούθως :</w:t>
      </w:r>
    </w:p>
    <w:p w14:paraId="1FB7DC40" w14:textId="082977F6" w:rsidR="007E4624" w:rsidRPr="00432CAE" w:rsidRDefault="004E1077" w:rsidP="00B87641">
      <w:pPr>
        <w:pStyle w:val="4"/>
        <w:numPr>
          <w:ilvl w:val="2"/>
          <w:numId w:val="13"/>
        </w:numPr>
        <w:tabs>
          <w:tab w:val="left" w:pos="993"/>
        </w:tabs>
        <w:rPr>
          <w:rFonts w:eastAsia="SimSun" w:cs="Tahoma"/>
          <w:szCs w:val="22"/>
          <w:lang w:val="el-GR"/>
        </w:rPr>
      </w:pPr>
      <w:bookmarkStart w:id="470" w:name="_Toc181630544"/>
      <w:r w:rsidRPr="004E1077">
        <w:rPr>
          <w:rFonts w:eastAsia="SimSun" w:cs="Tahoma"/>
          <w:szCs w:val="22"/>
          <w:lang w:val="el-GR"/>
        </w:rPr>
        <w:t>Ενίσχυση της ασφάλειας των πληροφοριών και των συστημάτων της ΓΓΠΣΨΔ</w:t>
      </w:r>
      <w:bookmarkEnd w:id="470"/>
    </w:p>
    <w:p w14:paraId="660827A8" w14:textId="032B316A" w:rsidR="009B7280" w:rsidRPr="009B7280" w:rsidRDefault="009B7280" w:rsidP="009B7280">
      <w:pPr>
        <w:rPr>
          <w:lang w:val="el-GR"/>
        </w:rPr>
      </w:pPr>
      <w:r w:rsidRPr="009B7280">
        <w:rPr>
          <w:lang w:val="el-GR"/>
        </w:rPr>
        <w:t xml:space="preserve">Στο </w:t>
      </w:r>
      <w:r w:rsidR="006B6516">
        <w:rPr>
          <w:lang w:val="el-GR"/>
        </w:rPr>
        <w:t>κυρίως</w:t>
      </w:r>
      <w:r w:rsidRPr="009B7280">
        <w:rPr>
          <w:lang w:val="el-GR"/>
        </w:rPr>
        <w:t xml:space="preserve"> Υποέργο περιλαμβάνονται οι παρακάτω υπηρεσίες για τη </w:t>
      </w:r>
      <w:r w:rsidR="004D7306">
        <w:rPr>
          <w:lang w:val="el-GR"/>
        </w:rPr>
        <w:t>ΓΓΠΣΨΔ</w:t>
      </w:r>
      <w:r w:rsidRPr="009B7280">
        <w:rPr>
          <w:lang w:val="el-GR"/>
        </w:rPr>
        <w:t xml:space="preserve"> : </w:t>
      </w:r>
    </w:p>
    <w:p w14:paraId="61E648A6" w14:textId="40EC8047" w:rsidR="009B7280" w:rsidRDefault="009B7280" w:rsidP="000B1F7E">
      <w:pPr>
        <w:numPr>
          <w:ilvl w:val="0"/>
          <w:numId w:val="25"/>
        </w:numPr>
        <w:suppressAutoHyphens w:val="0"/>
        <w:ind w:left="714" w:hanging="357"/>
        <w:rPr>
          <w:bCs/>
          <w:lang w:val="el-GR"/>
        </w:rPr>
      </w:pPr>
      <w:r w:rsidRPr="000B1F7E">
        <w:rPr>
          <w:bCs/>
          <w:lang w:val="el-GR"/>
        </w:rPr>
        <w:t xml:space="preserve">Από τις υπηρεσίες </w:t>
      </w:r>
      <w:r w:rsidRPr="005F4E0E">
        <w:rPr>
          <w:b/>
          <w:lang w:val="el-GR"/>
        </w:rPr>
        <w:t>B1. Πολιτικές – Διαδικασίες και Μέτρα Αντιμετώπισης και Πρόληψης</w:t>
      </w:r>
      <w:r w:rsidRPr="000B1F7E">
        <w:rPr>
          <w:bCs/>
          <w:lang w:val="el-GR"/>
        </w:rPr>
        <w:t xml:space="preserve"> </w:t>
      </w:r>
      <w:r w:rsidR="008B7EC4">
        <w:rPr>
          <w:bCs/>
          <w:lang w:val="el-GR"/>
        </w:rPr>
        <w:t>που περιεγράφηκαν</w:t>
      </w:r>
      <w:r w:rsidR="009D6A59">
        <w:rPr>
          <w:bCs/>
          <w:lang w:val="el-GR"/>
        </w:rPr>
        <w:t xml:space="preserve"> στην παράγραφό </w:t>
      </w:r>
      <w:r w:rsidR="004D46F0">
        <w:rPr>
          <w:lang w:val="el-GR"/>
        </w:rPr>
        <w:fldChar w:fldCharType="begin"/>
      </w:r>
      <w:r w:rsidR="004D46F0">
        <w:rPr>
          <w:lang w:val="el-GR"/>
        </w:rPr>
        <w:instrText xml:space="preserve"> REF _Ref129952332 \r \h </w:instrText>
      </w:r>
      <w:r w:rsidR="004D46F0">
        <w:rPr>
          <w:lang w:val="el-GR"/>
        </w:rPr>
      </w:r>
      <w:r w:rsidR="004D46F0">
        <w:rPr>
          <w:lang w:val="el-GR"/>
        </w:rPr>
        <w:fldChar w:fldCharType="separate"/>
      </w:r>
      <w:r w:rsidR="003A13BE">
        <w:rPr>
          <w:lang w:val="el-GR"/>
        </w:rPr>
        <w:t>1.2</w:t>
      </w:r>
      <w:r w:rsidR="004D46F0">
        <w:rPr>
          <w:lang w:val="el-GR"/>
        </w:rPr>
        <w:fldChar w:fldCharType="end"/>
      </w:r>
      <w:r w:rsidR="004D46F0">
        <w:rPr>
          <w:lang w:val="el-GR"/>
        </w:rPr>
        <w:t xml:space="preserve"> </w:t>
      </w:r>
      <w:r w:rsidR="00862785">
        <w:rPr>
          <w:lang w:val="el-GR"/>
        </w:rPr>
        <w:t>‘</w:t>
      </w:r>
      <w:r w:rsidR="004D46F0">
        <w:rPr>
          <w:lang w:val="el-GR"/>
        </w:rPr>
        <w:fldChar w:fldCharType="begin"/>
      </w:r>
      <w:r w:rsidR="004D46F0">
        <w:rPr>
          <w:lang w:val="el-GR"/>
        </w:rPr>
        <w:instrText xml:space="preserve"> REF _Ref129952332 \h </w:instrText>
      </w:r>
      <w:r w:rsidR="004D46F0">
        <w:rPr>
          <w:lang w:val="el-GR"/>
        </w:rPr>
      </w:r>
      <w:r w:rsidR="004D46F0">
        <w:rPr>
          <w:lang w:val="el-GR"/>
        </w:rPr>
        <w:fldChar w:fldCharType="separate"/>
      </w:r>
      <w:r w:rsidR="003A13BE" w:rsidRPr="00432CAE">
        <w:rPr>
          <w:rFonts w:eastAsia="SimSun"/>
          <w:lang w:val="el-GR"/>
        </w:rPr>
        <w:t>Δράσεις που θα υποστηριχθούν από την παρούσα Σύμβαση</w:t>
      </w:r>
      <w:r w:rsidR="004D46F0">
        <w:rPr>
          <w:lang w:val="el-GR"/>
        </w:rPr>
        <w:fldChar w:fldCharType="end"/>
      </w:r>
      <w:r w:rsidR="009D6A59">
        <w:rPr>
          <w:lang w:val="el-GR"/>
        </w:rPr>
        <w:t xml:space="preserve">, </w:t>
      </w:r>
      <w:r w:rsidR="004D46F0">
        <w:rPr>
          <w:lang w:val="el-GR"/>
        </w:rPr>
        <w:t xml:space="preserve"> </w:t>
      </w:r>
      <w:r w:rsidRPr="000B1F7E">
        <w:rPr>
          <w:bCs/>
          <w:lang w:val="el-GR"/>
        </w:rPr>
        <w:t>οι εξής:</w:t>
      </w:r>
    </w:p>
    <w:p w14:paraId="345C9BB9" w14:textId="77777777" w:rsidR="00862785" w:rsidRPr="00862785" w:rsidRDefault="00862785" w:rsidP="00862785">
      <w:pPr>
        <w:numPr>
          <w:ilvl w:val="1"/>
          <w:numId w:val="25"/>
        </w:numPr>
        <w:suppressAutoHyphens w:val="0"/>
        <w:rPr>
          <w:bCs/>
          <w:lang w:val="el-GR"/>
        </w:rPr>
      </w:pPr>
      <w:r w:rsidRPr="00862785">
        <w:rPr>
          <w:bCs/>
          <w:lang w:val="el-GR"/>
        </w:rPr>
        <w:t xml:space="preserve">Ransomware Readiness Assessment </w:t>
      </w:r>
    </w:p>
    <w:p w14:paraId="5FCEE6EA" w14:textId="77777777" w:rsidR="00862785" w:rsidRPr="00862785" w:rsidRDefault="00862785" w:rsidP="00862785">
      <w:pPr>
        <w:numPr>
          <w:ilvl w:val="1"/>
          <w:numId w:val="25"/>
        </w:numPr>
        <w:suppressAutoHyphens w:val="0"/>
        <w:rPr>
          <w:bCs/>
          <w:lang w:val="el-GR"/>
        </w:rPr>
      </w:pPr>
      <w:r w:rsidRPr="00862785">
        <w:rPr>
          <w:bCs/>
          <w:lang w:val="el-GR"/>
        </w:rPr>
        <w:t>Εκπόνηση Μελετών Ανάλυσης και Αξιολόγησης Κινδύνων</w:t>
      </w:r>
    </w:p>
    <w:p w14:paraId="1F7D8FA1" w14:textId="082D2713" w:rsidR="00862785" w:rsidRPr="00862785" w:rsidRDefault="00F676E3" w:rsidP="00862785">
      <w:pPr>
        <w:numPr>
          <w:ilvl w:val="1"/>
          <w:numId w:val="25"/>
        </w:numPr>
        <w:suppressAutoHyphens w:val="0"/>
        <w:rPr>
          <w:bCs/>
          <w:lang w:val="el-GR"/>
        </w:rPr>
      </w:pPr>
      <w:r>
        <w:rPr>
          <w:bCs/>
          <w:lang w:val="el-GR"/>
        </w:rPr>
        <w:t>Δ</w:t>
      </w:r>
      <w:r w:rsidR="00862785" w:rsidRPr="00862785">
        <w:rPr>
          <w:bCs/>
          <w:lang w:val="el-GR"/>
        </w:rPr>
        <w:t>ιενέργεια δράσεων ενημέρωσης για τη μεταφορά τεχνογνωσίας και την διαμόρφωση κουλτούρας ενεργούς ευαισθητοποίησης για τους κινδύνους κυβερνοασφάλειας</w:t>
      </w:r>
    </w:p>
    <w:p w14:paraId="2EFBC731" w14:textId="0B09647E" w:rsidR="00862785" w:rsidRPr="00862785" w:rsidRDefault="00F676E3" w:rsidP="00862785">
      <w:pPr>
        <w:numPr>
          <w:ilvl w:val="1"/>
          <w:numId w:val="25"/>
        </w:numPr>
        <w:suppressAutoHyphens w:val="0"/>
        <w:rPr>
          <w:bCs/>
          <w:lang w:val="el-GR"/>
        </w:rPr>
      </w:pPr>
      <w:r>
        <w:rPr>
          <w:bCs/>
          <w:lang w:val="el-GR"/>
        </w:rPr>
        <w:t>Δ</w:t>
      </w:r>
      <w:r w:rsidR="00862785" w:rsidRPr="00862785">
        <w:rPr>
          <w:bCs/>
          <w:lang w:val="el-GR"/>
        </w:rPr>
        <w:t>ιαμόρφωση πλάνου ανάκαμψης από καταστροφές για κρίσιμες οντότητες</w:t>
      </w:r>
    </w:p>
    <w:p w14:paraId="0C156305" w14:textId="52D50508" w:rsidR="00862785" w:rsidRPr="00862785" w:rsidRDefault="00F676E3" w:rsidP="00862785">
      <w:pPr>
        <w:numPr>
          <w:ilvl w:val="1"/>
          <w:numId w:val="25"/>
        </w:numPr>
        <w:suppressAutoHyphens w:val="0"/>
        <w:rPr>
          <w:bCs/>
          <w:lang w:val="el-GR"/>
        </w:rPr>
      </w:pPr>
      <w:r>
        <w:rPr>
          <w:bCs/>
          <w:lang w:val="el-GR"/>
        </w:rPr>
        <w:t>Ε</w:t>
      </w:r>
      <w:r w:rsidR="00862785" w:rsidRPr="00862785">
        <w:rPr>
          <w:bCs/>
          <w:lang w:val="el-GR"/>
        </w:rPr>
        <w:t>κπόνηση Μελετών εξωτερικού και εσωτερικού περιβάλλοντος και την ανάδειξη βέλτιστων πρακτικών</w:t>
      </w:r>
    </w:p>
    <w:p w14:paraId="2B845D7B" w14:textId="71555ECF" w:rsidR="00862785" w:rsidRPr="00862785" w:rsidRDefault="00F676E3" w:rsidP="00862785">
      <w:pPr>
        <w:numPr>
          <w:ilvl w:val="1"/>
          <w:numId w:val="25"/>
        </w:numPr>
        <w:suppressAutoHyphens w:val="0"/>
        <w:rPr>
          <w:bCs/>
          <w:lang w:val="el-GR"/>
        </w:rPr>
      </w:pPr>
      <w:r>
        <w:rPr>
          <w:bCs/>
          <w:lang w:val="el-GR"/>
        </w:rPr>
        <w:t>Δ</w:t>
      </w:r>
      <w:r w:rsidR="00862785" w:rsidRPr="00862785">
        <w:rPr>
          <w:bCs/>
          <w:lang w:val="el-GR"/>
        </w:rPr>
        <w:t xml:space="preserve">ιενέργεια ελέγχων διείσδυσης εξωτερικών δικτύων, εφαρμογών Ιστού, φυσικής </w:t>
      </w:r>
      <w:r w:rsidR="00606F38" w:rsidRPr="00862785">
        <w:rPr>
          <w:bCs/>
          <w:lang w:val="el-GR"/>
        </w:rPr>
        <w:t>ασφάλειας</w:t>
      </w:r>
      <w:r w:rsidR="00862785" w:rsidRPr="00862785">
        <w:rPr>
          <w:bCs/>
          <w:lang w:val="el-GR"/>
        </w:rPr>
        <w:t xml:space="preserve"> και διαρροής  δεδομένων ια τον εντοπισμό των ευπαθειών σε υποδομές, συσκευές και διακομιστές που είναι προσβάσιμοι από το διαδίκτυο</w:t>
      </w:r>
    </w:p>
    <w:p w14:paraId="29A3C3BD" w14:textId="10030709" w:rsidR="00862785" w:rsidRPr="000B1F7E" w:rsidRDefault="00862785" w:rsidP="00606F38">
      <w:pPr>
        <w:numPr>
          <w:ilvl w:val="1"/>
          <w:numId w:val="25"/>
        </w:numPr>
        <w:suppressAutoHyphens w:val="0"/>
        <w:rPr>
          <w:bCs/>
          <w:lang w:val="el-GR"/>
        </w:rPr>
      </w:pPr>
      <w:r w:rsidRPr="00862785">
        <w:rPr>
          <w:bCs/>
          <w:lang w:val="el-GR"/>
        </w:rPr>
        <w:t>Αξιοποίηση τεχνολογικής καινοτομίας και ερευνητικής πρωτοπορίας</w:t>
      </w:r>
    </w:p>
    <w:p w14:paraId="7FBC2C35" w14:textId="77777777" w:rsidR="009B7280" w:rsidRPr="009B7280" w:rsidRDefault="009B7280" w:rsidP="00881A7B">
      <w:pPr>
        <w:rPr>
          <w:lang w:val="el-GR"/>
        </w:rPr>
      </w:pPr>
    </w:p>
    <w:p w14:paraId="70F8E716" w14:textId="77777777" w:rsidR="009B7280" w:rsidRPr="000B1F7E" w:rsidRDefault="009B7280" w:rsidP="000B1F7E">
      <w:pPr>
        <w:numPr>
          <w:ilvl w:val="0"/>
          <w:numId w:val="25"/>
        </w:numPr>
        <w:suppressAutoHyphens w:val="0"/>
        <w:ind w:left="714" w:hanging="357"/>
        <w:rPr>
          <w:bCs/>
          <w:lang w:val="el-GR"/>
        </w:rPr>
      </w:pPr>
      <w:r w:rsidRPr="000B1F7E">
        <w:rPr>
          <w:bCs/>
          <w:lang w:val="el-GR"/>
        </w:rPr>
        <w:t xml:space="preserve">Από τις υπηρεσίες </w:t>
      </w:r>
      <w:r w:rsidRPr="005F4E0E">
        <w:rPr>
          <w:b/>
          <w:lang w:val="el-GR"/>
        </w:rPr>
        <w:t>Β2. Εξειδικευμένες Λύσεις Ασφάλειας Πληροφοριών και Εγγράφων</w:t>
      </w:r>
      <w:r w:rsidRPr="000B1F7E">
        <w:rPr>
          <w:bCs/>
          <w:lang w:val="el-GR"/>
        </w:rPr>
        <w:t>, η λύση υλοποίησης μηχανισμών ελέγχου πρόσβασης χρηστών πολλαπλών παραγόντων (Multi Factor Authentication MFA)</w:t>
      </w:r>
    </w:p>
    <w:p w14:paraId="17C61E52" w14:textId="60B69FD6" w:rsidR="009B7280" w:rsidRPr="000B1F7E" w:rsidRDefault="009B7280" w:rsidP="000B1F7E">
      <w:pPr>
        <w:numPr>
          <w:ilvl w:val="0"/>
          <w:numId w:val="25"/>
        </w:numPr>
        <w:suppressAutoHyphens w:val="0"/>
        <w:ind w:left="714" w:hanging="357"/>
        <w:rPr>
          <w:bCs/>
          <w:lang w:val="el-GR"/>
        </w:rPr>
      </w:pPr>
      <w:r w:rsidRPr="000B1F7E">
        <w:rPr>
          <w:bCs/>
          <w:lang w:val="el-GR"/>
        </w:rPr>
        <w:t xml:space="preserve">Από τις Υπηρεσίες </w:t>
      </w:r>
      <w:r w:rsidRPr="005F4E0E">
        <w:rPr>
          <w:b/>
          <w:lang w:val="el-GR"/>
        </w:rPr>
        <w:t>B3. Υπηρεσίες νεφοϋπολογιστικών υποδομών και υπηρεσιών</w:t>
      </w:r>
      <w:r w:rsidRPr="000B1F7E">
        <w:rPr>
          <w:bCs/>
          <w:lang w:val="el-GR"/>
        </w:rPr>
        <w:t>, οι υπηρεσίες ανάκαμψης από καταστροφή &amp; λήψης αντιγράφων ασφαλείας, καθώς και οι σχετικές υπηρεσίες εγκατάστασης/παραμετροποίησης</w:t>
      </w:r>
      <w:r w:rsidR="00372A05">
        <w:rPr>
          <w:bCs/>
          <w:lang w:val="el-GR"/>
        </w:rPr>
        <w:t>.</w:t>
      </w:r>
    </w:p>
    <w:p w14:paraId="2685F5D9" w14:textId="77777777" w:rsidR="009B7280" w:rsidRPr="000B1F7E" w:rsidRDefault="009B7280" w:rsidP="000B1F7E">
      <w:pPr>
        <w:numPr>
          <w:ilvl w:val="0"/>
          <w:numId w:val="25"/>
        </w:numPr>
        <w:suppressAutoHyphens w:val="0"/>
        <w:ind w:left="714" w:hanging="357"/>
        <w:rPr>
          <w:bCs/>
          <w:lang w:val="el-GR"/>
        </w:rPr>
      </w:pPr>
      <w:r w:rsidRPr="000B1F7E">
        <w:rPr>
          <w:bCs/>
          <w:lang w:val="el-GR"/>
        </w:rPr>
        <w:t xml:space="preserve">Από τις υπηρεσίες </w:t>
      </w:r>
      <w:r w:rsidRPr="005F4E0E">
        <w:rPr>
          <w:b/>
          <w:lang w:val="el-GR"/>
        </w:rPr>
        <w:t>Β5. Εξειδικευμένες υπηρεσίες</w:t>
      </w:r>
      <w:r w:rsidRPr="000B1F7E">
        <w:rPr>
          <w:bCs/>
          <w:lang w:val="el-GR"/>
        </w:rPr>
        <w:t xml:space="preserve"> ασφάλειας οι εξής :</w:t>
      </w:r>
    </w:p>
    <w:p w14:paraId="4366275B" w14:textId="77777777" w:rsidR="00F350FA" w:rsidRPr="00DC54B9" w:rsidRDefault="00F350FA" w:rsidP="00F350FA">
      <w:pPr>
        <w:numPr>
          <w:ilvl w:val="1"/>
          <w:numId w:val="25"/>
        </w:numPr>
        <w:suppressAutoHyphens w:val="0"/>
        <w:rPr>
          <w:bCs/>
          <w:lang w:val="el-GR"/>
        </w:rPr>
      </w:pPr>
      <w:r w:rsidRPr="00DC54B9">
        <w:rPr>
          <w:b/>
          <w:lang w:val="el-GR"/>
        </w:rPr>
        <w:lastRenderedPageBreak/>
        <w:t>Λύση δημιουργίας αντιγράφων ασφαλείας σε ταινίες με Physical Air Gap – True Air Gap.</w:t>
      </w:r>
      <w:r w:rsidRPr="00DC54B9">
        <w:rPr>
          <w:bCs/>
          <w:lang w:val="el-GR"/>
        </w:rPr>
        <w:t xml:space="preserve"> Με τη λύση αυτή επιτυγχάνεται η δημιουργία ενός </w:t>
      </w:r>
      <w:r>
        <w:rPr>
          <w:bCs/>
          <w:lang w:val="el-GR"/>
        </w:rPr>
        <w:t>«</w:t>
      </w:r>
      <w:r w:rsidRPr="00DC54B9">
        <w:rPr>
          <w:bCs/>
          <w:lang w:val="el-GR"/>
        </w:rPr>
        <w:t>κενού αέρα</w:t>
      </w:r>
      <w:r>
        <w:rPr>
          <w:bCs/>
          <w:lang w:val="el-GR"/>
        </w:rPr>
        <w:t>»</w:t>
      </w:r>
      <w:r w:rsidRPr="00DC54B9">
        <w:rPr>
          <w:bCs/>
          <w:lang w:val="el-GR"/>
        </w:rPr>
        <w:t xml:space="preserve"> μεταξύ των δεδομένων παραγωγής και της λύσης προστασίας αντιγράφων ασφαλείας. </w:t>
      </w:r>
    </w:p>
    <w:p w14:paraId="237B11CA" w14:textId="2C271107" w:rsidR="00F350FA" w:rsidRDefault="00F350FA" w:rsidP="00F350FA">
      <w:pPr>
        <w:numPr>
          <w:ilvl w:val="1"/>
          <w:numId w:val="25"/>
        </w:numPr>
        <w:suppressAutoHyphens w:val="0"/>
        <w:rPr>
          <w:bCs/>
          <w:lang w:val="el-GR"/>
        </w:rPr>
      </w:pPr>
      <w:r w:rsidRPr="00DC54B9">
        <w:rPr>
          <w:b/>
          <w:lang w:val="el-GR"/>
        </w:rPr>
        <w:t>Λύση δημιουργίας αντιγράφων ασφαλείας σε δίσκο Backup με Logical Air Gap</w:t>
      </w:r>
      <w:r w:rsidRPr="00DC54B9">
        <w:rPr>
          <w:bCs/>
          <w:lang w:val="el-GR"/>
        </w:rPr>
        <w:t xml:space="preserve"> με στόχο να μπορεί να υλοποιηθεί με τέτοιο τρόπο ώστε χρησιμοποιώντας  εγγενή λειτουργικότητα των υφιστάμενων κεντρικών συστημάτων αποθήκευσης να είναι δυνατό να προστατευθούν τα volumes που φιλοξενούν συστήματα όπως εικονικές μηχανές, βάσεις δεδομένων κλπ.</w:t>
      </w:r>
    </w:p>
    <w:p w14:paraId="461E7A10" w14:textId="3434982B" w:rsidR="00F350FA" w:rsidRDefault="00F350FA" w:rsidP="00F350FA">
      <w:pPr>
        <w:numPr>
          <w:ilvl w:val="1"/>
          <w:numId w:val="25"/>
        </w:numPr>
        <w:suppressAutoHyphens w:val="0"/>
        <w:rPr>
          <w:bCs/>
          <w:lang w:val="el-GR"/>
        </w:rPr>
      </w:pPr>
      <w:r w:rsidRPr="00DC54B9">
        <w:rPr>
          <w:b/>
          <w:lang w:val="el-GR"/>
        </w:rPr>
        <w:t>Λύση προστασίας ηλεκτρονικού ταχυδρομείου Mail Security</w:t>
      </w:r>
      <w:r w:rsidRPr="00DC54B9">
        <w:rPr>
          <w:bCs/>
          <w:lang w:val="el-GR"/>
        </w:rPr>
        <w:t>. Η λύση προστασίας ηλεκτρονικού ταχυδρομείου αποτελεί μια ακόμα γραμμή άμυνας για το ηλεκτρονικό ταχυδρομείο των χρηστών. Ο στόχος της λύσης είναι να προστατεύει τα εισερχόμενα, εξερχόμενα και εσωτερικά email από επιθέσεις Phishing.</w:t>
      </w:r>
    </w:p>
    <w:p w14:paraId="5C1A394A" w14:textId="0FE6F771" w:rsidR="00341E71" w:rsidRPr="00341E71" w:rsidRDefault="00341E71" w:rsidP="00341E71">
      <w:pPr>
        <w:numPr>
          <w:ilvl w:val="1"/>
          <w:numId w:val="25"/>
        </w:numPr>
        <w:suppressAutoHyphens w:val="0"/>
        <w:rPr>
          <w:bCs/>
          <w:lang w:val="el-GR"/>
        </w:rPr>
      </w:pPr>
      <w:r w:rsidRPr="00DC54B9">
        <w:rPr>
          <w:b/>
          <w:lang w:val="el-GR"/>
        </w:rPr>
        <w:t>Λύση</w:t>
      </w:r>
      <w:r w:rsidRPr="00DC54B9">
        <w:rPr>
          <w:b/>
          <w:lang w:val="en-US"/>
        </w:rPr>
        <w:t xml:space="preserve"> Endpoint Detection and Response</w:t>
      </w:r>
      <w:r w:rsidRPr="00DC54B9">
        <w:rPr>
          <w:bCs/>
          <w:lang w:val="en-US"/>
        </w:rPr>
        <w:t xml:space="preserve">. </w:t>
      </w:r>
      <w:r w:rsidRPr="00DC54B9">
        <w:rPr>
          <w:bCs/>
          <w:lang w:val="el-GR"/>
        </w:rPr>
        <w:t>Η λύση EDR είναι απαραίτητη για την προστασία των συστημάτων από κακόβουλα λογισμικά. Η λύση EDR πρέπει να είναι ικανή να ανιχνεύει απειλές χρησιμοποιώντας δυναμική ανάλυση συμπεριφοράς για τον εντοπισμό γνωστών και άγνωστων απειλών.</w:t>
      </w:r>
    </w:p>
    <w:p w14:paraId="3892DD81" w14:textId="500B33FB" w:rsidR="00341E71" w:rsidRPr="00341E71" w:rsidRDefault="00341E71" w:rsidP="00341E71">
      <w:pPr>
        <w:numPr>
          <w:ilvl w:val="1"/>
          <w:numId w:val="25"/>
        </w:numPr>
        <w:suppressAutoHyphens w:val="0"/>
        <w:rPr>
          <w:bCs/>
          <w:lang w:val="el-GR"/>
        </w:rPr>
      </w:pPr>
      <w:r w:rsidRPr="00DC54B9">
        <w:rPr>
          <w:b/>
          <w:lang w:val="en-US"/>
        </w:rPr>
        <w:t>Managed services security endpoint &amp; mail</w:t>
      </w:r>
      <w:r w:rsidRPr="00606F38">
        <w:rPr>
          <w:bCs/>
          <w:lang w:val="en-US"/>
        </w:rPr>
        <w:t>.</w:t>
      </w:r>
      <w:r w:rsidRPr="00DC54B9">
        <w:rPr>
          <w:bCs/>
          <w:lang w:val="en-US"/>
        </w:rPr>
        <w:t xml:space="preserve"> </w:t>
      </w:r>
      <w:r w:rsidRPr="00DC54B9">
        <w:rPr>
          <w:bCs/>
          <w:lang w:val="el-GR"/>
        </w:rPr>
        <w:t>H υπηρεσία παρέχει παρακολούθηση και έλεγχο των endpoints του Φορέα με άμεση ενημέρωση για περιστατικά ασφάλειας, δυνατότητα ανίχνευσης απειλών και γρήγορης απόκρισης 24 ώρες το 24ωρο, 7 ημέρες την εβδομάδα</w:t>
      </w:r>
      <w:r w:rsidR="00372A05">
        <w:rPr>
          <w:bCs/>
          <w:lang w:val="el-GR"/>
        </w:rPr>
        <w:t>.</w:t>
      </w:r>
    </w:p>
    <w:p w14:paraId="7C35594C" w14:textId="6E71EC17" w:rsidR="009B7280" w:rsidRPr="00DC54B9" w:rsidRDefault="009B7280" w:rsidP="000B1F7E">
      <w:pPr>
        <w:numPr>
          <w:ilvl w:val="1"/>
          <w:numId w:val="25"/>
        </w:numPr>
        <w:suppressAutoHyphens w:val="0"/>
        <w:rPr>
          <w:bCs/>
          <w:lang w:val="el-GR"/>
        </w:rPr>
      </w:pPr>
      <w:r w:rsidRPr="00DC54B9">
        <w:rPr>
          <w:b/>
          <w:lang w:val="el-GR"/>
        </w:rPr>
        <w:t>Λύση που αφορά τον έλεγχο της πρόσβασης των εσωτερικών χρηστών στο Διαδίκτυο</w:t>
      </w:r>
      <w:r w:rsidRPr="00DC54B9">
        <w:rPr>
          <w:bCs/>
          <w:lang w:val="el-GR"/>
        </w:rPr>
        <w:t xml:space="preserve"> και την ανάλυση των επικοινωνιών τους, ασχέτως του πρωτοκόλλου επικοινωνίας με σκοπό τον άμεσο εντοπισμό και καταστολή απειλών στο περιεχόμενο αυτών (π.χ. malware, malicious mobile code κτλ.), καθώς την υλοποίηση συστήματος αποτροπής εισβολών Network IPS , Application Level Firewalling κ.α. σε συνδυασμό με την κατάλληλη διαμόρφωση της δικτυακής αρχιτεκτονικής σε ξεχωριστή ζώνη.</w:t>
      </w:r>
    </w:p>
    <w:p w14:paraId="25AFC627" w14:textId="77777777" w:rsidR="009B7280" w:rsidRPr="00DC54B9" w:rsidRDefault="009B7280" w:rsidP="000B1F7E">
      <w:pPr>
        <w:numPr>
          <w:ilvl w:val="1"/>
          <w:numId w:val="25"/>
        </w:numPr>
        <w:suppressAutoHyphens w:val="0"/>
        <w:rPr>
          <w:b/>
          <w:lang w:val="el-GR"/>
        </w:rPr>
      </w:pPr>
      <w:r w:rsidRPr="00DC54B9">
        <w:rPr>
          <w:b/>
          <w:lang w:val="el-GR"/>
        </w:rPr>
        <w:t>Λύση Ασφαλείας και προστασίας των χρηστών από απειλές του διαδικτύου (Web Security Gateway)</w:t>
      </w:r>
    </w:p>
    <w:p w14:paraId="0F47B44F" w14:textId="0F12B6B1" w:rsidR="007952C7" w:rsidRPr="00432CAE" w:rsidRDefault="004E1077" w:rsidP="00B87641">
      <w:pPr>
        <w:pStyle w:val="4"/>
        <w:numPr>
          <w:ilvl w:val="2"/>
          <w:numId w:val="13"/>
        </w:numPr>
        <w:tabs>
          <w:tab w:val="left" w:pos="993"/>
        </w:tabs>
        <w:rPr>
          <w:rFonts w:eastAsia="SimSun" w:cs="Tahoma"/>
          <w:szCs w:val="22"/>
          <w:lang w:val="el-GR"/>
        </w:rPr>
      </w:pPr>
      <w:bookmarkStart w:id="471" w:name="_Toc181630545"/>
      <w:r w:rsidRPr="004E1077">
        <w:rPr>
          <w:rFonts w:eastAsia="SimSun" w:cs="Tahoma"/>
          <w:szCs w:val="22"/>
          <w:lang w:val="el-GR"/>
        </w:rPr>
        <w:t>Ενίσχυση της ασφάλειας των πληροφοριών και των συστημάτων της ΗΔΙΚΑ</w:t>
      </w:r>
      <w:bookmarkEnd w:id="471"/>
    </w:p>
    <w:p w14:paraId="0B7F9C36" w14:textId="1DE471B9" w:rsidR="001D4ECD" w:rsidRPr="001D4ECD" w:rsidRDefault="001D4ECD" w:rsidP="001D4ECD">
      <w:pPr>
        <w:rPr>
          <w:lang w:val="el-GR"/>
        </w:rPr>
      </w:pPr>
      <w:r w:rsidRPr="001D4ECD">
        <w:rPr>
          <w:lang w:val="el-GR"/>
        </w:rPr>
        <w:t xml:space="preserve">Στο </w:t>
      </w:r>
      <w:r w:rsidR="006B6516">
        <w:rPr>
          <w:lang w:val="el-GR"/>
        </w:rPr>
        <w:t>κυρίως</w:t>
      </w:r>
      <w:r w:rsidRPr="001D4ECD">
        <w:rPr>
          <w:lang w:val="el-GR"/>
        </w:rPr>
        <w:t xml:space="preserve"> Υποέργο περιλαμβάνονται οι παρακάτω υπηρεσίες </w:t>
      </w:r>
      <w:r w:rsidR="00C6324F">
        <w:rPr>
          <w:lang w:val="el-GR"/>
        </w:rPr>
        <w:t xml:space="preserve">από αυτές που περιγράφονται στην </w:t>
      </w:r>
      <w:r w:rsidR="004D46F0">
        <w:rPr>
          <w:lang w:val="el-GR"/>
        </w:rPr>
        <w:t xml:space="preserve">παράγραφό </w:t>
      </w:r>
      <w:r w:rsidR="007E4740">
        <w:rPr>
          <w:lang w:val="el-GR"/>
        </w:rPr>
        <w:fldChar w:fldCharType="begin"/>
      </w:r>
      <w:r w:rsidR="007E4740">
        <w:rPr>
          <w:lang w:val="el-GR"/>
        </w:rPr>
        <w:instrText xml:space="preserve"> REF _Ref129952332 \r \h </w:instrText>
      </w:r>
      <w:r w:rsidR="007E4740">
        <w:rPr>
          <w:lang w:val="el-GR"/>
        </w:rPr>
      </w:r>
      <w:r w:rsidR="007E4740">
        <w:rPr>
          <w:lang w:val="el-GR"/>
        </w:rPr>
        <w:fldChar w:fldCharType="separate"/>
      </w:r>
      <w:r w:rsidR="003A13BE">
        <w:rPr>
          <w:lang w:val="el-GR"/>
        </w:rPr>
        <w:t>1.2</w:t>
      </w:r>
      <w:r w:rsidR="007E4740">
        <w:rPr>
          <w:lang w:val="el-GR"/>
        </w:rPr>
        <w:fldChar w:fldCharType="end"/>
      </w:r>
      <w:r w:rsidR="004D46F0">
        <w:rPr>
          <w:lang w:val="el-GR"/>
        </w:rPr>
        <w:t xml:space="preserve"> </w:t>
      </w:r>
      <w:r w:rsidR="007E4740">
        <w:rPr>
          <w:lang w:val="el-GR"/>
        </w:rPr>
        <w:fldChar w:fldCharType="begin"/>
      </w:r>
      <w:r w:rsidR="007E4740">
        <w:rPr>
          <w:lang w:val="el-GR"/>
        </w:rPr>
        <w:instrText xml:space="preserve"> REF _Ref129952332 \h </w:instrText>
      </w:r>
      <w:r w:rsidR="007E4740">
        <w:rPr>
          <w:lang w:val="el-GR"/>
        </w:rPr>
      </w:r>
      <w:r w:rsidR="007E4740">
        <w:rPr>
          <w:lang w:val="el-GR"/>
        </w:rPr>
        <w:fldChar w:fldCharType="separate"/>
      </w:r>
      <w:r w:rsidR="003A13BE" w:rsidRPr="00432CAE">
        <w:rPr>
          <w:rFonts w:eastAsia="SimSun"/>
          <w:lang w:val="el-GR"/>
        </w:rPr>
        <w:t>Δράσεις που θα υποστηριχθούν από την παρούσα Σύμβαση</w:t>
      </w:r>
      <w:r w:rsidR="007E4740">
        <w:rPr>
          <w:lang w:val="el-GR"/>
        </w:rPr>
        <w:fldChar w:fldCharType="end"/>
      </w:r>
      <w:r w:rsidR="004D46F0">
        <w:rPr>
          <w:lang w:val="el-GR"/>
        </w:rPr>
        <w:t xml:space="preserve"> </w:t>
      </w:r>
      <w:r w:rsidRPr="001D4ECD">
        <w:rPr>
          <w:lang w:val="el-GR"/>
        </w:rPr>
        <w:t xml:space="preserve">για την ΗΔΙΚΑ : </w:t>
      </w:r>
    </w:p>
    <w:p w14:paraId="39987752" w14:textId="2F2E8563" w:rsidR="001D4ECD" w:rsidRPr="000B1F7E" w:rsidRDefault="0037708F" w:rsidP="000B1F7E">
      <w:pPr>
        <w:numPr>
          <w:ilvl w:val="0"/>
          <w:numId w:val="25"/>
        </w:numPr>
        <w:suppressAutoHyphens w:val="0"/>
        <w:ind w:left="714" w:hanging="357"/>
        <w:rPr>
          <w:bCs/>
          <w:lang w:val="el-GR"/>
        </w:rPr>
      </w:pPr>
      <w:r>
        <w:rPr>
          <w:bCs/>
          <w:lang w:val="el-GR"/>
        </w:rPr>
        <w:t>Δυνητικά όλες οι</w:t>
      </w:r>
      <w:r w:rsidR="001D4ECD" w:rsidRPr="000B1F7E">
        <w:rPr>
          <w:bCs/>
          <w:lang w:val="el-GR"/>
        </w:rPr>
        <w:t xml:space="preserve"> υπηρεσίες </w:t>
      </w:r>
      <w:r w:rsidR="001D4ECD" w:rsidRPr="00721FD7">
        <w:rPr>
          <w:b/>
          <w:lang w:val="el-GR"/>
        </w:rPr>
        <w:t>B1. Πολιτικές – Διαδικασίες και Μέτρα Αντιμετώπισης και Πρόληψης</w:t>
      </w:r>
      <w:r w:rsidR="001D4ECD" w:rsidRPr="000B1F7E">
        <w:rPr>
          <w:bCs/>
          <w:lang w:val="el-GR"/>
        </w:rPr>
        <w:t>, εκτός των υπηρεσιών για την αξιολόγηση της ετοιμότητας για ανταπόκριση σε επιθέσεις τύπου ransomware</w:t>
      </w:r>
      <w:r w:rsidR="00372A05">
        <w:rPr>
          <w:bCs/>
          <w:lang w:val="el-GR"/>
        </w:rPr>
        <w:t>.</w:t>
      </w:r>
    </w:p>
    <w:p w14:paraId="29264501" w14:textId="77777777" w:rsidR="001D4ECD" w:rsidRPr="000B1F7E" w:rsidRDefault="001D4ECD" w:rsidP="000B1F7E">
      <w:pPr>
        <w:numPr>
          <w:ilvl w:val="0"/>
          <w:numId w:val="25"/>
        </w:numPr>
        <w:suppressAutoHyphens w:val="0"/>
        <w:ind w:left="714" w:hanging="357"/>
        <w:rPr>
          <w:bCs/>
          <w:lang w:val="el-GR"/>
        </w:rPr>
      </w:pPr>
      <w:r w:rsidRPr="000B1F7E">
        <w:rPr>
          <w:bCs/>
          <w:lang w:val="el-GR"/>
        </w:rPr>
        <w:t xml:space="preserve">Οι υπηρεσίες </w:t>
      </w:r>
      <w:r w:rsidRPr="00721FD7">
        <w:rPr>
          <w:b/>
          <w:lang w:val="el-GR"/>
        </w:rPr>
        <w:t>Β2. Εξειδικευμένες Λύσεις Ασφάλειας Πληροφοριών και Εγγράφων</w:t>
      </w:r>
      <w:r w:rsidRPr="000B1F7E">
        <w:rPr>
          <w:bCs/>
          <w:lang w:val="el-GR"/>
        </w:rPr>
        <w:t xml:space="preserve">, εκτός της λύσης υλοποίησης μηχανισμών ελέγχου πρόσβασης χρηστών πολλαπλών παραγόντων (Multi Factor Authentication MFA). </w:t>
      </w:r>
    </w:p>
    <w:p w14:paraId="3C320464" w14:textId="60E67D99" w:rsidR="001D4ECD" w:rsidRPr="000B1F7E" w:rsidRDefault="001D4ECD" w:rsidP="000B1F7E">
      <w:pPr>
        <w:numPr>
          <w:ilvl w:val="0"/>
          <w:numId w:val="25"/>
        </w:numPr>
        <w:suppressAutoHyphens w:val="0"/>
        <w:ind w:left="714" w:hanging="357"/>
        <w:rPr>
          <w:bCs/>
          <w:lang w:val="el-GR"/>
        </w:rPr>
      </w:pPr>
      <w:r w:rsidRPr="000B1F7E">
        <w:rPr>
          <w:bCs/>
          <w:lang w:val="el-GR"/>
        </w:rPr>
        <w:t xml:space="preserve">Από τις Υπηρεσίες </w:t>
      </w:r>
      <w:r w:rsidRPr="00721FD7">
        <w:rPr>
          <w:b/>
          <w:lang w:val="el-GR"/>
        </w:rPr>
        <w:t>B3. Υπηρεσίες νεφοϋπολογιστικών υποδομών και υπηρεσιών</w:t>
      </w:r>
      <w:r w:rsidRPr="000B1F7E">
        <w:rPr>
          <w:bCs/>
          <w:lang w:val="el-GR"/>
        </w:rPr>
        <w:t>, οι υπηρεσίες ανάκαμψης από καταστροφή &amp; λήψης αντιγράφων ασφαλείας, καθώς και οι σχετικές υπηρεσίες εγκατάστασης/παραμετροποίησης</w:t>
      </w:r>
      <w:r w:rsidR="00372A05">
        <w:rPr>
          <w:bCs/>
          <w:lang w:val="el-GR"/>
        </w:rPr>
        <w:t>.</w:t>
      </w:r>
    </w:p>
    <w:p w14:paraId="65DF3FAD" w14:textId="2FB561BA" w:rsidR="001D4ECD" w:rsidRPr="000B1F7E" w:rsidRDefault="001D4ECD" w:rsidP="000B1F7E">
      <w:pPr>
        <w:numPr>
          <w:ilvl w:val="0"/>
          <w:numId w:val="25"/>
        </w:numPr>
        <w:suppressAutoHyphens w:val="0"/>
        <w:ind w:left="714" w:hanging="357"/>
        <w:rPr>
          <w:bCs/>
          <w:lang w:val="el-GR"/>
        </w:rPr>
      </w:pPr>
      <w:r w:rsidRPr="000B1F7E">
        <w:rPr>
          <w:bCs/>
          <w:lang w:val="el-GR"/>
        </w:rPr>
        <w:t xml:space="preserve">Οι Υπηρεσίες </w:t>
      </w:r>
      <w:r w:rsidRPr="00721FD7">
        <w:rPr>
          <w:b/>
          <w:lang w:val="el-GR"/>
        </w:rPr>
        <w:t>B4. Υπηρεσίες D</w:t>
      </w:r>
      <w:r w:rsidR="00E95F4C" w:rsidRPr="00721FD7">
        <w:rPr>
          <w:b/>
          <w:lang w:val="el-GR"/>
        </w:rPr>
        <w:t>d</w:t>
      </w:r>
      <w:r w:rsidRPr="00721FD7">
        <w:rPr>
          <w:b/>
          <w:lang w:val="el-GR"/>
        </w:rPr>
        <w:t xml:space="preserve">oS </w:t>
      </w:r>
      <w:r w:rsidRPr="000B1F7E">
        <w:rPr>
          <w:bCs/>
          <w:lang w:val="el-GR"/>
        </w:rPr>
        <w:t>(μη συμπεριλαμβανομένων υπηρεσιών SOC)</w:t>
      </w:r>
    </w:p>
    <w:p w14:paraId="409AB766" w14:textId="77777777" w:rsidR="001D4ECD" w:rsidRPr="000B1F7E" w:rsidRDefault="001D4ECD" w:rsidP="000B1F7E">
      <w:pPr>
        <w:numPr>
          <w:ilvl w:val="0"/>
          <w:numId w:val="25"/>
        </w:numPr>
        <w:suppressAutoHyphens w:val="0"/>
        <w:ind w:left="714" w:hanging="357"/>
        <w:rPr>
          <w:bCs/>
          <w:lang w:val="el-GR"/>
        </w:rPr>
      </w:pPr>
      <w:r w:rsidRPr="000B1F7E">
        <w:rPr>
          <w:bCs/>
          <w:lang w:val="el-GR"/>
        </w:rPr>
        <w:t xml:space="preserve">Από τις υπηρεσίες </w:t>
      </w:r>
      <w:r w:rsidRPr="00721FD7">
        <w:rPr>
          <w:b/>
          <w:lang w:val="el-GR"/>
        </w:rPr>
        <w:t>Β5. Εξειδικευμένες υπηρεσίες ασφάλειας</w:t>
      </w:r>
      <w:r w:rsidRPr="000B1F7E">
        <w:rPr>
          <w:bCs/>
          <w:lang w:val="el-GR"/>
        </w:rPr>
        <w:t xml:space="preserve"> οι εξής :</w:t>
      </w:r>
    </w:p>
    <w:p w14:paraId="2A3BA897" w14:textId="01FAF843" w:rsidR="00341E71" w:rsidRDefault="00341E71" w:rsidP="00341E71">
      <w:pPr>
        <w:numPr>
          <w:ilvl w:val="1"/>
          <w:numId w:val="25"/>
        </w:numPr>
        <w:suppressAutoHyphens w:val="0"/>
        <w:rPr>
          <w:bCs/>
          <w:lang w:val="el-GR"/>
        </w:rPr>
      </w:pPr>
      <w:r w:rsidRPr="00513187">
        <w:rPr>
          <w:b/>
          <w:lang w:val="el-GR"/>
        </w:rPr>
        <w:lastRenderedPageBreak/>
        <w:t>Λύση αναβάθμισης τείχους προστασίας επόμενης γενιάς (Next Generation firewall).</w:t>
      </w:r>
      <w:r w:rsidRPr="00513187">
        <w:rPr>
          <w:bCs/>
          <w:lang w:val="el-GR"/>
        </w:rPr>
        <w:t xml:space="preserve"> Με τη λύση αυτή παρέχεται η δυνατότητα αύξησης της χωρητικότητας και της ρυθμαπόδοσης του τείχους προστασίας επόμενης γενιάς, μέσω της παροχής επιπλέον καρτών για τα τείχη προστασίας και της παροχής εικονικών τειχών προστασίας.</w:t>
      </w:r>
    </w:p>
    <w:p w14:paraId="27167986" w14:textId="4D0F5E09" w:rsidR="00341E71" w:rsidRDefault="00341E71" w:rsidP="00341E71">
      <w:pPr>
        <w:numPr>
          <w:ilvl w:val="1"/>
          <w:numId w:val="25"/>
        </w:numPr>
        <w:suppressAutoHyphens w:val="0"/>
        <w:rPr>
          <w:bCs/>
          <w:lang w:val="el-GR"/>
        </w:rPr>
      </w:pPr>
      <w:r w:rsidRPr="00513187">
        <w:rPr>
          <w:b/>
          <w:lang w:val="el-GR"/>
        </w:rPr>
        <w:t>Λύση Microsegmentation  παρέχει προστασία στις πληροφοριακές υποδομές με χρήση λογισμικού (agent).</w:t>
      </w:r>
      <w:r w:rsidRPr="00513187">
        <w:rPr>
          <w:bCs/>
          <w:lang w:val="el-GR"/>
        </w:rPr>
        <w:t xml:space="preserve"> Η εν λόγω  λύση, ενσωματώνοντας μια σειρά πρωτοποριακών δυνατοτήτων και χαρακτηριστικών όπως συμπεριφορά διαδικασιών, ανίχνευση ανωμαλιών σε επίπεδο επικοινωνίας, ανίχνευση τρωτών σημείων κ.λπ. θα παρέχει την έγκαιρη ανίχνευση κακόβουλης δραστηριότητας ή/ και απρόσμενης συμπεριφοράς στους  εξυπηρετητές.</w:t>
      </w:r>
      <w:r w:rsidRPr="00341E71">
        <w:rPr>
          <w:bCs/>
          <w:lang w:val="el-GR"/>
        </w:rPr>
        <w:t xml:space="preserve"> </w:t>
      </w:r>
    </w:p>
    <w:p w14:paraId="26F53AF5" w14:textId="1BA208C8" w:rsidR="004A0479" w:rsidRDefault="004A0479" w:rsidP="004A0479">
      <w:pPr>
        <w:numPr>
          <w:ilvl w:val="1"/>
          <w:numId w:val="25"/>
        </w:numPr>
        <w:suppressAutoHyphens w:val="0"/>
        <w:rPr>
          <w:bCs/>
          <w:lang w:val="el-GR"/>
        </w:rPr>
      </w:pPr>
      <w:r w:rsidRPr="00513187">
        <w:rPr>
          <w:b/>
          <w:lang w:val="el-GR"/>
        </w:rPr>
        <w:t>Λύση Ασφαλείας και προστασίας των χρηστών από απειλές του διαδικτύου (Web Security Gateway</w:t>
      </w:r>
      <w:r w:rsidRPr="00513187">
        <w:rPr>
          <w:bCs/>
          <w:lang w:val="el-GR"/>
        </w:rPr>
        <w:t>).</w:t>
      </w:r>
    </w:p>
    <w:p w14:paraId="0AE68A83" w14:textId="2ECED6FF" w:rsidR="004A0479" w:rsidRDefault="004A0479" w:rsidP="004A0479">
      <w:pPr>
        <w:numPr>
          <w:ilvl w:val="1"/>
          <w:numId w:val="25"/>
        </w:numPr>
        <w:suppressAutoHyphens w:val="0"/>
        <w:rPr>
          <w:b/>
          <w:lang w:val="el-GR"/>
        </w:rPr>
      </w:pPr>
      <w:r w:rsidRPr="00513187">
        <w:rPr>
          <w:b/>
          <w:lang w:val="el-GR"/>
        </w:rPr>
        <w:t>Λύση Cloud Proxy και προστασίας απομακρυσμένων χρηστών (DNS).</w:t>
      </w:r>
    </w:p>
    <w:p w14:paraId="2D4028E9" w14:textId="5413551B" w:rsidR="004A0479" w:rsidRDefault="004A0479" w:rsidP="004A0479">
      <w:pPr>
        <w:numPr>
          <w:ilvl w:val="1"/>
          <w:numId w:val="25"/>
        </w:numPr>
        <w:suppressAutoHyphens w:val="0"/>
        <w:rPr>
          <w:b/>
          <w:lang w:val="el-GR"/>
        </w:rPr>
      </w:pPr>
      <w:r w:rsidRPr="004A0479">
        <w:rPr>
          <w:b/>
          <w:lang w:val="el-GR"/>
        </w:rPr>
        <w:t>Λύση Antimalware απομακρυσμενων χρηστών (AV,EDR, XDR)</w:t>
      </w:r>
    </w:p>
    <w:p w14:paraId="76BA1527" w14:textId="023095F4" w:rsidR="004A0479" w:rsidRPr="004A0479" w:rsidRDefault="004A0479" w:rsidP="004A0479">
      <w:pPr>
        <w:numPr>
          <w:ilvl w:val="1"/>
          <w:numId w:val="25"/>
        </w:numPr>
        <w:suppressAutoHyphens w:val="0"/>
        <w:rPr>
          <w:bCs/>
          <w:lang w:val="el-GR"/>
        </w:rPr>
      </w:pPr>
      <w:r w:rsidRPr="00513187">
        <w:rPr>
          <w:b/>
          <w:lang w:val="el-GR"/>
        </w:rPr>
        <w:t>Λύση εκπαίδευσης σε Phishing campaigns και Cyber attacks (για 250 χρήστες):</w:t>
      </w:r>
      <w:r w:rsidRPr="00513187">
        <w:rPr>
          <w:bCs/>
          <w:lang w:val="el-GR"/>
        </w:rPr>
        <w:t xml:space="preserve"> Επιτρέπουν την εκπαίδευση χρηστών για τους διάφορους τύπους επιθέσεων, ώστε να εργάζονται πιο έξυπνα και ασφαλέστερα μέσω ηλεκτρονικής πλατφόρμας Security Awareness που παρέχει περιεχόμενο εκπαίδευσης με τη μορφή video και ερωτήσεων αλλά και με την δυνατότητα διεξαγωγής Phishing campaigns για την αποδοτικότερη και συνεχή εκπαίδευση των χρηστών.</w:t>
      </w:r>
    </w:p>
    <w:p w14:paraId="0A7A9EF2" w14:textId="77777777" w:rsidR="001D4ECD" w:rsidRDefault="001D4ECD" w:rsidP="000B1F7E">
      <w:pPr>
        <w:numPr>
          <w:ilvl w:val="1"/>
          <w:numId w:val="25"/>
        </w:numPr>
        <w:suppressAutoHyphens w:val="0"/>
        <w:rPr>
          <w:bCs/>
          <w:lang w:val="el-GR"/>
        </w:rPr>
      </w:pPr>
      <w:r w:rsidRPr="00513187">
        <w:rPr>
          <w:b/>
          <w:lang w:val="el-GR"/>
        </w:rPr>
        <w:t>Λύση που αφορούν τον έλεγχο της πρόσβασης των εσωτερικών χρηστών στο Διαδίκτυο</w:t>
      </w:r>
      <w:r w:rsidRPr="00513187">
        <w:rPr>
          <w:bCs/>
          <w:lang w:val="el-GR"/>
        </w:rPr>
        <w:t xml:space="preserve"> και την ανάλυση των επικοινωνιών τους, ασχέτως του πρωτοκόλλου επικοινωνίας με σκοπό τον άμεσο εντοπισμό και καταστολή απειλών στο περιεχόμενο αυτών (π.χ. malware, malicious mobile code κτλ.), καθώς την υλοποίηση συστήματος αποτροπής εισβολών Network IPS , Application Level Firewalling κ.α. σε συνδυασμό με την κατάλληλη διαμόρφωση της δικτυακής αρχιτεκτονικής σε ξεχωριστή ζώνη.</w:t>
      </w:r>
    </w:p>
    <w:p w14:paraId="0B7A557E" w14:textId="1CBE257D" w:rsidR="004A0479" w:rsidRDefault="004A0479" w:rsidP="000B1F7E">
      <w:pPr>
        <w:numPr>
          <w:ilvl w:val="1"/>
          <w:numId w:val="25"/>
        </w:numPr>
        <w:suppressAutoHyphens w:val="0"/>
        <w:rPr>
          <w:b/>
          <w:lang w:val="el-GR"/>
        </w:rPr>
      </w:pPr>
      <w:r w:rsidRPr="004A0479">
        <w:rPr>
          <w:b/>
          <w:lang w:val="el-GR"/>
        </w:rPr>
        <w:t>Λύση Πλατφόρμας Ενορχήστρωσης Ασφαλείας, Αυτοματοποίησης</w:t>
      </w:r>
    </w:p>
    <w:p w14:paraId="6815B5A3" w14:textId="7EC5F84C" w:rsidR="004A0479" w:rsidRDefault="004A0479" w:rsidP="004A0479">
      <w:pPr>
        <w:numPr>
          <w:ilvl w:val="1"/>
          <w:numId w:val="25"/>
        </w:numPr>
        <w:suppressAutoHyphens w:val="0"/>
        <w:rPr>
          <w:bCs/>
          <w:lang w:val="el-GR"/>
        </w:rPr>
      </w:pPr>
      <w:r w:rsidRPr="00513187">
        <w:rPr>
          <w:b/>
          <w:lang w:val="el-GR"/>
        </w:rPr>
        <w:t>Πλατφόρμα Κυβερνοασφάλειας – Εκτεταμένης Ανίχνευσης &amp; Απόκρισης (Cyber Security).</w:t>
      </w:r>
      <w:r w:rsidRPr="00513187">
        <w:rPr>
          <w:bCs/>
          <w:lang w:val="el-GR"/>
        </w:rPr>
        <w:t xml:space="preserve"> Η πλατφόρμα </w:t>
      </w:r>
      <w:r w:rsidR="00372A05">
        <w:rPr>
          <w:bCs/>
          <w:lang w:val="el-GR"/>
        </w:rPr>
        <w:t xml:space="preserve">θα </w:t>
      </w:r>
      <w:r w:rsidRPr="00513187">
        <w:rPr>
          <w:bCs/>
          <w:lang w:val="el-GR"/>
        </w:rPr>
        <w:t xml:space="preserve">αποτελεί μια ολοκληρωμένη λύση open XDR (Extended Detection &amp; Response) με χαρακτηριστικά και λειτουργίες Next Gen SOC (Security Operation Center), η οποία </w:t>
      </w:r>
      <w:r w:rsidR="00372A05">
        <w:rPr>
          <w:bCs/>
          <w:lang w:val="el-GR"/>
        </w:rPr>
        <w:t>θ</w:t>
      </w:r>
      <w:r w:rsidRPr="00513187">
        <w:rPr>
          <w:bCs/>
          <w:lang w:val="el-GR"/>
        </w:rPr>
        <w:t>α εξασφαλίζει την κεντρική παρακολούθηση και διαχείριση, αποφεύγοντας παλαιού τύπου τεχνικές με την εγκατάσταση διαφορετικών ξεχωριστών απλών εργαλείων SIEM (Security Information &amp; Events Management) και άλλων που εγκαθίσταται και διαχειρίζονται ξεχωριστά ή απαιτείται χειροκίνητη ξεχωριστή διαδικασία ενσωμάτωσής του</w:t>
      </w:r>
      <w:r w:rsidR="00372A05">
        <w:rPr>
          <w:bCs/>
          <w:lang w:val="el-GR"/>
        </w:rPr>
        <w:t>ς</w:t>
      </w:r>
      <w:r w:rsidRPr="00513187">
        <w:rPr>
          <w:bCs/>
          <w:lang w:val="el-GR"/>
        </w:rPr>
        <w:t>.</w:t>
      </w:r>
    </w:p>
    <w:p w14:paraId="768B6D6A" w14:textId="5311E3AD" w:rsidR="004A0479" w:rsidRDefault="004A0479" w:rsidP="004A0479">
      <w:pPr>
        <w:numPr>
          <w:ilvl w:val="1"/>
          <w:numId w:val="25"/>
        </w:numPr>
        <w:suppressAutoHyphens w:val="0"/>
        <w:rPr>
          <w:bCs/>
          <w:lang w:val="el-GR"/>
        </w:rPr>
      </w:pPr>
      <w:r w:rsidRPr="00513187">
        <w:rPr>
          <w:b/>
          <w:lang w:val="el-GR"/>
        </w:rPr>
        <w:t>Λύση Προστασίας Βάσεων Δεδομένων.</w:t>
      </w:r>
      <w:r w:rsidRPr="00513187">
        <w:rPr>
          <w:bCs/>
          <w:lang w:val="el-GR"/>
        </w:rPr>
        <w:t xml:space="preserve"> Οι βάσεις δεδομένων είναι από τα βασικά δομικά συστατικά </w:t>
      </w:r>
      <w:r w:rsidR="00372A05">
        <w:rPr>
          <w:bCs/>
          <w:lang w:val="el-GR"/>
        </w:rPr>
        <w:t>του φορέα</w:t>
      </w:r>
      <w:r w:rsidRPr="00513187">
        <w:rPr>
          <w:bCs/>
          <w:lang w:val="el-GR"/>
        </w:rPr>
        <w:t xml:space="preserve"> και επομένως η προστασία τους και η παρακολούθησή τους είναι υψίστης σημασίας.  Για την αποτελεσματική προστασία των Βάσεων Δεδομένων απαιτείται η προμήθεια και υλοποίηση μιας ολοκληρωμένης λύσης Database Security.</w:t>
      </w:r>
    </w:p>
    <w:p w14:paraId="67A98F07" w14:textId="77777777" w:rsidR="004A0479" w:rsidRPr="00513187" w:rsidRDefault="004A0479" w:rsidP="004A0479">
      <w:pPr>
        <w:numPr>
          <w:ilvl w:val="1"/>
          <w:numId w:val="25"/>
        </w:numPr>
        <w:suppressAutoHyphens w:val="0"/>
        <w:rPr>
          <w:bCs/>
          <w:lang w:val="el-GR"/>
        </w:rPr>
      </w:pPr>
      <w:r w:rsidRPr="00513187">
        <w:rPr>
          <w:b/>
          <w:lang w:val="el-GR"/>
        </w:rPr>
        <w:t>Λύση ΑΙ για αυτοματοποίηση εντοπισμού και απόκρισης κυβερνοεπιθέσεων σε πραγματικό χρόνο</w:t>
      </w:r>
      <w:r w:rsidRPr="00513187">
        <w:rPr>
          <w:bCs/>
          <w:lang w:val="el-GR"/>
        </w:rPr>
        <w:t xml:space="preserve">. : Yλοποίηση λύσης Ανίχνευσης Δικτύου και Απόκρισης (NDR) μέσω εργαλείου κυβερνοασφάλειας που θα παρακολουθεί όλη την εσωτερική κίνηση και δραστηριότητα του δικτύου σε βάση 24x7. Θα παρέχει ορατότητα σε πραγματικό </w:t>
      </w:r>
      <w:r w:rsidRPr="00513187">
        <w:rPr>
          <w:bCs/>
          <w:lang w:val="el-GR"/>
        </w:rPr>
        <w:lastRenderedPageBreak/>
        <w:t>χρόνο του δικτύου εκ των έσω. Επιπλέον, η λύση θα εκτελεί ανάλυση σε πραγματικό χρόνο των δικτύων χρηστών και θα ανακαλύπτει και θα ταξινομεί αυτόματα βασικά συμβάντα.</w:t>
      </w:r>
    </w:p>
    <w:p w14:paraId="51F9ECBD" w14:textId="3E44A191" w:rsidR="00175FFA" w:rsidRDefault="00175FFA" w:rsidP="003329FF">
      <w:pPr>
        <w:rPr>
          <w:rFonts w:eastAsia="SimSun"/>
          <w:lang w:val="el-GR"/>
        </w:rPr>
      </w:pPr>
    </w:p>
    <w:p w14:paraId="0BD64F1B" w14:textId="12AB1305" w:rsidR="001274E4" w:rsidRPr="00432CAE" w:rsidRDefault="004E1077" w:rsidP="00B87641">
      <w:pPr>
        <w:pStyle w:val="4"/>
        <w:numPr>
          <w:ilvl w:val="2"/>
          <w:numId w:val="13"/>
        </w:numPr>
        <w:tabs>
          <w:tab w:val="left" w:pos="993"/>
        </w:tabs>
        <w:rPr>
          <w:rFonts w:eastAsia="SimSun" w:cs="Tahoma"/>
          <w:szCs w:val="22"/>
          <w:lang w:val="el-GR"/>
        </w:rPr>
      </w:pPr>
      <w:bookmarkStart w:id="472" w:name="_Toc181630546"/>
      <w:r w:rsidRPr="004E1077">
        <w:rPr>
          <w:rFonts w:eastAsia="SimSun" w:cs="Tahoma"/>
          <w:szCs w:val="22"/>
          <w:lang w:val="el-GR"/>
        </w:rPr>
        <w:t>Ενίσχυση της ασφάλειας των πληροφοριών και των συστημάτων του ΚΤΗΜΑΤΟΛΟΓΙΟΥ</w:t>
      </w:r>
      <w:bookmarkEnd w:id="472"/>
    </w:p>
    <w:p w14:paraId="4A647576" w14:textId="1B5A8BBA" w:rsidR="007567C2" w:rsidRPr="000909A8" w:rsidRDefault="007567C2" w:rsidP="007567C2">
      <w:pPr>
        <w:rPr>
          <w:lang w:val="el-GR"/>
        </w:rPr>
      </w:pPr>
      <w:r w:rsidRPr="000909A8">
        <w:rPr>
          <w:lang w:val="el-GR"/>
        </w:rPr>
        <w:t xml:space="preserve">Στο </w:t>
      </w:r>
      <w:r w:rsidR="006B6516">
        <w:rPr>
          <w:lang w:val="el-GR"/>
        </w:rPr>
        <w:t>κυρίως</w:t>
      </w:r>
      <w:r w:rsidRPr="000909A8">
        <w:rPr>
          <w:lang w:val="el-GR"/>
        </w:rPr>
        <w:t xml:space="preserve"> Υποέργο περιλαμβάνονται οι παρακάτω υπηρεσίες (από αυτές που περιγράφονται</w:t>
      </w:r>
      <w:r w:rsidR="00086D37">
        <w:rPr>
          <w:lang w:val="el-GR"/>
        </w:rPr>
        <w:t xml:space="preserve"> στην παράγραφο </w:t>
      </w:r>
      <w:r w:rsidR="009D6A59">
        <w:rPr>
          <w:lang w:val="el-GR"/>
        </w:rPr>
        <w:fldChar w:fldCharType="begin"/>
      </w:r>
      <w:r w:rsidR="009D6A59">
        <w:rPr>
          <w:lang w:val="el-GR"/>
        </w:rPr>
        <w:instrText xml:space="preserve"> REF _Ref129952332 \r \h </w:instrText>
      </w:r>
      <w:r w:rsidR="009D6A59">
        <w:rPr>
          <w:lang w:val="el-GR"/>
        </w:rPr>
      </w:r>
      <w:r w:rsidR="009D6A59">
        <w:rPr>
          <w:lang w:val="el-GR"/>
        </w:rPr>
        <w:fldChar w:fldCharType="separate"/>
      </w:r>
      <w:r w:rsidR="003A13BE">
        <w:rPr>
          <w:lang w:val="el-GR"/>
        </w:rPr>
        <w:t>1.2</w:t>
      </w:r>
      <w:r w:rsidR="009D6A59">
        <w:rPr>
          <w:lang w:val="el-GR"/>
        </w:rPr>
        <w:fldChar w:fldCharType="end"/>
      </w:r>
      <w:r w:rsidR="009D6A59">
        <w:rPr>
          <w:lang w:val="el-GR"/>
        </w:rPr>
        <w:t xml:space="preserve"> </w:t>
      </w:r>
      <w:r w:rsidR="009D6A59">
        <w:rPr>
          <w:lang w:val="el-GR"/>
        </w:rPr>
        <w:fldChar w:fldCharType="begin"/>
      </w:r>
      <w:r w:rsidR="009D6A59">
        <w:rPr>
          <w:lang w:val="el-GR"/>
        </w:rPr>
        <w:instrText xml:space="preserve"> REF _Ref129952332 \h </w:instrText>
      </w:r>
      <w:r w:rsidR="009D6A59">
        <w:rPr>
          <w:lang w:val="el-GR"/>
        </w:rPr>
      </w:r>
      <w:r w:rsidR="009D6A59">
        <w:rPr>
          <w:lang w:val="el-GR"/>
        </w:rPr>
        <w:fldChar w:fldCharType="separate"/>
      </w:r>
      <w:r w:rsidR="003A13BE" w:rsidRPr="00432CAE">
        <w:rPr>
          <w:rFonts w:eastAsia="SimSun"/>
          <w:lang w:val="el-GR"/>
        </w:rPr>
        <w:t>Δράσεις που θα υποστηριχθούν από την παρούσα Σύμβαση</w:t>
      </w:r>
      <w:r w:rsidR="009D6A59">
        <w:rPr>
          <w:lang w:val="el-GR"/>
        </w:rPr>
        <w:fldChar w:fldCharType="end"/>
      </w:r>
      <w:r w:rsidRPr="000909A8">
        <w:rPr>
          <w:lang w:val="el-GR"/>
        </w:rPr>
        <w:t xml:space="preserve">) για το ΚΤΗΜΑΤΟΛΟΓΙΟ : </w:t>
      </w:r>
    </w:p>
    <w:p w14:paraId="0AFAFF12" w14:textId="626AC31E" w:rsidR="007567C2" w:rsidRPr="000B1F7E" w:rsidRDefault="00F81856" w:rsidP="000B1F7E">
      <w:pPr>
        <w:numPr>
          <w:ilvl w:val="0"/>
          <w:numId w:val="25"/>
        </w:numPr>
        <w:suppressAutoHyphens w:val="0"/>
        <w:ind w:left="714" w:hanging="357"/>
        <w:rPr>
          <w:bCs/>
          <w:lang w:val="el-GR"/>
        </w:rPr>
      </w:pPr>
      <w:r>
        <w:rPr>
          <w:bCs/>
          <w:lang w:val="el-GR"/>
        </w:rPr>
        <w:t xml:space="preserve">Δυνητικά όλες </w:t>
      </w:r>
      <w:r w:rsidR="007B169F">
        <w:rPr>
          <w:bCs/>
          <w:lang w:val="el-GR"/>
        </w:rPr>
        <w:t>ο</w:t>
      </w:r>
      <w:r w:rsidR="00606F38">
        <w:rPr>
          <w:bCs/>
          <w:lang w:val="el-GR"/>
        </w:rPr>
        <w:t>ι</w:t>
      </w:r>
      <w:r w:rsidR="00606F38" w:rsidRPr="00485D06">
        <w:rPr>
          <w:rStyle w:val="afd"/>
          <w:lang w:val="el-GR"/>
        </w:rPr>
        <w:t xml:space="preserve"> </w:t>
      </w:r>
      <w:r w:rsidR="00606F38" w:rsidRPr="000B1F7E">
        <w:rPr>
          <w:bCs/>
          <w:lang w:val="el-GR"/>
        </w:rPr>
        <w:t>υπηρεσίες</w:t>
      </w:r>
      <w:r w:rsidR="007567C2" w:rsidRPr="000B1F7E">
        <w:rPr>
          <w:bCs/>
          <w:lang w:val="el-GR"/>
        </w:rPr>
        <w:t xml:space="preserve"> </w:t>
      </w:r>
      <w:r w:rsidR="007567C2" w:rsidRPr="00945448">
        <w:rPr>
          <w:b/>
          <w:lang w:val="el-GR"/>
        </w:rPr>
        <w:t>B1. Πολιτικές – Διαδικασίες και Μέτρα Αντιμετώπισης και Πρόληψης</w:t>
      </w:r>
      <w:r w:rsidR="007567C2" w:rsidRPr="000B1F7E">
        <w:rPr>
          <w:bCs/>
          <w:lang w:val="el-GR"/>
        </w:rPr>
        <w:t>, εκτός των υπηρεσιών για την αξιολόγηση της ετοιμότητας για ανταπόκριση σε επιθέσεις τύπου ransomware</w:t>
      </w:r>
    </w:p>
    <w:p w14:paraId="5A1808CA" w14:textId="77777777" w:rsidR="007567C2" w:rsidRPr="000B1F7E" w:rsidRDefault="007567C2" w:rsidP="000B1F7E">
      <w:pPr>
        <w:numPr>
          <w:ilvl w:val="0"/>
          <w:numId w:val="25"/>
        </w:numPr>
        <w:suppressAutoHyphens w:val="0"/>
        <w:ind w:left="714" w:hanging="357"/>
        <w:rPr>
          <w:bCs/>
          <w:lang w:val="el-GR"/>
        </w:rPr>
      </w:pPr>
      <w:r w:rsidRPr="000B1F7E">
        <w:rPr>
          <w:bCs/>
          <w:lang w:val="el-GR"/>
        </w:rPr>
        <w:t xml:space="preserve">Οι υπηρεσίες </w:t>
      </w:r>
      <w:r w:rsidRPr="00945448">
        <w:rPr>
          <w:b/>
          <w:lang w:val="el-GR"/>
        </w:rPr>
        <w:t>Β2. Εξειδικευμένες Λύσεις Ασφάλειας Πληροφοριών και Εγγράφων</w:t>
      </w:r>
      <w:r w:rsidRPr="000B1F7E">
        <w:rPr>
          <w:bCs/>
          <w:lang w:val="el-GR"/>
        </w:rPr>
        <w:t xml:space="preserve">, εκτός της λύσης υλοποίησης μηχανισμών ελέγχου πρόσβασης χρηστών πολλαπλών παραγόντων (Multi Factor Authentication MFA) και της λύσης μηχανισμών ισχυρής ταυτοποίησης (strong authentication). </w:t>
      </w:r>
    </w:p>
    <w:p w14:paraId="67161083" w14:textId="77777777" w:rsidR="007567C2" w:rsidRPr="000B1F7E" w:rsidRDefault="007567C2" w:rsidP="000B1F7E">
      <w:pPr>
        <w:numPr>
          <w:ilvl w:val="0"/>
          <w:numId w:val="25"/>
        </w:numPr>
        <w:suppressAutoHyphens w:val="0"/>
        <w:ind w:left="714" w:hanging="357"/>
        <w:rPr>
          <w:bCs/>
          <w:lang w:val="el-GR"/>
        </w:rPr>
      </w:pPr>
      <w:r w:rsidRPr="000B1F7E">
        <w:rPr>
          <w:bCs/>
          <w:lang w:val="el-GR"/>
        </w:rPr>
        <w:t xml:space="preserve">Από τις Υπηρεσίες </w:t>
      </w:r>
      <w:r w:rsidRPr="00945448">
        <w:rPr>
          <w:b/>
          <w:lang w:val="el-GR"/>
        </w:rPr>
        <w:t>B3. Υπηρεσίες νεφοϋπολογιστικών υποδομών και υπηρεσιών</w:t>
      </w:r>
      <w:r w:rsidRPr="000B1F7E">
        <w:rPr>
          <w:bCs/>
          <w:lang w:val="el-GR"/>
        </w:rPr>
        <w:t>, οι υπηρεσίες ανάκαμψης από καταστροφή &amp; λήψης αντιγράφων ασφαλείας, καθώς και οι σχετικές υπηρεσίες εγκατάστασης/παραμετροποίησης</w:t>
      </w:r>
    </w:p>
    <w:p w14:paraId="54845757" w14:textId="3D1F9CF6" w:rsidR="007567C2" w:rsidRPr="00EB2736" w:rsidRDefault="007567C2" w:rsidP="000B1F7E">
      <w:pPr>
        <w:numPr>
          <w:ilvl w:val="0"/>
          <w:numId w:val="25"/>
        </w:numPr>
        <w:suppressAutoHyphens w:val="0"/>
        <w:ind w:left="714" w:hanging="357"/>
        <w:rPr>
          <w:bCs/>
          <w:lang w:val="el-GR"/>
        </w:rPr>
      </w:pPr>
      <w:r w:rsidRPr="000B1F7E">
        <w:rPr>
          <w:bCs/>
          <w:lang w:val="el-GR"/>
        </w:rPr>
        <w:t xml:space="preserve">Οι </w:t>
      </w:r>
      <w:r w:rsidRPr="00EB2736">
        <w:rPr>
          <w:bCs/>
          <w:lang w:val="el-GR"/>
        </w:rPr>
        <w:t xml:space="preserve">Υπηρεσίες </w:t>
      </w:r>
      <w:r w:rsidRPr="00EB2736">
        <w:rPr>
          <w:b/>
          <w:lang w:val="el-GR"/>
        </w:rPr>
        <w:t>B4. Υπηρεσίες SOC &amp; D</w:t>
      </w:r>
      <w:r w:rsidR="00E95F4C" w:rsidRPr="00EB2736">
        <w:rPr>
          <w:b/>
          <w:lang w:val="el-GR"/>
        </w:rPr>
        <w:t>d</w:t>
      </w:r>
      <w:r w:rsidRPr="00EB2736">
        <w:rPr>
          <w:b/>
          <w:lang w:val="el-GR"/>
        </w:rPr>
        <w:t>oS</w:t>
      </w:r>
    </w:p>
    <w:p w14:paraId="74179811" w14:textId="77777777" w:rsidR="007567C2" w:rsidRPr="00EB2736" w:rsidRDefault="007567C2" w:rsidP="000B1F7E">
      <w:pPr>
        <w:numPr>
          <w:ilvl w:val="0"/>
          <w:numId w:val="25"/>
        </w:numPr>
        <w:suppressAutoHyphens w:val="0"/>
        <w:ind w:left="714" w:hanging="357"/>
        <w:rPr>
          <w:bCs/>
          <w:lang w:val="el-GR"/>
        </w:rPr>
      </w:pPr>
      <w:r w:rsidRPr="00EB2736">
        <w:rPr>
          <w:bCs/>
          <w:lang w:val="el-GR"/>
        </w:rPr>
        <w:t xml:space="preserve">Από τις υπηρεσίες </w:t>
      </w:r>
      <w:r w:rsidRPr="00EB2736">
        <w:rPr>
          <w:b/>
          <w:lang w:val="el-GR"/>
        </w:rPr>
        <w:t>Β5. Εξειδικευμένες υπηρεσίες ασφάλειας</w:t>
      </w:r>
      <w:r w:rsidRPr="00EB2736">
        <w:rPr>
          <w:bCs/>
          <w:lang w:val="el-GR"/>
        </w:rPr>
        <w:t xml:space="preserve"> οι εξής :</w:t>
      </w:r>
    </w:p>
    <w:p w14:paraId="5AB291AD" w14:textId="0E09CD4A" w:rsidR="00946503" w:rsidRDefault="00946503" w:rsidP="00946503">
      <w:pPr>
        <w:numPr>
          <w:ilvl w:val="1"/>
          <w:numId w:val="25"/>
        </w:numPr>
        <w:suppressAutoHyphens w:val="0"/>
        <w:rPr>
          <w:bCs/>
          <w:lang w:val="el-GR"/>
        </w:rPr>
      </w:pPr>
      <w:r w:rsidRPr="00EB2736">
        <w:rPr>
          <w:b/>
          <w:lang w:val="el-GR"/>
        </w:rPr>
        <w:t>Λύση Προστασίας Βάσεων Δεδομένων</w:t>
      </w:r>
      <w:r w:rsidRPr="00EB2736">
        <w:rPr>
          <w:bCs/>
          <w:lang w:val="el-GR"/>
        </w:rPr>
        <w:t xml:space="preserve">. Οι βάσεις δεδομένων είναι από τα βασικά δομικά συστατικά της υποδομής </w:t>
      </w:r>
      <w:r w:rsidR="00372A05">
        <w:rPr>
          <w:bCs/>
          <w:lang w:val="el-GR"/>
        </w:rPr>
        <w:t>του φορέα</w:t>
      </w:r>
      <w:r w:rsidRPr="00EB2736">
        <w:rPr>
          <w:bCs/>
          <w:lang w:val="el-GR"/>
        </w:rPr>
        <w:t xml:space="preserve"> και επομένως η προστασία τους και η παρακολούθησή τους είναι υψίστης σημασίας.  Για την αποτελεσματική προστασία των Βάσεων Δεδομένων απαιτείται η προμήθεια και υλοποίηση μιας ολοκληρωμένης λύσης Database Security.</w:t>
      </w:r>
    </w:p>
    <w:p w14:paraId="7A0BDDAF" w14:textId="5658EEE5" w:rsidR="00946503" w:rsidRPr="00946503" w:rsidRDefault="00946503" w:rsidP="00946503">
      <w:pPr>
        <w:numPr>
          <w:ilvl w:val="1"/>
          <w:numId w:val="25"/>
        </w:numPr>
        <w:suppressAutoHyphens w:val="0"/>
        <w:rPr>
          <w:lang w:val="el-GR"/>
        </w:rPr>
      </w:pPr>
      <w:r w:rsidRPr="00EB2736">
        <w:rPr>
          <w:b/>
          <w:lang w:val="el-GR"/>
        </w:rPr>
        <w:t>Πλατφόρμα Κυβερνοασφάλειας – Εκτεταμένης</w:t>
      </w:r>
      <w:r w:rsidRPr="00945448">
        <w:rPr>
          <w:b/>
          <w:lang w:val="el-GR"/>
        </w:rPr>
        <w:t xml:space="preserve"> Ανίχνευσης &amp; Απόκρισης (Cyber Security).</w:t>
      </w:r>
      <w:r w:rsidRPr="000B1F7E">
        <w:rPr>
          <w:bCs/>
          <w:lang w:val="el-GR"/>
        </w:rPr>
        <w:t xml:space="preserve"> Η πλατφόρμα </w:t>
      </w:r>
      <w:r w:rsidR="00372A05">
        <w:rPr>
          <w:bCs/>
          <w:lang w:val="el-GR"/>
        </w:rPr>
        <w:t xml:space="preserve">θα </w:t>
      </w:r>
      <w:r w:rsidRPr="000B1F7E">
        <w:rPr>
          <w:bCs/>
          <w:lang w:val="el-GR"/>
        </w:rPr>
        <w:t xml:space="preserve">αποτελεί μια ολοκληρωμένη λύση open XDR (Extended Detection &amp; Response) με χαρακτηριστικά και λειτουργίες Next Gen SOC (Security Operation Center), η οποία </w:t>
      </w:r>
      <w:r w:rsidR="00372A05">
        <w:rPr>
          <w:bCs/>
          <w:lang w:val="el-GR"/>
        </w:rPr>
        <w:t>θ</w:t>
      </w:r>
      <w:r w:rsidRPr="000B1F7E">
        <w:rPr>
          <w:bCs/>
          <w:lang w:val="el-GR"/>
        </w:rPr>
        <w:t>α εξασφαλίζει την κεντρική παρακολούθηση και διαχείριση, αποφεύγοντας παλαιού τύπου τεχνικές με την εγκατάσταση διαφορετικών ξεχωριστών απλών εργαλείων SIEM (Security Information &amp; Events Management) και άλλων που εγκαθίσταται και διαχειρίζονται ξεχωριστά ή απαιτείται χειροκίνητη ξεχωριστή διαδικασία ενσωμάτωσής του</w:t>
      </w:r>
      <w:r w:rsidR="00372A05">
        <w:rPr>
          <w:bCs/>
          <w:lang w:val="el-GR"/>
        </w:rPr>
        <w:t>ς</w:t>
      </w:r>
      <w:r w:rsidRPr="000B1F7E">
        <w:rPr>
          <w:bCs/>
          <w:lang w:val="el-GR"/>
        </w:rPr>
        <w:t>.</w:t>
      </w:r>
    </w:p>
    <w:p w14:paraId="4831C0DB" w14:textId="77777777" w:rsidR="007567C2" w:rsidRPr="00EB2736" w:rsidRDefault="007567C2" w:rsidP="000B1F7E">
      <w:pPr>
        <w:numPr>
          <w:ilvl w:val="1"/>
          <w:numId w:val="25"/>
        </w:numPr>
        <w:suppressAutoHyphens w:val="0"/>
        <w:rPr>
          <w:bCs/>
          <w:lang w:val="el-GR"/>
        </w:rPr>
      </w:pPr>
      <w:r w:rsidRPr="00EB2736">
        <w:rPr>
          <w:b/>
          <w:lang w:val="el-GR"/>
        </w:rPr>
        <w:t>Λύση προστασίας ηλεκτρονικού ταχυδρομείου Mail Security.</w:t>
      </w:r>
      <w:r w:rsidRPr="00EB2736">
        <w:rPr>
          <w:bCs/>
          <w:lang w:val="el-GR"/>
        </w:rPr>
        <w:t xml:space="preserve"> Η λύση προστασίας ηλεκτρονικού ταχυδρομείου αποτελεί μια ακόμα γραμμή άμυνας για το ηλεκτρονικό ταχυδρομείο των χρηστών. Ο στόχος της λύσης είναι να προστατεύει τα εισερχόμενα, εξερχόμενα και εσωτερικά email από επιθέσεις Phishing.</w:t>
      </w:r>
    </w:p>
    <w:p w14:paraId="37C074FD" w14:textId="77777777" w:rsidR="007567C2" w:rsidRPr="00EB2736" w:rsidRDefault="007567C2" w:rsidP="000B1F7E">
      <w:pPr>
        <w:numPr>
          <w:ilvl w:val="1"/>
          <w:numId w:val="25"/>
        </w:numPr>
        <w:suppressAutoHyphens w:val="0"/>
        <w:rPr>
          <w:bCs/>
          <w:lang w:val="el-GR"/>
        </w:rPr>
      </w:pPr>
      <w:r w:rsidRPr="00EB2736">
        <w:rPr>
          <w:b/>
          <w:lang w:val="el-GR"/>
        </w:rPr>
        <w:t>Λύση</w:t>
      </w:r>
      <w:r w:rsidRPr="00EB2736">
        <w:rPr>
          <w:b/>
          <w:lang w:val="en-US"/>
        </w:rPr>
        <w:t xml:space="preserve"> Endpoint Detection and Response.</w:t>
      </w:r>
      <w:r w:rsidRPr="00EB2736">
        <w:rPr>
          <w:bCs/>
          <w:lang w:val="en-US"/>
        </w:rPr>
        <w:t xml:space="preserve"> </w:t>
      </w:r>
      <w:r w:rsidRPr="00EB2736">
        <w:rPr>
          <w:bCs/>
          <w:lang w:val="el-GR"/>
        </w:rPr>
        <w:t>Η λύση EDR είναι απαραίτητη για την προστασία των συστημάτων από κακόβουλα λογισμικά. Η λύση EDR πρέπει να είναι ικανή να ανιχνεύει απειλές χρησιμοποιώντας δυναμική ανάλυση συμπεριφοράς για τον εντοπισμό γνωστών και άγνωστων απειλών.</w:t>
      </w:r>
    </w:p>
    <w:p w14:paraId="6D54E92C" w14:textId="748C9012" w:rsidR="007567C2" w:rsidRPr="00EB2736" w:rsidRDefault="007567C2" w:rsidP="000B1F7E">
      <w:pPr>
        <w:numPr>
          <w:ilvl w:val="1"/>
          <w:numId w:val="25"/>
        </w:numPr>
        <w:suppressAutoHyphens w:val="0"/>
        <w:rPr>
          <w:bCs/>
          <w:lang w:val="el-GR"/>
        </w:rPr>
      </w:pPr>
      <w:r w:rsidRPr="00EB2736">
        <w:rPr>
          <w:b/>
          <w:lang w:val="en-US"/>
        </w:rPr>
        <w:t>Managed services security endpoint &amp; mail.</w:t>
      </w:r>
      <w:r w:rsidRPr="00EB2736">
        <w:rPr>
          <w:bCs/>
          <w:lang w:val="en-US"/>
        </w:rPr>
        <w:t xml:space="preserve"> </w:t>
      </w:r>
      <w:r w:rsidRPr="00EB2736">
        <w:rPr>
          <w:bCs/>
          <w:lang w:val="el-GR"/>
        </w:rPr>
        <w:t xml:space="preserve">H υπηρεσία παρέχει παρακολούθηση και έλεγχο των endpoints του </w:t>
      </w:r>
      <w:r w:rsidR="00372A05">
        <w:rPr>
          <w:bCs/>
          <w:lang w:val="el-GR"/>
        </w:rPr>
        <w:t>φ</w:t>
      </w:r>
      <w:r w:rsidR="00372A05" w:rsidRPr="00EB2736">
        <w:rPr>
          <w:bCs/>
          <w:lang w:val="el-GR"/>
        </w:rPr>
        <w:t xml:space="preserve">ορέα </w:t>
      </w:r>
      <w:r w:rsidRPr="00EB2736">
        <w:rPr>
          <w:bCs/>
          <w:lang w:val="el-GR"/>
        </w:rPr>
        <w:t xml:space="preserve">με άμεση ενημέρωση για </w:t>
      </w:r>
      <w:r w:rsidRPr="00EB2736">
        <w:rPr>
          <w:bCs/>
          <w:lang w:val="el-GR"/>
        </w:rPr>
        <w:lastRenderedPageBreak/>
        <w:t>περιστατικά ασφάλειας, δυνατότητα ανίχνευσης απειλών και γρήγορης απόκρισης 24 ώρες το 24ωρο, 7 ημέρες την εβδομάδα.</w:t>
      </w:r>
    </w:p>
    <w:p w14:paraId="489282C2" w14:textId="77777777" w:rsidR="00562D7A" w:rsidRPr="00562D7A" w:rsidRDefault="00562D7A" w:rsidP="00562D7A">
      <w:pPr>
        <w:rPr>
          <w:lang w:val="el-GR"/>
        </w:rPr>
      </w:pPr>
    </w:p>
    <w:p w14:paraId="1E253219" w14:textId="092E8424" w:rsidR="005E3978" w:rsidRPr="00432CAE" w:rsidRDefault="004E1077" w:rsidP="00B87641">
      <w:pPr>
        <w:pStyle w:val="4"/>
        <w:numPr>
          <w:ilvl w:val="2"/>
          <w:numId w:val="13"/>
        </w:numPr>
        <w:tabs>
          <w:tab w:val="left" w:pos="993"/>
        </w:tabs>
        <w:rPr>
          <w:rFonts w:eastAsia="SimSun" w:cs="Tahoma"/>
          <w:szCs w:val="22"/>
          <w:lang w:val="el-GR"/>
        </w:rPr>
      </w:pPr>
      <w:bookmarkStart w:id="473" w:name="_Hlk107234990"/>
      <w:bookmarkStart w:id="474" w:name="_Toc181630547"/>
      <w:r w:rsidRPr="004E1077">
        <w:rPr>
          <w:rFonts w:eastAsia="SimSun" w:cs="Tahoma"/>
          <w:szCs w:val="22"/>
          <w:lang w:val="el-GR"/>
        </w:rPr>
        <w:t>Ενίσχυση της ασφάλειας των πληροφοριών και των συστημάτων του ΕΔΥΤΕ</w:t>
      </w:r>
      <w:bookmarkEnd w:id="473"/>
      <w:bookmarkEnd w:id="474"/>
    </w:p>
    <w:p w14:paraId="5B6AAC76" w14:textId="69AE4941" w:rsidR="00C55D88" w:rsidRPr="00C55D88" w:rsidRDefault="00C55D88" w:rsidP="00C55D88">
      <w:pPr>
        <w:rPr>
          <w:lang w:val="el-GR"/>
        </w:rPr>
      </w:pPr>
      <w:r w:rsidRPr="00C55D88">
        <w:rPr>
          <w:lang w:val="el-GR"/>
        </w:rPr>
        <w:t xml:space="preserve">Στο </w:t>
      </w:r>
      <w:r w:rsidR="006B6516">
        <w:rPr>
          <w:lang w:val="el-GR"/>
        </w:rPr>
        <w:t>κυρίως</w:t>
      </w:r>
      <w:r w:rsidRPr="00C55D88">
        <w:rPr>
          <w:lang w:val="el-GR"/>
        </w:rPr>
        <w:t xml:space="preserve"> Υποέργο περιλαμβάνονται οι παρακάτω υπηρεσίες </w:t>
      </w:r>
      <w:r w:rsidR="00945448" w:rsidRPr="000909A8">
        <w:rPr>
          <w:lang w:val="el-GR"/>
        </w:rPr>
        <w:t>(από αυτές που περιγράφονται</w:t>
      </w:r>
      <w:r w:rsidR="00945448">
        <w:rPr>
          <w:lang w:val="el-GR"/>
        </w:rPr>
        <w:t xml:space="preserve"> στην παράγραφο </w:t>
      </w:r>
      <w:r w:rsidR="00945448">
        <w:rPr>
          <w:lang w:val="el-GR"/>
        </w:rPr>
        <w:fldChar w:fldCharType="begin"/>
      </w:r>
      <w:r w:rsidR="00945448">
        <w:rPr>
          <w:lang w:val="el-GR"/>
        </w:rPr>
        <w:instrText xml:space="preserve"> REF _Ref129952332 \r \h </w:instrText>
      </w:r>
      <w:r w:rsidR="00945448">
        <w:rPr>
          <w:lang w:val="el-GR"/>
        </w:rPr>
      </w:r>
      <w:r w:rsidR="00945448">
        <w:rPr>
          <w:lang w:val="el-GR"/>
        </w:rPr>
        <w:fldChar w:fldCharType="separate"/>
      </w:r>
      <w:r w:rsidR="003A13BE">
        <w:rPr>
          <w:lang w:val="el-GR"/>
        </w:rPr>
        <w:t>1.2</w:t>
      </w:r>
      <w:r w:rsidR="00945448">
        <w:rPr>
          <w:lang w:val="el-GR"/>
        </w:rPr>
        <w:fldChar w:fldCharType="end"/>
      </w:r>
      <w:r w:rsidR="00945448">
        <w:rPr>
          <w:lang w:val="el-GR"/>
        </w:rPr>
        <w:t xml:space="preserve"> </w:t>
      </w:r>
      <w:r w:rsidR="00945448">
        <w:rPr>
          <w:lang w:val="el-GR"/>
        </w:rPr>
        <w:fldChar w:fldCharType="begin"/>
      </w:r>
      <w:r w:rsidR="00945448">
        <w:rPr>
          <w:lang w:val="el-GR"/>
        </w:rPr>
        <w:instrText xml:space="preserve"> REF _Ref129952332 \h </w:instrText>
      </w:r>
      <w:r w:rsidR="00945448">
        <w:rPr>
          <w:lang w:val="el-GR"/>
        </w:rPr>
      </w:r>
      <w:r w:rsidR="00945448">
        <w:rPr>
          <w:lang w:val="el-GR"/>
        </w:rPr>
        <w:fldChar w:fldCharType="separate"/>
      </w:r>
      <w:r w:rsidR="003A13BE" w:rsidRPr="00432CAE">
        <w:rPr>
          <w:rFonts w:eastAsia="SimSun"/>
          <w:lang w:val="el-GR"/>
        </w:rPr>
        <w:t>Δράσεις που θα υποστηριχθούν από την παρούσα Σύμβαση</w:t>
      </w:r>
      <w:r w:rsidR="00945448">
        <w:rPr>
          <w:lang w:val="el-GR"/>
        </w:rPr>
        <w:fldChar w:fldCharType="end"/>
      </w:r>
      <w:r w:rsidR="00945448" w:rsidRPr="000909A8">
        <w:rPr>
          <w:lang w:val="el-GR"/>
        </w:rPr>
        <w:t>)</w:t>
      </w:r>
      <w:r w:rsidRPr="00C55D88">
        <w:rPr>
          <w:lang w:val="el-GR"/>
        </w:rPr>
        <w:t xml:space="preserve"> για το ΕΔΥΤΕ : </w:t>
      </w:r>
    </w:p>
    <w:p w14:paraId="2667071B" w14:textId="38685E98" w:rsidR="00C55D88" w:rsidRPr="000B1F7E" w:rsidRDefault="00E10D3F" w:rsidP="000B1F7E">
      <w:pPr>
        <w:numPr>
          <w:ilvl w:val="0"/>
          <w:numId w:val="25"/>
        </w:numPr>
        <w:suppressAutoHyphens w:val="0"/>
        <w:ind w:left="714" w:hanging="357"/>
        <w:rPr>
          <w:bCs/>
          <w:lang w:val="el-GR"/>
        </w:rPr>
      </w:pPr>
      <w:r>
        <w:rPr>
          <w:bCs/>
          <w:lang w:val="el-GR"/>
        </w:rPr>
        <w:t>Δυνητικά όλες οι</w:t>
      </w:r>
      <w:r w:rsidR="00606F38">
        <w:rPr>
          <w:bCs/>
          <w:lang w:val="el-GR"/>
        </w:rPr>
        <w:t xml:space="preserve"> υπηρεσίες </w:t>
      </w:r>
      <w:r w:rsidR="00C55D88" w:rsidRPr="00945448">
        <w:rPr>
          <w:b/>
          <w:lang w:val="el-GR"/>
        </w:rPr>
        <w:t>B1. Πολιτικές – Διαδικασίες και Μέτρα Αντιμετώπισης και Πρόληψης</w:t>
      </w:r>
      <w:r w:rsidR="00C55D88" w:rsidRPr="000B1F7E">
        <w:rPr>
          <w:bCs/>
          <w:lang w:val="el-GR"/>
        </w:rPr>
        <w:t>, εκτός των υπηρεσιών για την αξιολόγηση της ετοιμότητας για ανταπόκριση σε επιθέσεις τύπου ransomware</w:t>
      </w:r>
      <w:r>
        <w:rPr>
          <w:bCs/>
          <w:lang w:val="el-GR"/>
        </w:rPr>
        <w:t xml:space="preserve">. </w:t>
      </w:r>
    </w:p>
    <w:p w14:paraId="59886149" w14:textId="77777777" w:rsidR="00C55D88" w:rsidRPr="000B1F7E" w:rsidRDefault="00C55D88" w:rsidP="000B1F7E">
      <w:pPr>
        <w:numPr>
          <w:ilvl w:val="0"/>
          <w:numId w:val="25"/>
        </w:numPr>
        <w:suppressAutoHyphens w:val="0"/>
        <w:ind w:left="714" w:hanging="357"/>
        <w:rPr>
          <w:bCs/>
          <w:lang w:val="el-GR"/>
        </w:rPr>
      </w:pPr>
      <w:r w:rsidRPr="000B1F7E">
        <w:rPr>
          <w:bCs/>
          <w:lang w:val="el-GR"/>
        </w:rPr>
        <w:t xml:space="preserve">Οι υπηρεσίες </w:t>
      </w:r>
      <w:r w:rsidRPr="00945448">
        <w:rPr>
          <w:b/>
          <w:lang w:val="el-GR"/>
        </w:rPr>
        <w:t>Β2. Εξειδικευμένες Λύσεις Ασφάλειας Πληροφοριών και Εγγράφων</w:t>
      </w:r>
      <w:r w:rsidRPr="000B1F7E">
        <w:rPr>
          <w:bCs/>
          <w:lang w:val="el-GR"/>
        </w:rPr>
        <w:t xml:space="preserve">, εκτός της λύσης υλοποίησης μηχανισμών ελέγχου πρόσβασης χρηστών πολλαπλών παραγόντων (Multi Factor Authentication MFA) και της λύσης μηχανισμών ισχυρής ταυτοποίησης (strong authentication). </w:t>
      </w:r>
    </w:p>
    <w:p w14:paraId="60091C7D" w14:textId="47ECC355" w:rsidR="00C55D88" w:rsidRPr="000B1F7E" w:rsidRDefault="00C55D88" w:rsidP="000B1F7E">
      <w:pPr>
        <w:numPr>
          <w:ilvl w:val="0"/>
          <w:numId w:val="25"/>
        </w:numPr>
        <w:suppressAutoHyphens w:val="0"/>
        <w:ind w:left="714" w:hanging="357"/>
        <w:rPr>
          <w:bCs/>
          <w:lang w:val="el-GR"/>
        </w:rPr>
      </w:pPr>
      <w:r w:rsidRPr="000B1F7E">
        <w:rPr>
          <w:bCs/>
          <w:lang w:val="el-GR"/>
        </w:rPr>
        <w:t xml:space="preserve">Από τις </w:t>
      </w:r>
      <w:r w:rsidR="00945448">
        <w:rPr>
          <w:bCs/>
          <w:lang w:val="el-GR"/>
        </w:rPr>
        <w:t>υ</w:t>
      </w:r>
      <w:r w:rsidRPr="000B1F7E">
        <w:rPr>
          <w:bCs/>
          <w:lang w:val="el-GR"/>
        </w:rPr>
        <w:t xml:space="preserve">πηρεσίες </w:t>
      </w:r>
      <w:r w:rsidRPr="00945448">
        <w:rPr>
          <w:b/>
          <w:lang w:val="el-GR"/>
        </w:rPr>
        <w:t>B3. Υπηρεσίες νεφοϋπολογιστικών υποδομών και υπηρεσιών</w:t>
      </w:r>
      <w:r w:rsidRPr="000B1F7E">
        <w:rPr>
          <w:bCs/>
          <w:lang w:val="el-GR"/>
        </w:rPr>
        <w:t>, οι υπηρεσίες ανάκαμψης από καταστροφή &amp; λήψης αντιγράφων ασφαλείας, καθώς και οι σχετικές υπηρεσίες εγκατάστασης/παραμετροποίησης</w:t>
      </w:r>
    </w:p>
    <w:p w14:paraId="5896C19F" w14:textId="77777777" w:rsidR="00C55D88" w:rsidRPr="000B1F7E" w:rsidRDefault="00C55D88" w:rsidP="000B1F7E">
      <w:pPr>
        <w:numPr>
          <w:ilvl w:val="0"/>
          <w:numId w:val="25"/>
        </w:numPr>
        <w:suppressAutoHyphens w:val="0"/>
        <w:ind w:left="714" w:hanging="357"/>
        <w:rPr>
          <w:bCs/>
          <w:lang w:val="el-GR"/>
        </w:rPr>
      </w:pPr>
      <w:r w:rsidRPr="000B1F7E">
        <w:rPr>
          <w:bCs/>
          <w:lang w:val="el-GR"/>
        </w:rPr>
        <w:t xml:space="preserve">Οι Υπηρεσίες </w:t>
      </w:r>
      <w:r w:rsidRPr="00945448">
        <w:rPr>
          <w:b/>
          <w:lang w:val="el-GR"/>
        </w:rPr>
        <w:t>B4. Υπηρεσίες SOC &amp; Ddos</w:t>
      </w:r>
    </w:p>
    <w:p w14:paraId="2A8EE547" w14:textId="77777777" w:rsidR="00C55D88" w:rsidRPr="000B1F7E" w:rsidRDefault="00C55D88" w:rsidP="000B1F7E">
      <w:pPr>
        <w:numPr>
          <w:ilvl w:val="0"/>
          <w:numId w:val="25"/>
        </w:numPr>
        <w:suppressAutoHyphens w:val="0"/>
        <w:ind w:left="714" w:hanging="357"/>
        <w:rPr>
          <w:bCs/>
          <w:lang w:val="el-GR"/>
        </w:rPr>
      </w:pPr>
      <w:r w:rsidRPr="000B1F7E">
        <w:rPr>
          <w:bCs/>
          <w:lang w:val="el-GR"/>
        </w:rPr>
        <w:t xml:space="preserve">Από τις υπηρεσίες </w:t>
      </w:r>
      <w:r w:rsidRPr="00945448">
        <w:rPr>
          <w:b/>
          <w:lang w:val="el-GR"/>
        </w:rPr>
        <w:t>Β5. Εξειδικευμένες υπηρεσίες ασφάλειας</w:t>
      </w:r>
      <w:r w:rsidRPr="000B1F7E">
        <w:rPr>
          <w:bCs/>
          <w:lang w:val="el-GR"/>
        </w:rPr>
        <w:t xml:space="preserve"> οι εξής :</w:t>
      </w:r>
    </w:p>
    <w:p w14:paraId="46FE9994" w14:textId="0B1C28AB" w:rsidR="00C55D88" w:rsidRPr="000B1F7E" w:rsidRDefault="00C55D88" w:rsidP="000B1F7E">
      <w:pPr>
        <w:numPr>
          <w:ilvl w:val="1"/>
          <w:numId w:val="25"/>
        </w:numPr>
        <w:suppressAutoHyphens w:val="0"/>
        <w:rPr>
          <w:bCs/>
          <w:lang w:val="el-GR"/>
        </w:rPr>
      </w:pPr>
      <w:r w:rsidRPr="00945448">
        <w:rPr>
          <w:b/>
          <w:lang w:val="el-GR"/>
        </w:rPr>
        <w:t>Λύση Προστασίας Βάσεων Δεδομένων</w:t>
      </w:r>
      <w:r w:rsidRPr="000B1F7E">
        <w:rPr>
          <w:bCs/>
          <w:lang w:val="el-GR"/>
        </w:rPr>
        <w:t xml:space="preserve">. Οι βάσεις δεδομένων είναι από τα βασικά δομικά συστατικά της υποδομής </w:t>
      </w:r>
      <w:r w:rsidR="00372A05">
        <w:rPr>
          <w:bCs/>
          <w:lang w:val="el-GR"/>
        </w:rPr>
        <w:t>του φορέα</w:t>
      </w:r>
      <w:r w:rsidRPr="000B1F7E">
        <w:rPr>
          <w:bCs/>
          <w:lang w:val="el-GR"/>
        </w:rPr>
        <w:t xml:space="preserve"> και επομένως η προστασία τους και η παρακολούθησή τους είναι υψίστης σημασίας.  Για την αποτελεσματική προστασία των Βάσεων Δεδομένων απαιτείται η προμήθεια και υλοποίηση μιας ολοκληρωμένης λύσης Database Security.</w:t>
      </w:r>
    </w:p>
    <w:p w14:paraId="305692DE" w14:textId="4CCF2B2A" w:rsidR="00C55D88" w:rsidRPr="000B1F7E" w:rsidRDefault="00C55D88" w:rsidP="000B1F7E">
      <w:pPr>
        <w:numPr>
          <w:ilvl w:val="1"/>
          <w:numId w:val="25"/>
        </w:numPr>
        <w:suppressAutoHyphens w:val="0"/>
        <w:rPr>
          <w:bCs/>
          <w:lang w:val="el-GR"/>
        </w:rPr>
      </w:pPr>
      <w:r w:rsidRPr="00945448">
        <w:rPr>
          <w:b/>
          <w:lang w:val="el-GR"/>
        </w:rPr>
        <w:t>Πλατφόρμα Κυβερνοασφάλειας – Εκτεταμένης Ανίχνευσης &amp; Απόκρισης (Cyber Security)</w:t>
      </w:r>
      <w:r w:rsidRPr="000B1F7E">
        <w:rPr>
          <w:bCs/>
          <w:lang w:val="el-GR"/>
        </w:rPr>
        <w:t xml:space="preserve">. Η πλατφόρμα </w:t>
      </w:r>
      <w:r w:rsidR="00372A05">
        <w:rPr>
          <w:bCs/>
          <w:lang w:val="el-GR"/>
        </w:rPr>
        <w:t xml:space="preserve">θα </w:t>
      </w:r>
      <w:r w:rsidRPr="000B1F7E">
        <w:rPr>
          <w:bCs/>
          <w:lang w:val="el-GR"/>
        </w:rPr>
        <w:t xml:space="preserve">αποτελεί μια ολοκληρωμένη λύση open XDR (Extended Detection &amp; Response) με χαρακτηριστικά και λειτουργίες Next Gen SOC (Security Operation Center), η οποία </w:t>
      </w:r>
      <w:r w:rsidR="00372A05">
        <w:rPr>
          <w:bCs/>
          <w:lang w:val="el-GR"/>
        </w:rPr>
        <w:t>θ</w:t>
      </w:r>
      <w:r w:rsidRPr="000B1F7E">
        <w:rPr>
          <w:bCs/>
          <w:lang w:val="el-GR"/>
        </w:rPr>
        <w:t>α εξασφαλίζει την κεντρική παρακολούθηση και διαχείριση, αποφεύγοντας παλαιού τύπου τεχνικές με την εγκατάσταση διαφορετικών ξεχωριστών απλών εργαλείων SIEM (Security Information &amp; Events Management) και άλλων που εγκαθίσταται και διαχειρίζονται ξεχωριστά ή απαιτείται χειροκίνητη ξεχωριστή διαδικασία ενσωμάτωσής του</w:t>
      </w:r>
      <w:r w:rsidR="00372A05">
        <w:rPr>
          <w:bCs/>
          <w:lang w:val="el-GR"/>
        </w:rPr>
        <w:t>ς</w:t>
      </w:r>
      <w:r w:rsidRPr="000B1F7E">
        <w:rPr>
          <w:bCs/>
          <w:lang w:val="el-GR"/>
        </w:rPr>
        <w:t>.</w:t>
      </w:r>
    </w:p>
    <w:p w14:paraId="2340D869" w14:textId="77777777" w:rsidR="001274E4" w:rsidRPr="001274E4" w:rsidRDefault="001274E4" w:rsidP="003329FF">
      <w:pPr>
        <w:rPr>
          <w:rFonts w:eastAsia="SimSun"/>
          <w:lang w:val="el-GR"/>
        </w:rPr>
      </w:pPr>
    </w:p>
    <w:p w14:paraId="196D0A8E" w14:textId="228DD2D8" w:rsidR="00321D6E" w:rsidRPr="00321D6E" w:rsidRDefault="00321D6E" w:rsidP="00C55D88">
      <w:pPr>
        <w:pStyle w:val="3"/>
        <w:numPr>
          <w:ilvl w:val="0"/>
          <w:numId w:val="19"/>
        </w:numPr>
        <w:rPr>
          <w:lang w:val="el-GR"/>
        </w:rPr>
      </w:pPr>
      <w:bookmarkStart w:id="475" w:name="_Ref89854097"/>
      <w:bookmarkStart w:id="476" w:name="_Toc89934448"/>
      <w:bookmarkStart w:id="477" w:name="_Toc89942192"/>
      <w:bookmarkStart w:id="478" w:name="_Toc125637285"/>
      <w:bookmarkStart w:id="479" w:name="_Toc181630548"/>
      <w:r w:rsidRPr="00321D6E">
        <w:rPr>
          <w:lang w:val="el-GR"/>
        </w:rPr>
        <w:t xml:space="preserve">Αντικείμενο της </w:t>
      </w:r>
      <w:bookmarkEnd w:id="475"/>
      <w:bookmarkEnd w:id="476"/>
      <w:bookmarkEnd w:id="477"/>
      <w:r w:rsidRPr="00321D6E">
        <w:rPr>
          <w:lang w:val="el-GR"/>
        </w:rPr>
        <w:t>Σύμβασης</w:t>
      </w:r>
      <w:bookmarkEnd w:id="478"/>
      <w:bookmarkEnd w:id="479"/>
      <w:r w:rsidRPr="00321D6E">
        <w:rPr>
          <w:lang w:val="el-GR"/>
        </w:rPr>
        <w:t xml:space="preserve"> </w:t>
      </w:r>
    </w:p>
    <w:p w14:paraId="6020FEEA" w14:textId="0B4DA5A5" w:rsidR="00E60804" w:rsidRDefault="00E60804" w:rsidP="00E60804">
      <w:pPr>
        <w:rPr>
          <w:rFonts w:eastAsia="SimSun"/>
          <w:lang w:val="el-GR"/>
        </w:rPr>
      </w:pPr>
      <w:bookmarkStart w:id="480" w:name="_Ref24708211"/>
      <w:bookmarkStart w:id="481" w:name="_Toc75339101"/>
      <w:r w:rsidRPr="00071792">
        <w:rPr>
          <w:rFonts w:eastAsia="SimSun"/>
          <w:lang w:val="el-GR"/>
        </w:rPr>
        <w:t xml:space="preserve">Αντικείμενο </w:t>
      </w:r>
      <w:r>
        <w:rPr>
          <w:rFonts w:eastAsia="SimSun"/>
          <w:lang w:val="el-GR"/>
        </w:rPr>
        <w:t xml:space="preserve">της παρούσας </w:t>
      </w:r>
      <w:r w:rsidRPr="00071792">
        <w:rPr>
          <w:rFonts w:eastAsia="SimSun"/>
          <w:lang w:val="el-GR"/>
        </w:rPr>
        <w:t>είναι η ορθή και έγκαιρη εκτέλεση του συνολικού έργου «</w:t>
      </w:r>
      <w:r w:rsidRPr="00B073A4">
        <w:rPr>
          <w:rFonts w:eastAsia="SimSun"/>
          <w:lang w:val="el-GR"/>
        </w:rPr>
        <w:t xml:space="preserve">Ενίσχυση της ασφάλειας των πληροφοριών και των συστημάτων του Δημόσιου Τομέα </w:t>
      </w:r>
      <w:r w:rsidRPr="00071792">
        <w:rPr>
          <w:rFonts w:eastAsia="SimSun"/>
          <w:lang w:val="el-GR"/>
        </w:rPr>
        <w:t>»</w:t>
      </w:r>
      <w:r>
        <w:rPr>
          <w:rFonts w:eastAsia="SimSun"/>
          <w:lang w:val="el-GR"/>
        </w:rPr>
        <w:t>, το οποίο απαρτίζεται από τα ακόλουθα υποέργα :</w:t>
      </w:r>
    </w:p>
    <w:p w14:paraId="0932D8EA" w14:textId="77777777" w:rsidR="00315FAD" w:rsidRDefault="00315FAD" w:rsidP="00E60804">
      <w:pPr>
        <w:pStyle w:val="aff"/>
        <w:numPr>
          <w:ilvl w:val="0"/>
          <w:numId w:val="53"/>
        </w:numPr>
        <w:rPr>
          <w:rFonts w:eastAsia="SimSun"/>
          <w:lang w:val="el-GR"/>
        </w:rPr>
      </w:pPr>
      <w:r w:rsidRPr="00315FAD">
        <w:rPr>
          <w:rFonts w:eastAsia="SimSun"/>
          <w:lang w:val="el-GR"/>
        </w:rPr>
        <w:t>Ενίσχυση της ασφάλειας των πληροφοριών και των συστημάτων της ΓΓΠΣΨΔ</w:t>
      </w:r>
    </w:p>
    <w:p w14:paraId="0AD9DD44" w14:textId="77777777" w:rsidR="00315FAD" w:rsidRDefault="00315FAD" w:rsidP="00E60804">
      <w:pPr>
        <w:pStyle w:val="aff"/>
        <w:numPr>
          <w:ilvl w:val="0"/>
          <w:numId w:val="53"/>
        </w:numPr>
        <w:rPr>
          <w:rFonts w:eastAsia="SimSun"/>
          <w:lang w:val="el-GR"/>
        </w:rPr>
      </w:pPr>
      <w:r w:rsidRPr="00315FAD">
        <w:rPr>
          <w:rFonts w:eastAsia="SimSun"/>
          <w:lang w:val="el-GR"/>
        </w:rPr>
        <w:t>Ενίσχυση της ασφάλειας των πληροφοριών και των συστημάτων της ΗΔΙΚΑ</w:t>
      </w:r>
    </w:p>
    <w:p w14:paraId="1619708D" w14:textId="77777777" w:rsidR="00425A8F" w:rsidRDefault="00425A8F" w:rsidP="00425A8F">
      <w:pPr>
        <w:pStyle w:val="aff"/>
        <w:numPr>
          <w:ilvl w:val="0"/>
          <w:numId w:val="53"/>
        </w:numPr>
        <w:rPr>
          <w:rFonts w:eastAsia="SimSun"/>
          <w:lang w:val="el-GR"/>
        </w:rPr>
      </w:pPr>
      <w:r w:rsidRPr="00425A8F">
        <w:rPr>
          <w:rFonts w:eastAsia="SimSun"/>
          <w:lang w:val="el-GR"/>
        </w:rPr>
        <w:t>Ενίσχυση της ασφάλειας των πληροφοριών και των συστημάτων του ΚΤΗΜΑΤΟΛΟΓΙΟΥ</w:t>
      </w:r>
    </w:p>
    <w:p w14:paraId="0E561A03" w14:textId="150C5B5B" w:rsidR="00315FAD" w:rsidRDefault="00315FAD" w:rsidP="00425A8F">
      <w:pPr>
        <w:pStyle w:val="aff"/>
        <w:numPr>
          <w:ilvl w:val="0"/>
          <w:numId w:val="53"/>
        </w:numPr>
        <w:rPr>
          <w:rFonts w:eastAsia="SimSun"/>
          <w:lang w:val="el-GR"/>
        </w:rPr>
      </w:pPr>
      <w:r w:rsidRPr="00315FAD">
        <w:rPr>
          <w:rFonts w:eastAsia="SimSun"/>
          <w:lang w:val="el-GR"/>
        </w:rPr>
        <w:t>Ενίσχυση της ασφάλειας των πληροφοριών και των συστημάτων του ΕΔΥΤΕ</w:t>
      </w:r>
    </w:p>
    <w:p w14:paraId="20769B91" w14:textId="013ABE6E" w:rsidR="00425A8F" w:rsidRPr="00425A8F" w:rsidRDefault="00425A8F" w:rsidP="00425A8F">
      <w:pPr>
        <w:tabs>
          <w:tab w:val="left" w:pos="1710"/>
        </w:tabs>
        <w:rPr>
          <w:rFonts w:eastAsia="SimSun"/>
          <w:lang w:val="el-GR"/>
        </w:rPr>
      </w:pPr>
      <w:r>
        <w:rPr>
          <w:rFonts w:eastAsia="SimSun"/>
          <w:lang w:val="el-GR"/>
        </w:rPr>
        <w:tab/>
      </w:r>
    </w:p>
    <w:p w14:paraId="62F205FB" w14:textId="3DFC2CF9" w:rsidR="00E60804" w:rsidRDefault="00E60804" w:rsidP="00E60804">
      <w:pPr>
        <w:rPr>
          <w:rFonts w:eastAsia="SimSun"/>
          <w:lang w:val="el-GR"/>
        </w:rPr>
      </w:pPr>
      <w:r>
        <w:rPr>
          <w:rFonts w:eastAsia="SimSun"/>
          <w:lang w:val="el-GR"/>
        </w:rPr>
        <w:lastRenderedPageBreak/>
        <w:t xml:space="preserve">τα οποία </w:t>
      </w:r>
      <w:r w:rsidRPr="00071792">
        <w:rPr>
          <w:rFonts w:eastAsia="SimSun"/>
          <w:lang w:val="el-GR"/>
        </w:rPr>
        <w:t>στο εξής θα αποκαλ</w:t>
      </w:r>
      <w:r>
        <w:rPr>
          <w:rFonts w:eastAsia="SimSun"/>
          <w:lang w:val="el-GR"/>
        </w:rPr>
        <w:t>ούνται</w:t>
      </w:r>
      <w:r w:rsidRPr="00071792">
        <w:rPr>
          <w:rFonts w:eastAsia="SimSun"/>
          <w:lang w:val="el-GR"/>
        </w:rPr>
        <w:t xml:space="preserve"> </w:t>
      </w:r>
      <w:r>
        <w:rPr>
          <w:rFonts w:eastAsia="SimSun"/>
          <w:lang w:val="el-GR"/>
        </w:rPr>
        <w:t xml:space="preserve">κύρια </w:t>
      </w:r>
      <w:r w:rsidRPr="00071792">
        <w:rPr>
          <w:rFonts w:eastAsia="SimSun"/>
          <w:lang w:val="el-GR"/>
        </w:rPr>
        <w:t>υποέργ</w:t>
      </w:r>
      <w:r>
        <w:rPr>
          <w:rFonts w:eastAsia="SimSun"/>
          <w:lang w:val="el-GR"/>
        </w:rPr>
        <w:t>α</w:t>
      </w:r>
      <w:r w:rsidRPr="00071792">
        <w:rPr>
          <w:rFonts w:eastAsia="SimSun"/>
          <w:lang w:val="el-GR"/>
        </w:rPr>
        <w:t>. Το υποέργο υπηρεσιών τεχνικής βοήθειας – συμβούλου τεχνικής υποστήριξης (ΣΤΥ) και τ</w:t>
      </w:r>
      <w:r>
        <w:rPr>
          <w:rFonts w:eastAsia="SimSun"/>
          <w:lang w:val="el-GR"/>
        </w:rPr>
        <w:t>α</w:t>
      </w:r>
      <w:r w:rsidRPr="00071792">
        <w:rPr>
          <w:rFonts w:eastAsia="SimSun"/>
          <w:lang w:val="el-GR"/>
        </w:rPr>
        <w:t xml:space="preserve"> κ</w:t>
      </w:r>
      <w:r>
        <w:rPr>
          <w:rFonts w:eastAsia="SimSun"/>
          <w:lang w:val="el-GR"/>
        </w:rPr>
        <w:t>ύρια</w:t>
      </w:r>
      <w:r w:rsidRPr="00071792">
        <w:rPr>
          <w:rFonts w:eastAsia="SimSun"/>
          <w:lang w:val="el-GR"/>
        </w:rPr>
        <w:t xml:space="preserve"> υποέργ</w:t>
      </w:r>
      <w:r>
        <w:rPr>
          <w:rFonts w:eastAsia="SimSun"/>
          <w:lang w:val="el-GR"/>
        </w:rPr>
        <w:t>α</w:t>
      </w:r>
      <w:r w:rsidRPr="00071792">
        <w:rPr>
          <w:rFonts w:eastAsia="SimSun"/>
          <w:lang w:val="el-GR"/>
        </w:rPr>
        <w:t xml:space="preserve"> στο εξής θα αποκαλούνται Συνολικό Έργο. </w:t>
      </w:r>
    </w:p>
    <w:p w14:paraId="699A3FB7" w14:textId="77777777" w:rsidR="00E60804" w:rsidRDefault="00E60804" w:rsidP="00071792">
      <w:pPr>
        <w:rPr>
          <w:rFonts w:eastAsia="SimSun"/>
          <w:lang w:val="el-GR"/>
        </w:rPr>
      </w:pPr>
    </w:p>
    <w:p w14:paraId="63B42F81" w14:textId="41A171DF" w:rsidR="00832FCD" w:rsidRPr="00071792" w:rsidRDefault="00832FCD" w:rsidP="00071792">
      <w:pPr>
        <w:rPr>
          <w:rFonts w:eastAsia="SimSun"/>
          <w:lang w:val="el-GR"/>
        </w:rPr>
      </w:pPr>
      <w:r w:rsidRPr="00071792">
        <w:rPr>
          <w:rFonts w:eastAsia="SimSun"/>
          <w:lang w:val="el-GR"/>
        </w:rPr>
        <w:t>Λόγω της πολυπλοκότητας και του μεγέθους των κύριων υποέργων απαιτείται εξωτερική τεχνική βοήθεια για την υλοποίηση και παρακολούθησή του, μέχρι την ολοκλήρωση και οριστική παραλαβή του. Αντικείμενο λοιπόν του υποέργου τεχνικής βοήθειας αποτελεί η παροχή εξειδικευμένων υπηρεσιών συμβούλου τεχνικής υποστήριξης, έτσι ώστε να εξασφαλισθεί η αποτελεσματική υλοποίηση των κύριων υποέργων σε όρους χρονικής συνέπειας και ποιότητας και εν γένει αποτελεσμάτων. H έγκαιρη και ορθή υλοποίηση των κύριων υποέργων απαιτεί μια σειρά από συντονισμένες ενέργειες διαχείρισης και παρακολούθησης. Τις ενέργειε</w:t>
      </w:r>
      <w:r w:rsidR="00E10D3F">
        <w:rPr>
          <w:rFonts w:eastAsia="SimSun"/>
          <w:lang w:val="el-GR"/>
        </w:rPr>
        <w:t xml:space="preserve">ς </w:t>
      </w:r>
      <w:r w:rsidRPr="00071792">
        <w:rPr>
          <w:rFonts w:eastAsia="SimSun"/>
          <w:lang w:val="el-GR"/>
        </w:rPr>
        <w:t xml:space="preserve">αυτές καλείται να υποστηρίξει ο ΣΤΥ, ο οποίος θα παρέχει υποστήριξη στην Αναθέτουσα Αρχή σε θέματα τεχνικά/ οικονομικά, οργανωτικά, διαχειριστικά και παροχής εμπειρογνωμοσύνης όποτε απαιτηθεί. Συγκεκριμένα ο ΣΤΥ θα αναλάβει την παροχή Υπηρεσιών Τεχνικής Υποστήριξης, υπό την επίβλεψη της Αναθέτουσας Αρχής, στις ακόλουθες κατηγορίες: </w:t>
      </w:r>
    </w:p>
    <w:p w14:paraId="128F48E6" w14:textId="77777777" w:rsidR="00832FCD" w:rsidRPr="00071792" w:rsidRDefault="00832FCD" w:rsidP="00C55D88">
      <w:pPr>
        <w:pStyle w:val="aff"/>
        <w:numPr>
          <w:ilvl w:val="0"/>
          <w:numId w:val="53"/>
        </w:numPr>
        <w:rPr>
          <w:rFonts w:eastAsia="SimSun"/>
          <w:lang w:val="el-GR"/>
        </w:rPr>
      </w:pPr>
      <w:r w:rsidRPr="00071792">
        <w:rPr>
          <w:rFonts w:eastAsia="SimSun"/>
          <w:lang w:val="el-GR"/>
        </w:rPr>
        <w:t xml:space="preserve">Οργάνωση Συστήματος Διαχείρισης / Ποιότητας του Συνολικού Έργου </w:t>
      </w:r>
    </w:p>
    <w:p w14:paraId="1DEC5BA6" w14:textId="77777777" w:rsidR="00832FCD" w:rsidRPr="00071792" w:rsidRDefault="00832FCD" w:rsidP="00C55D88">
      <w:pPr>
        <w:pStyle w:val="aff"/>
        <w:numPr>
          <w:ilvl w:val="0"/>
          <w:numId w:val="53"/>
        </w:numPr>
        <w:rPr>
          <w:rFonts w:eastAsia="SimSun"/>
          <w:lang w:val="el-GR"/>
        </w:rPr>
      </w:pPr>
      <w:r w:rsidRPr="00071792">
        <w:rPr>
          <w:rFonts w:eastAsia="SimSun"/>
          <w:lang w:val="el-GR"/>
        </w:rPr>
        <w:t xml:space="preserve">Παρακολούθηση – Υποστήριξη της πορείας υλοποίησης των κύριων υποέργων </w:t>
      </w:r>
    </w:p>
    <w:p w14:paraId="0F84BCB5" w14:textId="77777777" w:rsidR="00832FCD" w:rsidRPr="00071792" w:rsidRDefault="00832FCD" w:rsidP="00C55D88">
      <w:pPr>
        <w:pStyle w:val="aff"/>
        <w:numPr>
          <w:ilvl w:val="0"/>
          <w:numId w:val="53"/>
        </w:numPr>
        <w:rPr>
          <w:rFonts w:eastAsia="SimSun"/>
          <w:lang w:val="el-GR"/>
        </w:rPr>
      </w:pPr>
      <w:r w:rsidRPr="00071792">
        <w:rPr>
          <w:rFonts w:eastAsia="SimSun"/>
          <w:lang w:val="el-GR"/>
        </w:rPr>
        <w:t>Υποστήριξη των διαδικασιών παραλαβής των κύριων υποέργων.</w:t>
      </w:r>
    </w:p>
    <w:p w14:paraId="72483794" w14:textId="77777777" w:rsidR="00832FCD" w:rsidRPr="00071792" w:rsidRDefault="00832FCD" w:rsidP="00071792">
      <w:pPr>
        <w:rPr>
          <w:rFonts w:eastAsia="SimSun"/>
          <w:lang w:val="el-GR"/>
        </w:rPr>
      </w:pPr>
      <w:r w:rsidRPr="00071792">
        <w:rPr>
          <w:rFonts w:eastAsia="SimSun"/>
          <w:lang w:val="el-GR"/>
        </w:rPr>
        <w:t xml:space="preserve">Ο ΣΤΥ θα υποστηρίξει τις εργασίες διαχείρισης και παρακολούθησης της υλοποίησης των κύριων υποέργων, με παροχή του κατάλληλου ανθρώπινου δυναμικού και των απαραίτητων υποδομών και εργαλείων. Ο σκοπός του υποέργου τεχνικής βοήθειας αναλύεται στα εξής: </w:t>
      </w:r>
    </w:p>
    <w:p w14:paraId="57892213" w14:textId="77777777" w:rsidR="00832FCD" w:rsidRPr="00071792" w:rsidRDefault="00832FCD" w:rsidP="00C55D88">
      <w:pPr>
        <w:pStyle w:val="aff"/>
        <w:numPr>
          <w:ilvl w:val="0"/>
          <w:numId w:val="53"/>
        </w:numPr>
        <w:rPr>
          <w:rFonts w:eastAsia="SimSun"/>
          <w:lang w:val="el-GR"/>
        </w:rPr>
      </w:pPr>
      <w:r w:rsidRPr="00071792">
        <w:rPr>
          <w:rFonts w:eastAsia="SimSun"/>
          <w:lang w:val="el-GR"/>
        </w:rPr>
        <w:t xml:space="preserve">Παρακολούθηση της υλοποίησης των κύριων υποέργων, με έμφαση στην τήρηση των περιορισμών χρόνου και κόστους. </w:t>
      </w:r>
    </w:p>
    <w:p w14:paraId="42ED0FBD" w14:textId="77777777" w:rsidR="00832FCD" w:rsidRPr="00071792" w:rsidRDefault="00832FCD" w:rsidP="00C55D88">
      <w:pPr>
        <w:pStyle w:val="aff"/>
        <w:numPr>
          <w:ilvl w:val="0"/>
          <w:numId w:val="53"/>
        </w:numPr>
        <w:rPr>
          <w:rFonts w:eastAsia="SimSun"/>
          <w:lang w:val="el-GR"/>
        </w:rPr>
      </w:pPr>
      <w:r w:rsidRPr="00071792">
        <w:rPr>
          <w:rFonts w:eastAsia="SimSun"/>
          <w:lang w:val="el-GR"/>
        </w:rPr>
        <w:t xml:space="preserve">Διασφάλιση ποιότητας της λειτουργίας του συστήματος διαχείρισης των κύριων υποέργων, με παράλληλη αναβάθμιση των μέσων εφαρμογής του και της επικοινωνίας μεταξύ όλων των εμπλεκόμενων πλευρών. </w:t>
      </w:r>
    </w:p>
    <w:p w14:paraId="1B81A186" w14:textId="77777777" w:rsidR="00832FCD" w:rsidRPr="00071792" w:rsidRDefault="00832FCD" w:rsidP="00C55D88">
      <w:pPr>
        <w:pStyle w:val="aff"/>
        <w:numPr>
          <w:ilvl w:val="0"/>
          <w:numId w:val="53"/>
        </w:numPr>
        <w:rPr>
          <w:rFonts w:eastAsia="SimSun"/>
          <w:lang w:val="el-GR"/>
        </w:rPr>
      </w:pPr>
      <w:r w:rsidRPr="00071792">
        <w:rPr>
          <w:rFonts w:eastAsia="SimSun"/>
          <w:lang w:val="el-GR"/>
        </w:rPr>
        <w:t xml:space="preserve">Διασφάλιση της ποιότητας των παραδοτέων και των προϊόντων των κύριων υποέργων. </w:t>
      </w:r>
    </w:p>
    <w:p w14:paraId="571E5FAE" w14:textId="77777777" w:rsidR="00832FCD" w:rsidRPr="00071792" w:rsidRDefault="00832FCD" w:rsidP="00C55D88">
      <w:pPr>
        <w:pStyle w:val="aff"/>
        <w:numPr>
          <w:ilvl w:val="0"/>
          <w:numId w:val="53"/>
        </w:numPr>
        <w:rPr>
          <w:rFonts w:eastAsia="SimSun"/>
          <w:lang w:val="el-GR"/>
        </w:rPr>
      </w:pPr>
      <w:r w:rsidRPr="00071792">
        <w:rPr>
          <w:rFonts w:eastAsia="SimSun"/>
          <w:lang w:val="el-GR"/>
        </w:rPr>
        <w:t xml:space="preserve">Διασφάλιση της διασύνδεσης και επιχειρησιακής και τεχνικής διαλειτουργικότητας των κύριων υποέργων. </w:t>
      </w:r>
    </w:p>
    <w:p w14:paraId="4349736C" w14:textId="77777777" w:rsidR="00832FCD" w:rsidRPr="00071792" w:rsidRDefault="00832FCD" w:rsidP="00C55D88">
      <w:pPr>
        <w:pStyle w:val="aff"/>
        <w:numPr>
          <w:ilvl w:val="0"/>
          <w:numId w:val="53"/>
        </w:numPr>
        <w:rPr>
          <w:rFonts w:eastAsia="SimSun"/>
          <w:lang w:val="el-GR"/>
        </w:rPr>
      </w:pPr>
      <w:r w:rsidRPr="00071792">
        <w:rPr>
          <w:rFonts w:eastAsia="SimSun"/>
          <w:lang w:val="el-GR"/>
        </w:rPr>
        <w:t xml:space="preserve">Συστηματική αξιοποίηση του ανθρώπινου δυναμικού κατά τη διάρκεια υλοποίησης των κύριων υποέργων. </w:t>
      </w:r>
    </w:p>
    <w:p w14:paraId="73DDCE92" w14:textId="77777777" w:rsidR="00832FCD" w:rsidRPr="00071792" w:rsidRDefault="00832FCD" w:rsidP="00C55D88">
      <w:pPr>
        <w:pStyle w:val="aff"/>
        <w:numPr>
          <w:ilvl w:val="0"/>
          <w:numId w:val="53"/>
        </w:numPr>
        <w:rPr>
          <w:rFonts w:eastAsia="SimSun"/>
          <w:lang w:val="el-GR"/>
        </w:rPr>
      </w:pPr>
      <w:r w:rsidRPr="00071792">
        <w:rPr>
          <w:rFonts w:eastAsia="SimSun"/>
          <w:lang w:val="el-GR"/>
        </w:rPr>
        <w:t xml:space="preserve">Επιτυχής ολοκλήρωση και εξασφάλιση των αποτελεσμάτων των κύριων υποέργων. </w:t>
      </w:r>
    </w:p>
    <w:p w14:paraId="1F4ABD2A" w14:textId="77777777" w:rsidR="00832FCD" w:rsidRPr="00071792" w:rsidRDefault="00832FCD" w:rsidP="00071792">
      <w:pPr>
        <w:rPr>
          <w:rFonts w:eastAsia="SimSun"/>
          <w:lang w:val="el-GR"/>
        </w:rPr>
      </w:pPr>
      <w:r w:rsidRPr="00071792">
        <w:rPr>
          <w:rFonts w:eastAsia="SimSun"/>
          <w:lang w:val="el-GR"/>
        </w:rPr>
        <w:t xml:space="preserve">Ο ΣΤΥ θα συνεπικουρεί την Αναθέτουσα Αρχή με στόχο την πλήρη και διαρκή ενημέρωσή της αναφορικά με την εξέλιξη της υλοποίησης του κυρίως υποέργου και ειδικότερα: </w:t>
      </w:r>
    </w:p>
    <w:p w14:paraId="1147AD22" w14:textId="77777777" w:rsidR="00832FCD" w:rsidRPr="00071792" w:rsidRDefault="00832FCD" w:rsidP="00C55D88">
      <w:pPr>
        <w:pStyle w:val="aff"/>
        <w:numPr>
          <w:ilvl w:val="0"/>
          <w:numId w:val="53"/>
        </w:numPr>
        <w:rPr>
          <w:rFonts w:eastAsia="SimSun"/>
          <w:lang w:val="el-GR"/>
        </w:rPr>
      </w:pPr>
      <w:r w:rsidRPr="00071792">
        <w:rPr>
          <w:rFonts w:eastAsia="SimSun"/>
          <w:lang w:val="el-GR"/>
        </w:rPr>
        <w:t xml:space="preserve">Στην τήρηση του καταρτισθέντος χρονοδιαγράμματος διοικητικών ενεργειών και εργασιών. </w:t>
      </w:r>
    </w:p>
    <w:p w14:paraId="05C99FA9" w14:textId="77777777" w:rsidR="00832FCD" w:rsidRPr="00071792" w:rsidRDefault="00832FCD" w:rsidP="00C55D88">
      <w:pPr>
        <w:pStyle w:val="aff"/>
        <w:numPr>
          <w:ilvl w:val="0"/>
          <w:numId w:val="53"/>
        </w:numPr>
        <w:rPr>
          <w:rFonts w:eastAsia="SimSun"/>
          <w:lang w:val="el-GR"/>
        </w:rPr>
      </w:pPr>
      <w:r w:rsidRPr="00071792">
        <w:rPr>
          <w:rFonts w:eastAsia="SimSun"/>
          <w:lang w:val="el-GR"/>
        </w:rPr>
        <w:t xml:space="preserve">Στην επίσπευση υλοποίησης των εργασιών που παρουσιάζουν χρονική καθυστέρηση. </w:t>
      </w:r>
    </w:p>
    <w:p w14:paraId="22FED39D" w14:textId="011B2A34" w:rsidR="00832FCD" w:rsidRPr="00071792" w:rsidRDefault="00832FCD" w:rsidP="00C55D88">
      <w:pPr>
        <w:pStyle w:val="aff"/>
        <w:numPr>
          <w:ilvl w:val="0"/>
          <w:numId w:val="53"/>
        </w:numPr>
        <w:rPr>
          <w:rFonts w:eastAsia="SimSun"/>
          <w:lang w:val="el-GR"/>
        </w:rPr>
      </w:pPr>
      <w:r w:rsidRPr="00071792">
        <w:rPr>
          <w:rFonts w:eastAsia="SimSun"/>
          <w:lang w:val="el-GR"/>
        </w:rPr>
        <w:t xml:space="preserve">Στον συντονισμό των εμπλεκομένων στο έργο φορέων με στόχο τη μεγιστοποίηση των </w:t>
      </w:r>
      <w:r w:rsidR="0014163E">
        <w:rPr>
          <w:rFonts w:eastAsia="SimSun"/>
          <w:lang w:val="el-GR"/>
        </w:rPr>
        <w:t>ωφελειών</w:t>
      </w:r>
      <w:r w:rsidR="0014163E" w:rsidRPr="00071792">
        <w:rPr>
          <w:rFonts w:eastAsia="SimSun"/>
          <w:lang w:val="el-GR"/>
        </w:rPr>
        <w:t xml:space="preserve"> </w:t>
      </w:r>
      <w:r w:rsidRPr="00071792">
        <w:rPr>
          <w:rFonts w:eastAsia="SimSun"/>
          <w:lang w:val="el-GR"/>
        </w:rPr>
        <w:t xml:space="preserve">και την επίσπευση των δράσεων αποτελεσματικής υλοποίησης. </w:t>
      </w:r>
    </w:p>
    <w:p w14:paraId="2508F0E0" w14:textId="2AC553D1" w:rsidR="00832FCD" w:rsidRPr="00071792" w:rsidRDefault="00832FCD" w:rsidP="00C55D88">
      <w:pPr>
        <w:pStyle w:val="aff"/>
        <w:numPr>
          <w:ilvl w:val="0"/>
          <w:numId w:val="53"/>
        </w:numPr>
        <w:rPr>
          <w:rFonts w:eastAsia="SimSun"/>
          <w:lang w:val="el-GR"/>
        </w:rPr>
      </w:pPr>
      <w:r w:rsidRPr="00071792">
        <w:rPr>
          <w:rFonts w:eastAsia="SimSun"/>
          <w:lang w:val="el-GR"/>
        </w:rPr>
        <w:t xml:space="preserve">Στον έγκαιρο εντοπισμό </w:t>
      </w:r>
      <w:r w:rsidR="00E10D3F">
        <w:rPr>
          <w:rFonts w:eastAsia="SimSun"/>
          <w:lang w:val="el-GR"/>
        </w:rPr>
        <w:t xml:space="preserve">των </w:t>
      </w:r>
      <w:r w:rsidRPr="00071792">
        <w:rPr>
          <w:rFonts w:eastAsia="SimSun"/>
          <w:lang w:val="el-GR"/>
        </w:rPr>
        <w:t xml:space="preserve">προϋποθέσεων που απαιτούνται για την ομαλή εξέλιξη των κύριων υποέργων. </w:t>
      </w:r>
    </w:p>
    <w:p w14:paraId="630D75C0" w14:textId="77777777" w:rsidR="00832FCD" w:rsidRPr="00071792" w:rsidRDefault="00832FCD" w:rsidP="00C55D88">
      <w:pPr>
        <w:pStyle w:val="aff"/>
        <w:numPr>
          <w:ilvl w:val="0"/>
          <w:numId w:val="53"/>
        </w:numPr>
        <w:rPr>
          <w:rFonts w:eastAsia="SimSun"/>
          <w:lang w:val="el-GR"/>
        </w:rPr>
      </w:pPr>
      <w:r w:rsidRPr="00071792">
        <w:rPr>
          <w:rFonts w:eastAsia="SimSun"/>
          <w:lang w:val="el-GR"/>
        </w:rPr>
        <w:t xml:space="preserve">Στον έγκαιρο εντοπισμό προβλημάτων που μπορεί να θέσουν σε κίνδυνο την υλοποίηση των κύριων υποέργων και στην έγκαιρη υποβολή προτάσεων αντιμετώπισής τους. </w:t>
      </w:r>
    </w:p>
    <w:p w14:paraId="166B1F51" w14:textId="77777777" w:rsidR="00832FCD" w:rsidRPr="00071792" w:rsidRDefault="00832FCD" w:rsidP="00C55D88">
      <w:pPr>
        <w:pStyle w:val="aff"/>
        <w:numPr>
          <w:ilvl w:val="0"/>
          <w:numId w:val="53"/>
        </w:numPr>
        <w:rPr>
          <w:rFonts w:eastAsia="SimSun"/>
          <w:lang w:val="el-GR"/>
        </w:rPr>
      </w:pPr>
      <w:r w:rsidRPr="00071792">
        <w:rPr>
          <w:rFonts w:eastAsia="SimSun"/>
          <w:lang w:val="el-GR"/>
        </w:rPr>
        <w:t xml:space="preserve">Στον έγκαιρο εντοπισμό επιπτώσεων από μη τήρηση προσχεδιασμένων ενεργειών ή χρονοδιαγραμμάτων υλοποίησης και στην υποβολή προτάσεων διαχείρισής τους. </w:t>
      </w:r>
    </w:p>
    <w:p w14:paraId="269D34BA" w14:textId="77777777" w:rsidR="00832FCD" w:rsidRPr="00832FCD" w:rsidRDefault="00832FCD" w:rsidP="00C55D88">
      <w:pPr>
        <w:pStyle w:val="aff"/>
        <w:numPr>
          <w:ilvl w:val="0"/>
          <w:numId w:val="53"/>
        </w:numPr>
        <w:rPr>
          <w:lang w:val="el-GR"/>
        </w:rPr>
      </w:pPr>
      <w:r w:rsidRPr="00071792">
        <w:rPr>
          <w:rFonts w:eastAsia="SimSun"/>
          <w:lang w:val="el-GR"/>
        </w:rPr>
        <w:t>Στη διασφάλιση της τεχνικής αρτιότητας των κύριων υποέργων που θα επιτρέψουν</w:t>
      </w:r>
      <w:r w:rsidRPr="00832FCD">
        <w:rPr>
          <w:lang w:val="el-GR"/>
        </w:rPr>
        <w:t xml:space="preserve"> την αποτελεσματική και αποδοτική θέση σε παραγωγική λειτουργία των συστημάτων και υποδομών που θα αναπτυχθούν. </w:t>
      </w:r>
    </w:p>
    <w:p w14:paraId="77FC964A" w14:textId="77777777" w:rsidR="00832FCD" w:rsidRPr="00071792" w:rsidRDefault="00832FCD" w:rsidP="00C55D88">
      <w:pPr>
        <w:pStyle w:val="aff"/>
        <w:numPr>
          <w:ilvl w:val="0"/>
          <w:numId w:val="53"/>
        </w:numPr>
        <w:rPr>
          <w:rFonts w:eastAsia="SimSun"/>
          <w:lang w:val="el-GR"/>
        </w:rPr>
      </w:pPr>
      <w:r w:rsidRPr="00071792">
        <w:rPr>
          <w:rFonts w:eastAsia="SimSun"/>
          <w:lang w:val="el-GR"/>
        </w:rPr>
        <w:lastRenderedPageBreak/>
        <w:t xml:space="preserve">Στις πιθανές βελτιώσεις και αναθεωρήσεις στο σχεδιασμό υλοποίησης των κύριων υποέργων, με στόχο την επιτυχή ολοκλήρωσή τους και τη μεγιστοποίηση του οφέλους που μπορεί να προκύψει από την παραγωγική λειτουργία τους. </w:t>
      </w:r>
    </w:p>
    <w:p w14:paraId="301E831B" w14:textId="77777777" w:rsidR="00832FCD" w:rsidRPr="00912139" w:rsidRDefault="00832FCD" w:rsidP="00912139">
      <w:pPr>
        <w:rPr>
          <w:rFonts w:eastAsia="SimSun"/>
          <w:lang w:val="el-GR"/>
        </w:rPr>
      </w:pPr>
      <w:r w:rsidRPr="00912139">
        <w:rPr>
          <w:rFonts w:eastAsia="SimSun"/>
          <w:lang w:val="el-GR"/>
        </w:rPr>
        <w:t xml:space="preserve">Στόχοι των υπηρεσιών του ΣΤΥ είναι: </w:t>
      </w:r>
    </w:p>
    <w:p w14:paraId="1D985DC8" w14:textId="77777777" w:rsidR="00832FCD" w:rsidRPr="00912139" w:rsidRDefault="00832FCD" w:rsidP="00C55D88">
      <w:pPr>
        <w:pStyle w:val="aff"/>
        <w:numPr>
          <w:ilvl w:val="0"/>
          <w:numId w:val="53"/>
        </w:numPr>
        <w:rPr>
          <w:rFonts w:eastAsia="SimSun"/>
          <w:lang w:val="el-GR"/>
        </w:rPr>
      </w:pPr>
      <w:r w:rsidRPr="00912139">
        <w:rPr>
          <w:rFonts w:eastAsia="SimSun"/>
          <w:lang w:val="el-GR"/>
        </w:rPr>
        <w:t xml:space="preserve">Η συμβολή στην προετοιμασία και εξασφάλιση της ορθής υλοποίησης της σύμβασης του Συνολικού Έργου, υπό το πρίσμα χρονικού, οικονομικού και τεχνικού προγραμματισμού. </w:t>
      </w:r>
    </w:p>
    <w:p w14:paraId="79527341" w14:textId="77777777" w:rsidR="00832FCD" w:rsidRPr="00912139" w:rsidRDefault="00832FCD" w:rsidP="00C55D88">
      <w:pPr>
        <w:pStyle w:val="aff"/>
        <w:numPr>
          <w:ilvl w:val="0"/>
          <w:numId w:val="53"/>
        </w:numPr>
        <w:rPr>
          <w:rFonts w:eastAsia="SimSun"/>
          <w:lang w:val="el-GR"/>
        </w:rPr>
      </w:pPr>
      <w:r w:rsidRPr="00912139">
        <w:rPr>
          <w:rFonts w:eastAsia="SimSun"/>
          <w:lang w:val="el-GR"/>
        </w:rPr>
        <w:t xml:space="preserve">Η διασφάλιση της ποιότητας και τεχνικής αρτιότητας των παραδοτέων κάθε διακριτής ενότητας εργασιών του Συνολικού Έργου, και η διασφάλιση της διασύνδεσης, συντονισμού και διαλειτουργικότητας των επιμέρους στοιχείων του Συνολικού Έργου. </w:t>
      </w:r>
    </w:p>
    <w:p w14:paraId="6B1C8E41" w14:textId="77777777" w:rsidR="00832FCD" w:rsidRPr="00912139" w:rsidRDefault="00832FCD" w:rsidP="00C55D88">
      <w:pPr>
        <w:pStyle w:val="aff"/>
        <w:numPr>
          <w:ilvl w:val="0"/>
          <w:numId w:val="53"/>
        </w:numPr>
        <w:rPr>
          <w:rFonts w:eastAsia="SimSun"/>
          <w:lang w:val="el-GR"/>
        </w:rPr>
      </w:pPr>
      <w:r w:rsidRPr="00912139">
        <w:rPr>
          <w:rFonts w:eastAsia="SimSun"/>
          <w:lang w:val="el-GR"/>
        </w:rPr>
        <w:t xml:space="preserve">Η επιτυχής υλοποίηση και εξασφάλιση της λειτουργικότητας του Συνολικού Έργου, καθώς και η αποτελεσματική θέση σε παραγωγική λειτουργία των συστημάτων και των εφαρμογών που θα αναπτυχθούν, εντός των προκαθορισμένων ορίων χρόνου και κόστους. </w:t>
      </w:r>
    </w:p>
    <w:p w14:paraId="418A4761" w14:textId="77777777" w:rsidR="00832FCD" w:rsidRPr="00912139" w:rsidRDefault="00832FCD" w:rsidP="00C55D88">
      <w:pPr>
        <w:pStyle w:val="aff"/>
        <w:numPr>
          <w:ilvl w:val="0"/>
          <w:numId w:val="53"/>
        </w:numPr>
        <w:rPr>
          <w:rFonts w:eastAsia="SimSun"/>
          <w:lang w:val="el-GR"/>
        </w:rPr>
      </w:pPr>
      <w:r w:rsidRPr="00912139">
        <w:rPr>
          <w:rFonts w:eastAsia="SimSun"/>
          <w:lang w:val="el-GR"/>
        </w:rPr>
        <w:t xml:space="preserve">Η διασφάλιση (πρόβλεψη, διατύπωση, διαμόρφωση) των προϋποθέσεων ομαλής λειτουργίας μετά την εγκατάσταση και παραλαβή του κυρίως υποέργου, η επιτυχής ένταξη στο επιχειρησιακό του περιβάλλον και η μεγιστοποίηση της επιχειρησιακής αξιοποίησης του από τον Κύριο του Έργου, προς όφελος του πολίτη και του κοινωνικού συνόλου. </w:t>
      </w:r>
    </w:p>
    <w:p w14:paraId="70E12023" w14:textId="77777777" w:rsidR="00832FCD" w:rsidRPr="00912139" w:rsidRDefault="00832FCD" w:rsidP="00C55D88">
      <w:pPr>
        <w:pStyle w:val="aff"/>
        <w:numPr>
          <w:ilvl w:val="0"/>
          <w:numId w:val="53"/>
        </w:numPr>
        <w:rPr>
          <w:rFonts w:eastAsia="SimSun"/>
          <w:lang w:val="el-GR"/>
        </w:rPr>
      </w:pPr>
      <w:r w:rsidRPr="00912139">
        <w:rPr>
          <w:rFonts w:eastAsia="SimSun"/>
          <w:lang w:val="el-GR"/>
        </w:rPr>
        <w:t>Η συστηματική αναβάθμιση και αποτελεσματική αξιοποίηση του ανθρώπινου δυναμικού, καθ’ όλη τη διάρκεια υλοποίησης του κυρίως υποέργου, ώστε να εξασφαλιστεί η ομαλή εισαγωγή και η διαχρονικότητα των αποτελεσμάτων τους.</w:t>
      </w:r>
    </w:p>
    <w:p w14:paraId="12286862" w14:textId="77777777" w:rsidR="00321D6E" w:rsidRPr="00321D6E" w:rsidRDefault="00321D6E" w:rsidP="00C55D88">
      <w:pPr>
        <w:pStyle w:val="3"/>
        <w:numPr>
          <w:ilvl w:val="1"/>
          <w:numId w:val="19"/>
        </w:numPr>
        <w:rPr>
          <w:lang w:val="el-GR"/>
        </w:rPr>
      </w:pPr>
      <w:bookmarkStart w:id="482" w:name="_Toc181630549"/>
      <w:r w:rsidRPr="00321D6E">
        <w:rPr>
          <w:lang w:val="el-GR"/>
        </w:rPr>
        <w:t>Κατηγορίες Υπηρεσιών ΣΤΥ</w:t>
      </w:r>
      <w:bookmarkEnd w:id="480"/>
      <w:bookmarkEnd w:id="481"/>
      <w:bookmarkEnd w:id="482"/>
    </w:p>
    <w:p w14:paraId="33393186" w14:textId="77777777" w:rsidR="00321D6E" w:rsidRPr="0033120F" w:rsidRDefault="00321D6E" w:rsidP="00321D6E">
      <w:pPr>
        <w:rPr>
          <w:lang w:val="el-GR"/>
        </w:rPr>
      </w:pPr>
      <w:r w:rsidRPr="0033120F">
        <w:rPr>
          <w:lang w:val="el-GR"/>
        </w:rPr>
        <w:t>Οι κατηγορίες των παρεχόμενων υπηρεσιών του ΣΤΥ είναι οι εξής (κατηγοριοποιημένες σε ενότητες και υποενότητες εργασιών):</w:t>
      </w:r>
    </w:p>
    <w:p w14:paraId="342DA4D1" w14:textId="77777777" w:rsidR="00321D6E" w:rsidRPr="0033120F" w:rsidRDefault="00321D6E" w:rsidP="00C55D88">
      <w:pPr>
        <w:pStyle w:val="aff"/>
        <w:numPr>
          <w:ilvl w:val="0"/>
          <w:numId w:val="27"/>
        </w:numPr>
        <w:contextualSpacing w:val="0"/>
        <w:rPr>
          <w:b/>
          <w:lang w:val="el-GR"/>
        </w:rPr>
      </w:pPr>
      <w:r w:rsidRPr="0033120F">
        <w:rPr>
          <w:b/>
          <w:lang w:val="el-GR"/>
        </w:rPr>
        <w:t xml:space="preserve">ΕΕ1: Οργάνωση Συστήματος Διαχείρισης / Ποιότητας του Συνολικού Έργου, </w:t>
      </w:r>
      <w:r w:rsidRPr="0033120F">
        <w:rPr>
          <w:bCs/>
          <w:lang w:val="el-GR"/>
        </w:rPr>
        <w:t>οι οποίες περιλαμβάνουν:</w:t>
      </w:r>
    </w:p>
    <w:p w14:paraId="5618B62C" w14:textId="77777777" w:rsidR="00321D6E" w:rsidRPr="0033120F" w:rsidRDefault="00321D6E" w:rsidP="00C55D88">
      <w:pPr>
        <w:pStyle w:val="aff"/>
        <w:numPr>
          <w:ilvl w:val="1"/>
          <w:numId w:val="38"/>
        </w:numPr>
        <w:ind w:left="709" w:hanging="349"/>
        <w:contextualSpacing w:val="0"/>
        <w:rPr>
          <w:bCs/>
          <w:lang w:val="el-GR"/>
        </w:rPr>
      </w:pPr>
      <w:r w:rsidRPr="0033120F">
        <w:rPr>
          <w:bCs/>
          <w:lang w:val="el-GR"/>
        </w:rPr>
        <w:t>Ανάπτυξη Συστήματος Διαχείρισης / Ποιότητας</w:t>
      </w:r>
    </w:p>
    <w:p w14:paraId="0D11A46F" w14:textId="77777777" w:rsidR="00321D6E" w:rsidRPr="0033120F" w:rsidRDefault="00321D6E" w:rsidP="00C55D88">
      <w:pPr>
        <w:pStyle w:val="aff"/>
        <w:numPr>
          <w:ilvl w:val="1"/>
          <w:numId w:val="38"/>
        </w:numPr>
        <w:ind w:left="709" w:hanging="349"/>
        <w:contextualSpacing w:val="0"/>
        <w:rPr>
          <w:bCs/>
          <w:lang w:val="el-GR"/>
        </w:rPr>
      </w:pPr>
      <w:r w:rsidRPr="0033120F">
        <w:rPr>
          <w:bCs/>
          <w:lang w:val="el-GR"/>
        </w:rPr>
        <w:t>Κατάρτιση αναλυτικού χρονοδιαγράμματος υλοποίησης Έργου</w:t>
      </w:r>
    </w:p>
    <w:p w14:paraId="78DDDFC2" w14:textId="77777777" w:rsidR="00321D6E" w:rsidRPr="0033120F" w:rsidRDefault="00321D6E" w:rsidP="00C55D88">
      <w:pPr>
        <w:pStyle w:val="aff"/>
        <w:numPr>
          <w:ilvl w:val="0"/>
          <w:numId w:val="27"/>
        </w:numPr>
        <w:contextualSpacing w:val="0"/>
        <w:rPr>
          <w:b/>
          <w:lang w:val="el-GR"/>
        </w:rPr>
      </w:pPr>
      <w:r w:rsidRPr="0033120F">
        <w:rPr>
          <w:b/>
          <w:lang w:val="el-GR"/>
        </w:rPr>
        <w:t xml:space="preserve">ΕΕ2: Υπηρεσίες Διαχειριστικής, Επιχειρησιακής και Τεχνολογικής Υποστήριξης, </w:t>
      </w:r>
      <w:r w:rsidRPr="0033120F">
        <w:rPr>
          <w:bCs/>
          <w:lang w:val="el-GR"/>
        </w:rPr>
        <w:t>οι οποίες περιλαμβάνουν:</w:t>
      </w:r>
    </w:p>
    <w:p w14:paraId="72DE0079" w14:textId="77777777" w:rsidR="00321D6E" w:rsidRPr="0033120F" w:rsidRDefault="00321D6E" w:rsidP="00C55D88">
      <w:pPr>
        <w:pStyle w:val="aff"/>
        <w:numPr>
          <w:ilvl w:val="1"/>
          <w:numId w:val="27"/>
        </w:numPr>
        <w:contextualSpacing w:val="0"/>
        <w:rPr>
          <w:lang w:val="el-GR"/>
        </w:rPr>
      </w:pPr>
      <w:r w:rsidRPr="0033120F">
        <w:rPr>
          <w:lang w:val="el-GR"/>
        </w:rPr>
        <w:t>Διαχειριστική και επιχειρησιακή υποστήριξη</w:t>
      </w:r>
    </w:p>
    <w:p w14:paraId="49C50A7B" w14:textId="77777777" w:rsidR="00321D6E" w:rsidRPr="0033120F" w:rsidRDefault="00321D6E" w:rsidP="00C55D88">
      <w:pPr>
        <w:pStyle w:val="aff"/>
        <w:numPr>
          <w:ilvl w:val="1"/>
          <w:numId w:val="27"/>
        </w:numPr>
        <w:contextualSpacing w:val="0"/>
        <w:rPr>
          <w:lang w:val="el-GR"/>
        </w:rPr>
      </w:pPr>
      <w:r w:rsidRPr="0033120F">
        <w:rPr>
          <w:lang w:val="el-GR"/>
        </w:rPr>
        <w:t>Τεχνική – Επιστημονική υποστήριξη</w:t>
      </w:r>
    </w:p>
    <w:p w14:paraId="272FF983" w14:textId="77777777" w:rsidR="00321D6E" w:rsidRPr="0033120F" w:rsidRDefault="00321D6E" w:rsidP="00C55D88">
      <w:pPr>
        <w:pStyle w:val="aff"/>
        <w:numPr>
          <w:ilvl w:val="1"/>
          <w:numId w:val="27"/>
        </w:numPr>
        <w:contextualSpacing w:val="0"/>
        <w:rPr>
          <w:lang w:val="el-GR"/>
        </w:rPr>
      </w:pPr>
      <w:r w:rsidRPr="0033120F">
        <w:rPr>
          <w:lang w:val="el-GR"/>
        </w:rPr>
        <w:t>Χρήση εξειδικευμένης Εφαρμογής Διαχείρισης Έργων</w:t>
      </w:r>
    </w:p>
    <w:p w14:paraId="7683CE7C" w14:textId="77777777" w:rsidR="00321D6E" w:rsidRPr="0033120F" w:rsidRDefault="00321D6E" w:rsidP="00C55D88">
      <w:pPr>
        <w:pStyle w:val="aff"/>
        <w:numPr>
          <w:ilvl w:val="0"/>
          <w:numId w:val="27"/>
        </w:numPr>
        <w:contextualSpacing w:val="0"/>
        <w:rPr>
          <w:b/>
          <w:lang w:val="el-GR"/>
        </w:rPr>
      </w:pPr>
      <w:r w:rsidRPr="0033120F">
        <w:rPr>
          <w:b/>
          <w:lang w:val="el-GR"/>
        </w:rPr>
        <w:t xml:space="preserve">ΕΕ3: Πρόσθετες Υπηρεσίες, </w:t>
      </w:r>
      <w:r w:rsidRPr="0033120F">
        <w:rPr>
          <w:bCs/>
          <w:lang w:val="el-GR"/>
        </w:rPr>
        <w:t>οι οποίες περιλαμβάνουν:</w:t>
      </w:r>
    </w:p>
    <w:p w14:paraId="39955838" w14:textId="77777777" w:rsidR="00321D6E" w:rsidRPr="0033120F" w:rsidRDefault="00321D6E" w:rsidP="00C55D88">
      <w:pPr>
        <w:pStyle w:val="aff"/>
        <w:numPr>
          <w:ilvl w:val="1"/>
          <w:numId w:val="27"/>
        </w:numPr>
        <w:contextualSpacing w:val="0"/>
        <w:rPr>
          <w:lang w:val="el-GR"/>
        </w:rPr>
      </w:pPr>
      <w:r w:rsidRPr="0033120F">
        <w:rPr>
          <w:lang w:val="el-GR"/>
        </w:rPr>
        <w:t xml:space="preserve">Εκπόνηση εξειδικευμένων εμπειρογνωμοσυνών </w:t>
      </w:r>
    </w:p>
    <w:p w14:paraId="316628D9" w14:textId="77777777" w:rsidR="00321D6E" w:rsidRPr="00321D6E" w:rsidRDefault="00321D6E" w:rsidP="00C55D88">
      <w:pPr>
        <w:pStyle w:val="3"/>
        <w:numPr>
          <w:ilvl w:val="2"/>
          <w:numId w:val="39"/>
        </w:numPr>
        <w:rPr>
          <w:lang w:val="el-GR"/>
        </w:rPr>
      </w:pPr>
      <w:bookmarkStart w:id="483" w:name="_Toc181630550"/>
      <w:bookmarkStart w:id="484" w:name="_Ref5746892"/>
      <w:r w:rsidRPr="00321D6E">
        <w:rPr>
          <w:lang w:val="el-GR"/>
        </w:rPr>
        <w:t>ΕΕ1: Οργάνωση Συστήματος Διαχείρισης / Ποιότητας του Συνολικού Έργου</w:t>
      </w:r>
      <w:bookmarkEnd w:id="483"/>
    </w:p>
    <w:p w14:paraId="3739D1C4" w14:textId="77777777" w:rsidR="00321D6E" w:rsidRPr="0033120F" w:rsidRDefault="00321D6E" w:rsidP="00321D6E">
      <w:pPr>
        <w:rPr>
          <w:lang w:val="el-GR"/>
        </w:rPr>
      </w:pPr>
      <w:r w:rsidRPr="0033120F">
        <w:rPr>
          <w:lang w:val="el-GR"/>
        </w:rPr>
        <w:t xml:space="preserve">Η συγκεκριμένη κατηγορία υπηρεσιών υλοποιείται κατά την αρχική φάση της υλοποίησης του Έργου του ΣΤΥ και έχει σκοπό την Οργάνωση Συστήματος Διαχείρισης / Ποιότητας του συνολικού έργου, μέσω της διαμόρφωσης ενός </w:t>
      </w:r>
      <w:r w:rsidRPr="0033120F">
        <w:rPr>
          <w:b/>
          <w:bCs/>
          <w:lang w:val="el-GR"/>
        </w:rPr>
        <w:t>Συστήματος Διαχείρισης / Ποιότητας Έργου</w:t>
      </w:r>
      <w:r w:rsidRPr="0033120F">
        <w:rPr>
          <w:lang w:val="el-GR"/>
        </w:rPr>
        <w:t>, το οποίο θα περιλαμβάνει, ενδεικτικά, ανά υποέργο:</w:t>
      </w:r>
    </w:p>
    <w:p w14:paraId="40312A3D" w14:textId="77777777" w:rsidR="00321D6E" w:rsidRPr="0033120F" w:rsidRDefault="00321D6E" w:rsidP="00C55D88">
      <w:pPr>
        <w:numPr>
          <w:ilvl w:val="0"/>
          <w:numId w:val="25"/>
        </w:numPr>
        <w:suppressAutoHyphens w:val="0"/>
        <w:ind w:left="714" w:hanging="357"/>
        <w:rPr>
          <w:bCs/>
          <w:lang w:val="el-GR"/>
        </w:rPr>
      </w:pPr>
      <w:r w:rsidRPr="0033120F">
        <w:rPr>
          <w:bCs/>
          <w:lang w:val="el-GR"/>
        </w:rPr>
        <w:t>Την αναλυτική δομή των εργασιών</w:t>
      </w:r>
    </w:p>
    <w:p w14:paraId="392E3E6D" w14:textId="77777777" w:rsidR="00321D6E" w:rsidRPr="0033120F" w:rsidRDefault="00321D6E" w:rsidP="00C55D88">
      <w:pPr>
        <w:numPr>
          <w:ilvl w:val="0"/>
          <w:numId w:val="25"/>
        </w:numPr>
        <w:suppressAutoHyphens w:val="0"/>
        <w:ind w:left="714" w:hanging="357"/>
        <w:rPr>
          <w:bCs/>
          <w:lang w:val="el-GR"/>
        </w:rPr>
      </w:pPr>
      <w:r w:rsidRPr="0033120F">
        <w:rPr>
          <w:bCs/>
          <w:lang w:val="el-GR"/>
        </w:rPr>
        <w:t>Το πλάνο του χρονικού προγραμματισμού (ορόσημα, αλληλεξαρτήσεις)</w:t>
      </w:r>
    </w:p>
    <w:p w14:paraId="3E1DB463" w14:textId="77777777" w:rsidR="00321D6E" w:rsidRPr="0033120F" w:rsidRDefault="00321D6E" w:rsidP="00C55D88">
      <w:pPr>
        <w:numPr>
          <w:ilvl w:val="0"/>
          <w:numId w:val="25"/>
        </w:numPr>
        <w:suppressAutoHyphens w:val="0"/>
        <w:ind w:left="714" w:hanging="357"/>
        <w:rPr>
          <w:bCs/>
          <w:lang w:val="el-GR"/>
        </w:rPr>
      </w:pPr>
      <w:r w:rsidRPr="0033120F">
        <w:rPr>
          <w:bCs/>
          <w:lang w:val="el-GR"/>
        </w:rPr>
        <w:t>Το πλάνο παρακολούθησης κόστους</w:t>
      </w:r>
    </w:p>
    <w:p w14:paraId="149E1D2C" w14:textId="77777777" w:rsidR="00321D6E" w:rsidRPr="0033120F" w:rsidRDefault="00321D6E" w:rsidP="00C55D88">
      <w:pPr>
        <w:numPr>
          <w:ilvl w:val="0"/>
          <w:numId w:val="25"/>
        </w:numPr>
        <w:suppressAutoHyphens w:val="0"/>
        <w:ind w:left="714" w:hanging="357"/>
        <w:rPr>
          <w:bCs/>
          <w:lang w:val="el-GR"/>
        </w:rPr>
      </w:pPr>
      <w:r w:rsidRPr="0033120F">
        <w:rPr>
          <w:bCs/>
          <w:lang w:val="el-GR"/>
        </w:rPr>
        <w:lastRenderedPageBreak/>
        <w:t>Τα θέματα παρακολούθησης των χρηματορροών</w:t>
      </w:r>
    </w:p>
    <w:p w14:paraId="10D1E758" w14:textId="77777777" w:rsidR="00321D6E" w:rsidRPr="0033120F" w:rsidRDefault="00321D6E" w:rsidP="00C55D88">
      <w:pPr>
        <w:numPr>
          <w:ilvl w:val="0"/>
          <w:numId w:val="25"/>
        </w:numPr>
        <w:suppressAutoHyphens w:val="0"/>
        <w:ind w:left="714" w:hanging="357"/>
        <w:rPr>
          <w:bCs/>
          <w:lang w:val="el-GR"/>
        </w:rPr>
      </w:pPr>
      <w:r w:rsidRPr="0033120F">
        <w:rPr>
          <w:bCs/>
          <w:lang w:val="el-GR"/>
        </w:rPr>
        <w:t>Τις απαιτήσεις / υποχρεώσεις στο πλαίσιο της συγχρηματοδότησης από το ΤΑΑ</w:t>
      </w:r>
    </w:p>
    <w:p w14:paraId="5FA4E3F3" w14:textId="77777777" w:rsidR="00321D6E" w:rsidRPr="0033120F" w:rsidRDefault="00321D6E" w:rsidP="00C55D88">
      <w:pPr>
        <w:numPr>
          <w:ilvl w:val="0"/>
          <w:numId w:val="25"/>
        </w:numPr>
        <w:suppressAutoHyphens w:val="0"/>
        <w:ind w:left="714" w:hanging="357"/>
        <w:rPr>
          <w:bCs/>
          <w:lang w:val="el-GR"/>
        </w:rPr>
      </w:pPr>
      <w:r w:rsidRPr="0033120F">
        <w:rPr>
          <w:bCs/>
          <w:lang w:val="el-GR"/>
        </w:rPr>
        <w:t>Το πλάνο επικοινωνίας μεταξύ όλων των εμπλεκομένων μερών</w:t>
      </w:r>
    </w:p>
    <w:p w14:paraId="53C9B7F8" w14:textId="77777777" w:rsidR="00321D6E" w:rsidRPr="0033120F" w:rsidRDefault="00321D6E" w:rsidP="00C55D88">
      <w:pPr>
        <w:numPr>
          <w:ilvl w:val="0"/>
          <w:numId w:val="25"/>
        </w:numPr>
        <w:suppressAutoHyphens w:val="0"/>
        <w:ind w:left="714" w:hanging="357"/>
        <w:rPr>
          <w:bCs/>
          <w:lang w:val="el-GR"/>
        </w:rPr>
      </w:pPr>
      <w:r w:rsidRPr="0033120F">
        <w:rPr>
          <w:bCs/>
          <w:lang w:val="el-GR"/>
        </w:rPr>
        <w:t>Τη διαχείρισης κινδύνων και αντιμετώπιση προβλημάτων</w:t>
      </w:r>
    </w:p>
    <w:p w14:paraId="7CA38500" w14:textId="77777777" w:rsidR="00321D6E" w:rsidRPr="0033120F" w:rsidRDefault="00321D6E" w:rsidP="00C55D88">
      <w:pPr>
        <w:numPr>
          <w:ilvl w:val="0"/>
          <w:numId w:val="25"/>
        </w:numPr>
        <w:suppressAutoHyphens w:val="0"/>
        <w:ind w:left="714" w:hanging="357"/>
        <w:rPr>
          <w:bCs/>
          <w:lang w:val="el-GR"/>
        </w:rPr>
      </w:pPr>
      <w:r w:rsidRPr="0033120F">
        <w:rPr>
          <w:bCs/>
          <w:lang w:val="el-GR"/>
        </w:rPr>
        <w:t>Τη διαχείριση των ανθρώπινων πόρων</w:t>
      </w:r>
    </w:p>
    <w:p w14:paraId="28323E06" w14:textId="3B3FF7B1" w:rsidR="00321D6E" w:rsidRPr="0033120F" w:rsidRDefault="00321D6E" w:rsidP="00321D6E">
      <w:pPr>
        <w:suppressAutoHyphens w:val="0"/>
        <w:rPr>
          <w:bCs/>
          <w:lang w:val="el-GR"/>
        </w:rPr>
      </w:pPr>
      <w:r w:rsidRPr="0033120F">
        <w:rPr>
          <w:bCs/>
          <w:lang w:val="el-GR"/>
        </w:rPr>
        <w:t xml:space="preserve">Σε ό,τι αφορά στο υποέργο του ΣΤΥ, θα καταρτιστεί αναλυτικό </w:t>
      </w:r>
      <w:r w:rsidR="00606F38" w:rsidRPr="0033120F">
        <w:rPr>
          <w:bCs/>
          <w:lang w:val="el-GR"/>
        </w:rPr>
        <w:t>χρονοδιάγραμμα</w:t>
      </w:r>
      <w:r w:rsidRPr="0033120F">
        <w:rPr>
          <w:bCs/>
          <w:lang w:val="el-GR"/>
        </w:rPr>
        <w:t xml:space="preserve"> υλοποίησης </w:t>
      </w:r>
      <w:r w:rsidR="00CA2A8E">
        <w:rPr>
          <w:bCs/>
          <w:lang w:val="el-GR"/>
        </w:rPr>
        <w:t>της Δράσης</w:t>
      </w:r>
      <w:r w:rsidRPr="0033120F">
        <w:rPr>
          <w:bCs/>
          <w:lang w:val="el-GR"/>
        </w:rPr>
        <w:t xml:space="preserve"> και των εργασιών τ</w:t>
      </w:r>
      <w:r w:rsidR="00CA2A8E">
        <w:rPr>
          <w:bCs/>
          <w:lang w:val="el-GR"/>
        </w:rPr>
        <w:t>ης</w:t>
      </w:r>
      <w:r w:rsidRPr="0033120F">
        <w:rPr>
          <w:bCs/>
          <w:lang w:val="el-GR"/>
        </w:rPr>
        <w:t>, σε συσχέτιση με τα χρονοδιαγράμματα υλοποίησης των κυρίως υποέργων.</w:t>
      </w:r>
    </w:p>
    <w:p w14:paraId="2A822ABF" w14:textId="77777777" w:rsidR="00321D6E" w:rsidRPr="00321D6E" w:rsidRDefault="00321D6E" w:rsidP="00C55D88">
      <w:pPr>
        <w:pStyle w:val="3"/>
        <w:numPr>
          <w:ilvl w:val="2"/>
          <w:numId w:val="39"/>
        </w:numPr>
        <w:rPr>
          <w:lang w:val="el-GR"/>
        </w:rPr>
      </w:pPr>
      <w:bookmarkStart w:id="485" w:name="_Toc181630551"/>
      <w:r w:rsidRPr="00321D6E">
        <w:rPr>
          <w:lang w:val="el-GR"/>
        </w:rPr>
        <w:t>ΕΕ2: Υπηρεσίες Διαχειριστικής, Επιχειρησιακής και Τεχνολογικής Υποστήριξης</w:t>
      </w:r>
      <w:bookmarkEnd w:id="484"/>
      <w:bookmarkEnd w:id="485"/>
    </w:p>
    <w:p w14:paraId="5EAEAE90" w14:textId="1AD0F351" w:rsidR="00321D6E" w:rsidRPr="0033120F" w:rsidRDefault="00321D6E" w:rsidP="00321D6E">
      <w:pPr>
        <w:suppressAutoHyphens w:val="0"/>
        <w:rPr>
          <w:lang w:val="el-GR"/>
        </w:rPr>
      </w:pPr>
      <w:r w:rsidRPr="0033120F">
        <w:rPr>
          <w:lang w:val="el-GR"/>
        </w:rPr>
        <w:t xml:space="preserve">Η συγκεκριμένη κατηγορία υπηρεσιών στοχεύει στη διαρκή υποστήριξη και ενίσχυση της επάρκειας της Αναθέτουσας Αρχής, </w:t>
      </w:r>
      <w:r>
        <w:rPr>
          <w:lang w:val="el-GR"/>
        </w:rPr>
        <w:t>και του Υπουργείου Ευθύνης</w:t>
      </w:r>
      <w:r w:rsidRPr="0033120F">
        <w:rPr>
          <w:lang w:val="el-GR"/>
        </w:rPr>
        <w:t xml:space="preserve"> και του συνολικού μηχανισμού παρακολούθησης και Διοίκησης του συνολικού Έργου </w:t>
      </w:r>
      <w:r w:rsidR="003B09CA">
        <w:rPr>
          <w:lang w:val="el-GR"/>
        </w:rPr>
        <w:t>,</w:t>
      </w:r>
      <w:r w:rsidR="00606F38">
        <w:rPr>
          <w:lang w:val="el-GR"/>
        </w:rPr>
        <w:t xml:space="preserve"> κ</w:t>
      </w:r>
      <w:r w:rsidRPr="0033120F">
        <w:rPr>
          <w:lang w:val="el-GR"/>
        </w:rPr>
        <w:t xml:space="preserve">αθ’ όλη τη διάρκεια του κύκλου ζωής του, και περιλαμβάνει υπηρεσίες που σχετίζονται με τις ανάγκες διαχείρισης, παρακολούθησης, παραλαβής, την παροχή εξειδικευμένων υπηρεσιών τεχνολογικής υποστήριξης και συντονισμού και ενημέρωσης των εμπλεκομένων μερών. </w:t>
      </w:r>
    </w:p>
    <w:p w14:paraId="6E6BA799" w14:textId="77777777" w:rsidR="00321D6E" w:rsidRPr="00321D6E" w:rsidRDefault="00321D6E" w:rsidP="00C55D88">
      <w:pPr>
        <w:pStyle w:val="3"/>
        <w:numPr>
          <w:ilvl w:val="3"/>
          <w:numId w:val="40"/>
        </w:numPr>
        <w:rPr>
          <w:lang w:val="el-GR"/>
        </w:rPr>
      </w:pPr>
      <w:bookmarkStart w:id="486" w:name="_Ref52557622"/>
      <w:bookmarkStart w:id="487" w:name="_Toc181630552"/>
      <w:r w:rsidRPr="00321D6E">
        <w:rPr>
          <w:lang w:val="el-GR"/>
        </w:rPr>
        <w:t>Διαχειριστική και επιχειρησιακή υποστήριξη</w:t>
      </w:r>
      <w:bookmarkEnd w:id="486"/>
      <w:bookmarkEnd w:id="487"/>
    </w:p>
    <w:p w14:paraId="330977E4" w14:textId="77777777" w:rsidR="00321D6E" w:rsidRPr="0033120F" w:rsidRDefault="00321D6E" w:rsidP="00321D6E">
      <w:pPr>
        <w:rPr>
          <w:bCs/>
          <w:lang w:val="el-GR"/>
        </w:rPr>
      </w:pPr>
      <w:r w:rsidRPr="0033120F">
        <w:rPr>
          <w:bCs/>
          <w:lang w:val="el-GR"/>
        </w:rPr>
        <w:t>Οι ζητούμενες υπηρεσίες εξειδικεύονται στα εξής (ενδεικτικά):</w:t>
      </w:r>
    </w:p>
    <w:p w14:paraId="0D494178" w14:textId="3252225C" w:rsidR="00321D6E" w:rsidRPr="0033120F" w:rsidRDefault="00321D6E" w:rsidP="00C55D88">
      <w:pPr>
        <w:numPr>
          <w:ilvl w:val="0"/>
          <w:numId w:val="25"/>
        </w:numPr>
        <w:suppressAutoHyphens w:val="0"/>
        <w:rPr>
          <w:bCs/>
          <w:lang w:val="el-GR"/>
        </w:rPr>
      </w:pPr>
      <w:r w:rsidRPr="0033120F">
        <w:rPr>
          <w:bCs/>
          <w:lang w:val="el-GR"/>
        </w:rPr>
        <w:t xml:space="preserve">Παροχή υπηρεσιών υποστήριξης σε κάθε ενέργεια, συμπεριλαμβανομένης της σύνταξης αναφορών, που απορρέει από τις υποχρεώσεις της Αναθέτουσας Αρχής και τις αντίστοιχες υποχρεώσεις του </w:t>
      </w:r>
      <w:r>
        <w:rPr>
          <w:bCs/>
          <w:lang w:val="el-GR"/>
        </w:rPr>
        <w:t>Υπουργείου Ευθύνης</w:t>
      </w:r>
      <w:r w:rsidRPr="0033120F">
        <w:rPr>
          <w:bCs/>
          <w:lang w:val="el-GR"/>
        </w:rPr>
        <w:t>, συμπεριλαμβανομένων υποχρεώσεων που σχετίζονται με ενέργειες διαχείρισης των χρηματοδοτήσεων που αφορούν στο υπό παρακολούθηση Έργο και υποέργα αυτού</w:t>
      </w:r>
    </w:p>
    <w:p w14:paraId="4E6151B0" w14:textId="77777777" w:rsidR="00321D6E" w:rsidRPr="0033120F" w:rsidRDefault="00321D6E" w:rsidP="00C55D88">
      <w:pPr>
        <w:numPr>
          <w:ilvl w:val="0"/>
          <w:numId w:val="25"/>
        </w:numPr>
        <w:suppressAutoHyphens w:val="0"/>
        <w:rPr>
          <w:bCs/>
          <w:lang w:val="el-GR"/>
        </w:rPr>
      </w:pPr>
      <w:r w:rsidRPr="0033120F">
        <w:rPr>
          <w:bCs/>
          <w:lang w:val="el-GR"/>
        </w:rPr>
        <w:t>Έλεγχο και παρακολούθηση, τήρηση αναλυτικών και επικαιροποιημένων στοιχείων του έργου και των κυρίως υποέργων του, καθώς και σύνταξη αναφορών, σε σχέση με (ενδεικτικά):</w:t>
      </w:r>
    </w:p>
    <w:p w14:paraId="0687B684" w14:textId="77777777" w:rsidR="00321D6E" w:rsidRPr="0033120F" w:rsidRDefault="00321D6E" w:rsidP="00C55D88">
      <w:pPr>
        <w:numPr>
          <w:ilvl w:val="1"/>
          <w:numId w:val="25"/>
        </w:numPr>
        <w:suppressAutoHyphens w:val="0"/>
        <w:rPr>
          <w:bCs/>
          <w:lang w:val="el-GR"/>
        </w:rPr>
      </w:pPr>
      <w:r w:rsidRPr="0033120F">
        <w:rPr>
          <w:bCs/>
          <w:lang w:val="el-GR"/>
        </w:rPr>
        <w:t xml:space="preserve">χρονοδιαγράμματα, </w:t>
      </w:r>
    </w:p>
    <w:p w14:paraId="1F7196CF" w14:textId="77777777" w:rsidR="00321D6E" w:rsidRPr="0033120F" w:rsidRDefault="00321D6E" w:rsidP="00C55D88">
      <w:pPr>
        <w:numPr>
          <w:ilvl w:val="1"/>
          <w:numId w:val="25"/>
        </w:numPr>
        <w:suppressAutoHyphens w:val="0"/>
        <w:rPr>
          <w:bCs/>
          <w:lang w:val="el-GR"/>
        </w:rPr>
      </w:pPr>
      <w:r w:rsidRPr="0033120F">
        <w:rPr>
          <w:bCs/>
          <w:lang w:val="el-GR"/>
        </w:rPr>
        <w:t xml:space="preserve">κόστος, </w:t>
      </w:r>
    </w:p>
    <w:p w14:paraId="63B34728" w14:textId="77777777" w:rsidR="00321D6E" w:rsidRPr="0033120F" w:rsidRDefault="00321D6E" w:rsidP="00C55D88">
      <w:pPr>
        <w:numPr>
          <w:ilvl w:val="1"/>
          <w:numId w:val="25"/>
        </w:numPr>
        <w:suppressAutoHyphens w:val="0"/>
        <w:rPr>
          <w:bCs/>
          <w:lang w:val="el-GR"/>
        </w:rPr>
      </w:pPr>
      <w:r w:rsidRPr="0033120F">
        <w:rPr>
          <w:bCs/>
          <w:lang w:val="el-GR"/>
        </w:rPr>
        <w:t xml:space="preserve">ποσοστά ολοκλήρωσης ανά επιμέρους δραστηριότητα σε επίπεδο υποέργου, </w:t>
      </w:r>
    </w:p>
    <w:p w14:paraId="6FBDC011" w14:textId="77777777" w:rsidR="00321D6E" w:rsidRPr="0033120F" w:rsidRDefault="00321D6E" w:rsidP="00C55D88">
      <w:pPr>
        <w:numPr>
          <w:ilvl w:val="1"/>
          <w:numId w:val="25"/>
        </w:numPr>
        <w:suppressAutoHyphens w:val="0"/>
        <w:rPr>
          <w:bCs/>
          <w:lang w:val="el-GR"/>
        </w:rPr>
      </w:pPr>
      <w:r w:rsidRPr="0033120F">
        <w:rPr>
          <w:bCs/>
          <w:lang w:val="el-GR"/>
        </w:rPr>
        <w:t>εξέλιξη φυσικού και οικονομικού αντικειμένου, κλπ.</w:t>
      </w:r>
    </w:p>
    <w:p w14:paraId="5D7E33A6" w14:textId="77777777" w:rsidR="00321D6E" w:rsidRPr="0033120F" w:rsidRDefault="00321D6E" w:rsidP="00C55D88">
      <w:pPr>
        <w:numPr>
          <w:ilvl w:val="0"/>
          <w:numId w:val="25"/>
        </w:numPr>
        <w:suppressAutoHyphens w:val="0"/>
        <w:rPr>
          <w:bCs/>
          <w:lang w:val="el-GR"/>
        </w:rPr>
      </w:pPr>
      <w:r w:rsidRPr="0033120F">
        <w:rPr>
          <w:bCs/>
          <w:lang w:val="el-GR"/>
        </w:rPr>
        <w:t>Εισηγήσεις διορθωτικών παρεμβάσεων στον σχεδιασμό και στον προγραμματισμό των κυρίως υποέργων, ιδίως σε συνάρτηση με τα όποια σημεία απαιτούμενης συνέργειας αυτών, με στόχο την επιτυχή ολοκλήρωση και τη διασφάλιση της αποτελεσματικής και αποδοτικής ολοκλήρωσής τους</w:t>
      </w:r>
    </w:p>
    <w:p w14:paraId="4D9061A9" w14:textId="77777777" w:rsidR="00321D6E" w:rsidRPr="0033120F" w:rsidRDefault="00321D6E" w:rsidP="00C55D88">
      <w:pPr>
        <w:numPr>
          <w:ilvl w:val="0"/>
          <w:numId w:val="25"/>
        </w:numPr>
        <w:suppressAutoHyphens w:val="0"/>
        <w:rPr>
          <w:bCs/>
          <w:lang w:val="el-GR"/>
        </w:rPr>
      </w:pPr>
      <w:r w:rsidRPr="0033120F">
        <w:rPr>
          <w:bCs/>
          <w:lang w:val="el-GR"/>
        </w:rPr>
        <w:t>Πιστοποίηση του σχεδιασμού, της υλοποίησης και των αποτελεσμάτων του Έργου σε όλες τις φάσεις υλοποίησης σε συνεργασία με τους Αναδόχους των άλλων υποέργων του</w:t>
      </w:r>
    </w:p>
    <w:p w14:paraId="36FF81FD" w14:textId="77777777" w:rsidR="00321D6E" w:rsidRPr="0033120F" w:rsidRDefault="00321D6E" w:rsidP="00C55D88">
      <w:pPr>
        <w:numPr>
          <w:ilvl w:val="0"/>
          <w:numId w:val="25"/>
        </w:numPr>
        <w:suppressAutoHyphens w:val="0"/>
        <w:rPr>
          <w:bCs/>
          <w:lang w:val="el-GR"/>
        </w:rPr>
      </w:pPr>
      <w:r w:rsidRPr="0033120F">
        <w:rPr>
          <w:bCs/>
          <w:lang w:val="el-GR"/>
        </w:rPr>
        <w:t>Εκπόνηση σχεδίου για την εναρμόνιση των δράσεων των άλλων εμπλεκομένων Αναδόχων και εισήγηση πλάνου ενεργειών για την πρόληψη κινδύνων και την επίλυση τυχόν προβλημάτων που θα προκύψουν</w:t>
      </w:r>
    </w:p>
    <w:p w14:paraId="032A887A" w14:textId="77777777" w:rsidR="00321D6E" w:rsidRPr="0033120F" w:rsidRDefault="00321D6E" w:rsidP="00C55D88">
      <w:pPr>
        <w:numPr>
          <w:ilvl w:val="0"/>
          <w:numId w:val="25"/>
        </w:numPr>
        <w:suppressAutoHyphens w:val="0"/>
        <w:rPr>
          <w:bCs/>
          <w:lang w:val="el-GR"/>
        </w:rPr>
      </w:pPr>
      <w:r w:rsidRPr="0033120F">
        <w:rPr>
          <w:bCs/>
          <w:lang w:val="el-GR"/>
        </w:rPr>
        <w:t xml:space="preserve">Εντοπισμό και προτάσεις αντιμετώπισης των προβλημάτων που μπορεί να θέσουν σε κίνδυνο την επιτυχή ολοκλήρωση (σε όρους κόστους, ποιότητας, τήρησης χρονοδιαγράμματος) κάθε κυρίως υποέργου (χρηματοδοτική ανεπάρκεια, διοικητικές αδυναμίες, έλλειψη τεχνογνωσίας, </w:t>
      </w:r>
      <w:r w:rsidRPr="0033120F">
        <w:rPr>
          <w:bCs/>
          <w:lang w:val="el-GR"/>
        </w:rPr>
        <w:lastRenderedPageBreak/>
        <w:t>τεχνικές ατέλειες, ατέλειες μελετών, νομικές ή δικαστικές εμπλοκές, αδυναμίες διαχείρισης, κλπ.) με κατάλληλες ενέργειες. Οι προτάσεις αντιμετώπισης πρέπει να θέτονται έγκαιρα υπόψη της Αναθέτουσας Αρχής</w:t>
      </w:r>
    </w:p>
    <w:p w14:paraId="11C26154" w14:textId="77777777" w:rsidR="00321D6E" w:rsidRPr="0033120F" w:rsidRDefault="00321D6E" w:rsidP="00C55D88">
      <w:pPr>
        <w:pStyle w:val="aff"/>
        <w:numPr>
          <w:ilvl w:val="0"/>
          <w:numId w:val="25"/>
        </w:numPr>
        <w:contextualSpacing w:val="0"/>
        <w:rPr>
          <w:bCs/>
          <w:lang w:val="el-GR"/>
        </w:rPr>
      </w:pPr>
      <w:r w:rsidRPr="0033120F">
        <w:rPr>
          <w:bCs/>
          <w:lang w:val="el-GR"/>
        </w:rPr>
        <w:t>Παρακολούθησης της υλοποίησης και εξασφάλιση της λειτουργικότητας του Συνολικού Έργου, καθώς και η αποτελεσματική θέση σε παραγωγική λειτουργία των συστημάτων και των εφαρμογών που θα αναπτυχθούν, εντός των προκαθορισμένων ορίων χρόνου και κόστους</w:t>
      </w:r>
    </w:p>
    <w:p w14:paraId="691C7F0D" w14:textId="6B32FC04" w:rsidR="00321D6E" w:rsidRPr="0033120F" w:rsidRDefault="00321D6E" w:rsidP="00C55D88">
      <w:pPr>
        <w:pStyle w:val="aff"/>
        <w:numPr>
          <w:ilvl w:val="0"/>
          <w:numId w:val="25"/>
        </w:numPr>
        <w:contextualSpacing w:val="0"/>
        <w:rPr>
          <w:bCs/>
          <w:lang w:val="el-GR"/>
        </w:rPr>
      </w:pPr>
      <w:r w:rsidRPr="0033120F">
        <w:rPr>
          <w:bCs/>
          <w:lang w:val="el-GR"/>
        </w:rPr>
        <w:t xml:space="preserve">Διασφάλιση ποιότητας της λειτουργίας του συστήματος διαχείρισης </w:t>
      </w:r>
      <w:r w:rsidR="00606F38">
        <w:rPr>
          <w:bCs/>
          <w:lang w:val="el-GR"/>
        </w:rPr>
        <w:t>του κυρίως υποέργου</w:t>
      </w:r>
      <w:r w:rsidRPr="0033120F">
        <w:rPr>
          <w:bCs/>
          <w:lang w:val="el-GR"/>
        </w:rPr>
        <w:t>, με παράλληλη αναβάθμιση των μέσων εφαρμογής του και της επικοινωνίας μεταξύ όλων των εμπλεκόμενων πλευρών</w:t>
      </w:r>
    </w:p>
    <w:p w14:paraId="0542F4A9" w14:textId="77777777" w:rsidR="00321D6E" w:rsidRPr="0033120F" w:rsidRDefault="00321D6E" w:rsidP="00C55D88">
      <w:pPr>
        <w:numPr>
          <w:ilvl w:val="0"/>
          <w:numId w:val="25"/>
        </w:numPr>
        <w:suppressAutoHyphens w:val="0"/>
        <w:rPr>
          <w:bCs/>
          <w:lang w:val="el-GR"/>
        </w:rPr>
      </w:pPr>
      <w:r w:rsidRPr="0033120F">
        <w:rPr>
          <w:bCs/>
          <w:lang w:val="el-GR"/>
        </w:rPr>
        <w:t>Σχεδιασμό του τρόπου ενημέρωσης της Αναθέτουσας Αρχής και του Κύριου του Έργου για την εξέλιξη των κυρίως υποέργων και την υποστήριξη όλων των εμπλεκόμενων παραγόντων στην υλοποίηση αυτών</w:t>
      </w:r>
    </w:p>
    <w:p w14:paraId="74B0B030" w14:textId="77777777" w:rsidR="00321D6E" w:rsidRPr="0033120F" w:rsidRDefault="00321D6E" w:rsidP="00C55D88">
      <w:pPr>
        <w:numPr>
          <w:ilvl w:val="0"/>
          <w:numId w:val="25"/>
        </w:numPr>
        <w:suppressAutoHyphens w:val="0"/>
        <w:rPr>
          <w:bCs/>
          <w:lang w:val="el-GR"/>
        </w:rPr>
      </w:pPr>
      <w:r w:rsidRPr="0033120F">
        <w:rPr>
          <w:bCs/>
          <w:lang w:val="el-GR"/>
        </w:rPr>
        <w:t>Καθορισμό συστημάτων παρακολούθησης και διαχείρισης των κυρίως υποέργων και ανάλυσης των διασυνδέσεων τους με το εξωτερικό περιβάλλον</w:t>
      </w:r>
    </w:p>
    <w:p w14:paraId="39641581" w14:textId="77777777" w:rsidR="00321D6E" w:rsidRPr="0033120F" w:rsidRDefault="00321D6E" w:rsidP="00C55D88">
      <w:pPr>
        <w:numPr>
          <w:ilvl w:val="0"/>
          <w:numId w:val="25"/>
        </w:numPr>
        <w:suppressAutoHyphens w:val="0"/>
        <w:rPr>
          <w:bCs/>
          <w:lang w:val="el-GR"/>
        </w:rPr>
      </w:pPr>
      <w:r w:rsidRPr="0033120F">
        <w:rPr>
          <w:bCs/>
          <w:lang w:val="el-GR"/>
        </w:rPr>
        <w:t>Σύνταξη αναφορών για την πορεία των υποέργων βάσει των πεπραγμένων της περιόδου αναφοράς και του προγραμματισμού που υπάρχει για την επόμενη περίοδο</w:t>
      </w:r>
    </w:p>
    <w:p w14:paraId="4F99B746" w14:textId="77777777" w:rsidR="00321D6E" w:rsidRPr="0033120F" w:rsidRDefault="00321D6E" w:rsidP="00C55D88">
      <w:pPr>
        <w:numPr>
          <w:ilvl w:val="0"/>
          <w:numId w:val="25"/>
        </w:numPr>
        <w:suppressAutoHyphens w:val="0"/>
        <w:rPr>
          <w:bCs/>
          <w:lang w:val="el-GR"/>
        </w:rPr>
      </w:pPr>
      <w:r w:rsidRPr="0033120F">
        <w:rPr>
          <w:bCs/>
          <w:lang w:val="el-GR"/>
        </w:rPr>
        <w:t>Πρόβλεψη, διατύπωση, διαμόρφωση των προϋποθέσεων ομαλής λειτουργίας μετά την εγκατάσταση και παραλαβή των κυρίως υποέργων, της επιτυχούς ένταξης στο επιχειρησιακό περιβάλλον και της μεγιστοποίησης της επιχειρησιακής αξιοποίησης των αποτελεσμάτων από τον Κύριο του Έργου, προς όφελος του πολίτη και του κοινωνικού συνόλου.</w:t>
      </w:r>
    </w:p>
    <w:p w14:paraId="5718E839" w14:textId="77777777" w:rsidR="00321D6E" w:rsidRPr="00321D6E" w:rsidRDefault="00321D6E" w:rsidP="00C55D88">
      <w:pPr>
        <w:pStyle w:val="3"/>
        <w:numPr>
          <w:ilvl w:val="3"/>
          <w:numId w:val="40"/>
        </w:numPr>
        <w:rPr>
          <w:lang w:val="el-GR"/>
        </w:rPr>
      </w:pPr>
      <w:bookmarkStart w:id="488" w:name="_Ref52557639"/>
      <w:bookmarkStart w:id="489" w:name="_Toc181630553"/>
      <w:r w:rsidRPr="00321D6E">
        <w:rPr>
          <w:lang w:val="el-GR"/>
        </w:rPr>
        <w:t>Τεχνική – Επιστημονική υποστήριξη</w:t>
      </w:r>
      <w:bookmarkEnd w:id="488"/>
      <w:bookmarkEnd w:id="489"/>
    </w:p>
    <w:p w14:paraId="7191ACD8" w14:textId="77777777" w:rsidR="00321D6E" w:rsidRPr="0033120F" w:rsidRDefault="00321D6E" w:rsidP="00321D6E">
      <w:pPr>
        <w:rPr>
          <w:bCs/>
          <w:lang w:val="el-GR"/>
        </w:rPr>
      </w:pPr>
      <w:r w:rsidRPr="0033120F">
        <w:rPr>
          <w:bCs/>
          <w:lang w:val="el-GR"/>
        </w:rPr>
        <w:t xml:space="preserve">Στο πλαίσιο της παροχής των υπηρεσιών της συγκεκριμένης κατηγορίας, ο ΣΤΥ αναλαμβάνει επιπλέον την παροχή εξειδικευμένων υπηρεσιών </w:t>
      </w:r>
      <w:r w:rsidRPr="0033120F">
        <w:rPr>
          <w:lang w:val="el-GR"/>
        </w:rPr>
        <w:t>Τεχνικής και Επιστημονικής Υποστήριξης</w:t>
      </w:r>
      <w:r w:rsidRPr="0033120F">
        <w:rPr>
          <w:bCs/>
          <w:lang w:val="el-GR"/>
        </w:rPr>
        <w:t xml:space="preserve"> ως εξής (ενδεικτικά):</w:t>
      </w:r>
    </w:p>
    <w:p w14:paraId="7CA0C803" w14:textId="77777777" w:rsidR="00321D6E" w:rsidRPr="0033120F" w:rsidRDefault="00321D6E" w:rsidP="00C55D88">
      <w:pPr>
        <w:numPr>
          <w:ilvl w:val="0"/>
          <w:numId w:val="25"/>
        </w:numPr>
        <w:suppressAutoHyphens w:val="0"/>
        <w:rPr>
          <w:bCs/>
          <w:lang w:val="el-GR"/>
        </w:rPr>
      </w:pPr>
      <w:r w:rsidRPr="0033120F">
        <w:rPr>
          <w:bCs/>
          <w:lang w:val="el-GR"/>
        </w:rPr>
        <w:t>Υποστήριξη των Επιτροπών (παρακολούθησης ή/και παραλαβών) των κυρίως υποέργων (ή όπως αλλιώς ορίζεται από το σχήμα διοίκησης και παρακολούθησης που υπάρχει) στην υλοποίηση των ενεργειών για τον έλεγχο των σχετικών παραδοτέων, όπως αυτές προκύπτουν από τα τεύχη διακήρυξης των κυρίως υποέργων και τις σχετικές προβλέψεις των αντίστοιχων συμβάσεων</w:t>
      </w:r>
    </w:p>
    <w:p w14:paraId="3F260A82" w14:textId="77777777" w:rsidR="00321D6E" w:rsidRPr="0033120F" w:rsidRDefault="00321D6E" w:rsidP="00C55D88">
      <w:pPr>
        <w:numPr>
          <w:ilvl w:val="0"/>
          <w:numId w:val="25"/>
        </w:numPr>
        <w:suppressAutoHyphens w:val="0"/>
        <w:rPr>
          <w:bCs/>
          <w:lang w:val="el-GR"/>
        </w:rPr>
      </w:pPr>
      <w:r w:rsidRPr="0033120F">
        <w:rPr>
          <w:bCs/>
          <w:lang w:val="el-GR"/>
        </w:rPr>
        <w:t>Παρακολούθηση και επισκόπηση της τεχνικής πορείας των κυρίως υποέργων</w:t>
      </w:r>
    </w:p>
    <w:p w14:paraId="74038B68" w14:textId="77777777" w:rsidR="003B09CA" w:rsidRDefault="00321D6E" w:rsidP="003B09CA">
      <w:pPr>
        <w:pStyle w:val="aff"/>
        <w:numPr>
          <w:ilvl w:val="0"/>
          <w:numId w:val="25"/>
        </w:numPr>
        <w:suppressAutoHyphens w:val="0"/>
        <w:rPr>
          <w:bCs/>
          <w:lang w:val="el-GR"/>
        </w:rPr>
      </w:pPr>
      <w:r w:rsidRPr="003B09CA">
        <w:rPr>
          <w:bCs/>
          <w:lang w:val="el-GR"/>
        </w:rPr>
        <w:t>Διασφάλιση της διασύνδεσης και επιχειρησιακής και τεχνικής διαλειτουργικότητας του Έργου</w:t>
      </w:r>
    </w:p>
    <w:p w14:paraId="316DFAF7" w14:textId="0229E24B" w:rsidR="00321D6E" w:rsidRPr="003B09CA" w:rsidRDefault="00321D6E" w:rsidP="003B09CA">
      <w:pPr>
        <w:pStyle w:val="aff"/>
        <w:numPr>
          <w:ilvl w:val="0"/>
          <w:numId w:val="25"/>
        </w:numPr>
        <w:suppressAutoHyphens w:val="0"/>
        <w:rPr>
          <w:bCs/>
          <w:lang w:val="el-GR"/>
        </w:rPr>
      </w:pPr>
      <w:r w:rsidRPr="003B09CA">
        <w:rPr>
          <w:bCs/>
          <w:lang w:val="el-GR"/>
        </w:rPr>
        <w:t>Εντοπισμό και αντιμετώπιση οποιουδήποτε προβλήματος συνδέεται με θέματα διαλειτουργικότητας</w:t>
      </w:r>
    </w:p>
    <w:p w14:paraId="6341921F" w14:textId="77777777" w:rsidR="00321D6E" w:rsidRPr="0033120F" w:rsidRDefault="00321D6E" w:rsidP="00C55D88">
      <w:pPr>
        <w:numPr>
          <w:ilvl w:val="0"/>
          <w:numId w:val="25"/>
        </w:numPr>
        <w:suppressAutoHyphens w:val="0"/>
        <w:rPr>
          <w:bCs/>
          <w:lang w:val="el-GR"/>
        </w:rPr>
      </w:pPr>
      <w:r w:rsidRPr="0033120F">
        <w:rPr>
          <w:bCs/>
          <w:lang w:val="el-GR"/>
        </w:rPr>
        <w:t>Εντοπισμό και έγκαιρη και τεκμηριωμένη ενημέρωση της Αναθέτουσας Αρχής σχετικά με τεχνολογικά προβλήματα που μπορεί να θέσουν σε κίνδυνο την υλοποίηση των κυρίως υποέργων εντός των χρονικών ορίων του χρόνου υλοποίησης και με το απαιτούμενο επίπεδο ποιότητας</w:t>
      </w:r>
    </w:p>
    <w:p w14:paraId="658F9889" w14:textId="77777777" w:rsidR="00321D6E" w:rsidRPr="0033120F" w:rsidRDefault="00321D6E" w:rsidP="00C55D88">
      <w:pPr>
        <w:numPr>
          <w:ilvl w:val="0"/>
          <w:numId w:val="25"/>
        </w:numPr>
        <w:suppressAutoHyphens w:val="0"/>
        <w:rPr>
          <w:bCs/>
          <w:lang w:val="el-GR"/>
        </w:rPr>
      </w:pPr>
      <w:r w:rsidRPr="0033120F">
        <w:rPr>
          <w:bCs/>
          <w:lang w:val="el-GR"/>
        </w:rPr>
        <w:t>Εντοπισμό και έγκαιρη και τεκμηριωμένη ενημέρωση της Αναθέτουσας Αρχής σχετικά με πιθανές βελτιώσεις ή αναθεωρήσεις στον τεχνικό σχεδιασμό υλοποίησης των κυρίως υποέργων</w:t>
      </w:r>
    </w:p>
    <w:p w14:paraId="50DBA17A" w14:textId="77777777" w:rsidR="00321D6E" w:rsidRPr="0033120F" w:rsidRDefault="00321D6E" w:rsidP="00C55D88">
      <w:pPr>
        <w:numPr>
          <w:ilvl w:val="0"/>
          <w:numId w:val="25"/>
        </w:numPr>
        <w:suppressAutoHyphens w:val="0"/>
        <w:rPr>
          <w:bCs/>
          <w:lang w:val="el-GR"/>
        </w:rPr>
      </w:pPr>
      <w:r w:rsidRPr="0033120F">
        <w:rPr>
          <w:bCs/>
          <w:lang w:val="el-GR"/>
        </w:rPr>
        <w:lastRenderedPageBreak/>
        <w:t>Παρακολούθηση της ορθής εφαρμογής και διαχείρισης των συμβάσεων με τους αναδόχους και την παροχή της απαραίτητης υποστήριξης κατά τις ενδιάμεσες ή τελικές παραλαβές των κυρίως υποέργων</w:t>
      </w:r>
    </w:p>
    <w:p w14:paraId="14CE99C4" w14:textId="52919EE2" w:rsidR="00321D6E" w:rsidRPr="0033120F" w:rsidRDefault="00321D6E" w:rsidP="00C55D88">
      <w:pPr>
        <w:numPr>
          <w:ilvl w:val="0"/>
          <w:numId w:val="25"/>
        </w:numPr>
        <w:suppressAutoHyphens w:val="0"/>
        <w:rPr>
          <w:bCs/>
          <w:lang w:val="el-GR"/>
        </w:rPr>
      </w:pPr>
      <w:r w:rsidRPr="0033120F">
        <w:rPr>
          <w:bCs/>
          <w:lang w:val="el-GR"/>
        </w:rPr>
        <w:t>Υποστήριξη τ</w:t>
      </w:r>
      <w:r>
        <w:rPr>
          <w:bCs/>
          <w:lang w:val="el-GR"/>
        </w:rPr>
        <w:t>ης</w:t>
      </w:r>
      <w:r w:rsidRPr="0033120F">
        <w:rPr>
          <w:bCs/>
          <w:lang w:val="el-GR"/>
        </w:rPr>
        <w:t xml:space="preserve"> </w:t>
      </w:r>
      <w:r>
        <w:rPr>
          <w:bCs/>
          <w:lang w:val="el-GR"/>
        </w:rPr>
        <w:t>Αναθέτουσας Αρχής και του Υπουργείου Ευθύνης</w:t>
      </w:r>
      <w:r w:rsidRPr="0033120F">
        <w:rPr>
          <w:bCs/>
          <w:lang w:val="el-GR"/>
        </w:rPr>
        <w:t xml:space="preserve"> στην αξιολόγηση της πληρότητας και της απαιτούμενης ποιότητας κάθε είδους ενδιάμεσου ή τελικού παραδοτέου τα οποία παραδίδονται από τους Αναδόχους των κυρίως υποέργων, η οποία μπορεί να περιλαμβάνει (ενδεικτικά):</w:t>
      </w:r>
    </w:p>
    <w:p w14:paraId="54EDC2E0" w14:textId="77777777" w:rsidR="00321D6E" w:rsidRPr="0033120F" w:rsidRDefault="00321D6E" w:rsidP="00C55D88">
      <w:pPr>
        <w:pStyle w:val="aff"/>
        <w:numPr>
          <w:ilvl w:val="1"/>
          <w:numId w:val="25"/>
        </w:numPr>
        <w:shd w:val="clear" w:color="auto" w:fill="FFFFFF" w:themeFill="background1"/>
        <w:contextualSpacing w:val="0"/>
        <w:rPr>
          <w:bCs/>
          <w:lang w:val="el-GR"/>
        </w:rPr>
      </w:pPr>
      <w:r w:rsidRPr="0033120F">
        <w:rPr>
          <w:bCs/>
          <w:lang w:val="el-GR"/>
        </w:rPr>
        <w:t>παρακολούθηση/ συμμετοχή στους ελέγχους αποδοχής, κατά περίπτωση,</w:t>
      </w:r>
    </w:p>
    <w:p w14:paraId="405A00F0" w14:textId="77777777" w:rsidR="00321D6E" w:rsidRPr="0033120F" w:rsidRDefault="00321D6E" w:rsidP="00C55D88">
      <w:pPr>
        <w:pStyle w:val="aff"/>
        <w:numPr>
          <w:ilvl w:val="1"/>
          <w:numId w:val="25"/>
        </w:numPr>
        <w:shd w:val="clear" w:color="auto" w:fill="FFFFFF" w:themeFill="background1"/>
        <w:contextualSpacing w:val="0"/>
        <w:rPr>
          <w:bCs/>
          <w:lang w:val="el-GR"/>
        </w:rPr>
      </w:pPr>
      <w:r w:rsidRPr="0033120F">
        <w:rPr>
          <w:bCs/>
          <w:lang w:val="el-GR"/>
        </w:rPr>
        <w:t xml:space="preserve">τεχνική και επιστημονική συνδρομή στις Ομάδες και Επιτροπές Παραλαβής της Αναθέτουσας Αρχής, </w:t>
      </w:r>
    </w:p>
    <w:p w14:paraId="57E2D0CD" w14:textId="77777777" w:rsidR="00321D6E" w:rsidRPr="0033120F" w:rsidRDefault="00321D6E" w:rsidP="00C55D88">
      <w:pPr>
        <w:pStyle w:val="aff"/>
        <w:numPr>
          <w:ilvl w:val="1"/>
          <w:numId w:val="25"/>
        </w:numPr>
        <w:shd w:val="clear" w:color="auto" w:fill="FFFFFF" w:themeFill="background1"/>
        <w:contextualSpacing w:val="0"/>
        <w:rPr>
          <w:bCs/>
          <w:lang w:val="el-GR"/>
        </w:rPr>
      </w:pPr>
      <w:r w:rsidRPr="0033120F">
        <w:rPr>
          <w:bCs/>
          <w:lang w:val="el-GR"/>
        </w:rPr>
        <w:t xml:space="preserve">τυχόν υπόδειξη περαιτέρω ελέγχων-δοκιμών, </w:t>
      </w:r>
    </w:p>
    <w:p w14:paraId="33712B9B" w14:textId="77777777" w:rsidR="00321D6E" w:rsidRPr="0033120F" w:rsidRDefault="00321D6E" w:rsidP="00C55D88">
      <w:pPr>
        <w:pStyle w:val="aff"/>
        <w:numPr>
          <w:ilvl w:val="1"/>
          <w:numId w:val="25"/>
        </w:numPr>
        <w:shd w:val="clear" w:color="auto" w:fill="FFFFFF" w:themeFill="background1"/>
        <w:contextualSpacing w:val="0"/>
        <w:rPr>
          <w:bCs/>
          <w:lang w:val="el-GR"/>
        </w:rPr>
      </w:pPr>
      <w:r w:rsidRPr="0033120F">
        <w:rPr>
          <w:bCs/>
          <w:lang w:val="el-GR"/>
        </w:rPr>
        <w:t xml:space="preserve">επισκόπηση ποιότητας έγγραφων παραδοτέων, </w:t>
      </w:r>
    </w:p>
    <w:p w14:paraId="17A298B3" w14:textId="77777777" w:rsidR="00321D6E" w:rsidRPr="0033120F" w:rsidRDefault="00321D6E" w:rsidP="00C55D88">
      <w:pPr>
        <w:pStyle w:val="aff"/>
        <w:numPr>
          <w:ilvl w:val="1"/>
          <w:numId w:val="25"/>
        </w:numPr>
        <w:shd w:val="clear" w:color="auto" w:fill="FFFFFF" w:themeFill="background1"/>
        <w:contextualSpacing w:val="0"/>
        <w:rPr>
          <w:bCs/>
          <w:lang w:val="el-GR"/>
        </w:rPr>
      </w:pPr>
      <w:r w:rsidRPr="0033120F">
        <w:rPr>
          <w:bCs/>
          <w:lang w:val="el-GR"/>
        </w:rPr>
        <w:t>εισηγήσεις,</w:t>
      </w:r>
    </w:p>
    <w:p w14:paraId="5B18404E" w14:textId="043CFB65" w:rsidR="00321D6E" w:rsidRPr="0033120F" w:rsidRDefault="00321D6E" w:rsidP="00C55D88">
      <w:pPr>
        <w:numPr>
          <w:ilvl w:val="0"/>
          <w:numId w:val="25"/>
        </w:numPr>
        <w:suppressAutoHyphens w:val="0"/>
        <w:rPr>
          <w:bCs/>
          <w:lang w:val="el-GR"/>
        </w:rPr>
      </w:pPr>
      <w:r w:rsidRPr="0033120F">
        <w:rPr>
          <w:bCs/>
          <w:lang w:val="el-GR"/>
        </w:rPr>
        <w:t xml:space="preserve">Παροχή υπηρεσιών υποστήριξης προς </w:t>
      </w:r>
      <w:r w:rsidR="00344CE0" w:rsidRPr="0033120F">
        <w:rPr>
          <w:bCs/>
          <w:lang w:val="el-GR"/>
        </w:rPr>
        <w:t>τ</w:t>
      </w:r>
      <w:r w:rsidR="00344CE0">
        <w:rPr>
          <w:bCs/>
          <w:lang w:val="el-GR"/>
        </w:rPr>
        <w:t>ην</w:t>
      </w:r>
      <w:r w:rsidR="00344CE0" w:rsidRPr="0033120F">
        <w:rPr>
          <w:bCs/>
          <w:lang w:val="el-GR"/>
        </w:rPr>
        <w:t xml:space="preserve"> </w:t>
      </w:r>
      <w:r w:rsidR="00344CE0">
        <w:rPr>
          <w:bCs/>
          <w:lang w:val="el-GR"/>
        </w:rPr>
        <w:t>Αναθέτουσα Αρχή και το Υπουργείο Ευθύνης</w:t>
      </w:r>
      <w:r w:rsidR="00344CE0" w:rsidRPr="0033120F">
        <w:rPr>
          <w:bCs/>
          <w:lang w:val="el-GR"/>
        </w:rPr>
        <w:t xml:space="preserve"> </w:t>
      </w:r>
      <w:r w:rsidRPr="0033120F">
        <w:rPr>
          <w:bCs/>
          <w:lang w:val="el-GR"/>
        </w:rPr>
        <w:t>σχετικά με προγραμματισμένους ή/ και έκτακτους ελέγχους πιστοποίησης των ενεργειών που προκύπτουν από τις υποχρεώσεις των άλλων Αναδόχων,</w:t>
      </w:r>
    </w:p>
    <w:p w14:paraId="4C67D3C4" w14:textId="77777777" w:rsidR="00321D6E" w:rsidRPr="0033120F" w:rsidRDefault="00321D6E" w:rsidP="00C55D88">
      <w:pPr>
        <w:numPr>
          <w:ilvl w:val="0"/>
          <w:numId w:val="25"/>
        </w:numPr>
        <w:suppressAutoHyphens w:val="0"/>
        <w:rPr>
          <w:bCs/>
          <w:lang w:val="el-GR"/>
        </w:rPr>
      </w:pPr>
      <w:r w:rsidRPr="0033120F">
        <w:rPr>
          <w:bCs/>
          <w:lang w:val="el-GR"/>
        </w:rPr>
        <w:t>Αποτελεσματική διαχείριση και παρακολούθηση αλλαγών που προκύπτουν και σχετίζονται με την υλοποίηση των συμβάσεων των κυρίως υποέργων (π.χ. διαχείριση θεμάτων προς επίλυση, διαχείριση αιτήσεων αλλαγών, διαχείριση αμφισβητήσιμων θεμάτων, κλπ.).</w:t>
      </w:r>
    </w:p>
    <w:p w14:paraId="4633E177" w14:textId="634B4E64" w:rsidR="00321D6E" w:rsidRPr="0033120F" w:rsidRDefault="00321D6E" w:rsidP="00C55D88">
      <w:pPr>
        <w:numPr>
          <w:ilvl w:val="0"/>
          <w:numId w:val="25"/>
        </w:numPr>
        <w:suppressAutoHyphens w:val="0"/>
        <w:rPr>
          <w:bCs/>
          <w:lang w:val="el-GR"/>
        </w:rPr>
      </w:pPr>
      <w:r w:rsidRPr="0033120F">
        <w:rPr>
          <w:bCs/>
          <w:lang w:val="el-GR"/>
        </w:rPr>
        <w:t xml:space="preserve">Υποστήριξη </w:t>
      </w:r>
      <w:r w:rsidR="00344CE0" w:rsidRPr="0033120F">
        <w:rPr>
          <w:bCs/>
          <w:lang w:val="el-GR"/>
        </w:rPr>
        <w:t>τ</w:t>
      </w:r>
      <w:r w:rsidR="00344CE0">
        <w:rPr>
          <w:bCs/>
          <w:lang w:val="el-GR"/>
        </w:rPr>
        <w:t>ην</w:t>
      </w:r>
      <w:r w:rsidR="00344CE0" w:rsidRPr="0033120F">
        <w:rPr>
          <w:bCs/>
          <w:lang w:val="el-GR"/>
        </w:rPr>
        <w:t xml:space="preserve"> </w:t>
      </w:r>
      <w:r w:rsidR="00344CE0">
        <w:rPr>
          <w:bCs/>
          <w:lang w:val="el-GR"/>
        </w:rPr>
        <w:t>Αναθέτουσα Αρχή και το Υπουργείο Ευθύνης</w:t>
      </w:r>
      <w:r w:rsidR="00344CE0" w:rsidRPr="0033120F">
        <w:rPr>
          <w:bCs/>
          <w:lang w:val="el-GR"/>
        </w:rPr>
        <w:t xml:space="preserve"> </w:t>
      </w:r>
      <w:r w:rsidRPr="0033120F">
        <w:rPr>
          <w:bCs/>
          <w:lang w:val="el-GR"/>
        </w:rPr>
        <w:t>σε τεχνικά θέματα που άπτονται του αντικειμένου των κυρίως υποέργων,</w:t>
      </w:r>
    </w:p>
    <w:p w14:paraId="4F5D7536" w14:textId="77777777" w:rsidR="00321D6E" w:rsidRPr="0033120F" w:rsidRDefault="00321D6E" w:rsidP="00C55D88">
      <w:pPr>
        <w:numPr>
          <w:ilvl w:val="0"/>
          <w:numId w:val="25"/>
        </w:numPr>
        <w:suppressAutoHyphens w:val="0"/>
        <w:rPr>
          <w:bCs/>
          <w:lang w:val="el-GR"/>
        </w:rPr>
      </w:pPr>
      <w:r w:rsidRPr="0033120F">
        <w:rPr>
          <w:bCs/>
          <w:lang w:val="el-GR"/>
        </w:rPr>
        <w:t>Κατάθεση εισηγήσεων βελτιστοποίησης του χρονικού και τεχνικού προγραμματισμού των σταδίων υλοποίησης των κυρίως υποέργων,</w:t>
      </w:r>
    </w:p>
    <w:p w14:paraId="4F66706F" w14:textId="77777777" w:rsidR="00321D6E" w:rsidRPr="0033120F" w:rsidRDefault="00321D6E" w:rsidP="00C55D88">
      <w:pPr>
        <w:numPr>
          <w:ilvl w:val="0"/>
          <w:numId w:val="25"/>
        </w:numPr>
        <w:suppressAutoHyphens w:val="0"/>
        <w:rPr>
          <w:bCs/>
          <w:lang w:val="el-GR"/>
        </w:rPr>
      </w:pPr>
      <w:r w:rsidRPr="0033120F">
        <w:rPr>
          <w:bCs/>
          <w:lang w:val="el-GR"/>
        </w:rPr>
        <w:t>Ενεργή συμμετοχή στις διαδικασίες Προσωρινής και Οριστικής Παραλαβής των κυρίως υποέργων, αναλαμβάνοντας την αντίστοιχη προετοιμασία και τον ουσιαστικό τελικό έλεγχο ορθής λειτουργίας αυτών,</w:t>
      </w:r>
    </w:p>
    <w:p w14:paraId="27F427AB" w14:textId="77777777" w:rsidR="00321D6E" w:rsidRPr="0033120F" w:rsidRDefault="00321D6E" w:rsidP="00C55D88">
      <w:pPr>
        <w:numPr>
          <w:ilvl w:val="0"/>
          <w:numId w:val="25"/>
        </w:numPr>
        <w:suppressAutoHyphens w:val="0"/>
        <w:rPr>
          <w:bCs/>
          <w:lang w:val="el-GR"/>
        </w:rPr>
      </w:pPr>
      <w:r w:rsidRPr="0033120F">
        <w:rPr>
          <w:bCs/>
          <w:lang w:val="el-GR"/>
        </w:rPr>
        <w:t>Υποστήριξη της ομάδας έργου του ΣΤΥ στην πρώτη υποενότητα εργασιών (διαχειριστικής και επιχειρησιακής υποστήριξης).</w:t>
      </w:r>
    </w:p>
    <w:p w14:paraId="5CA2A0B0" w14:textId="77777777" w:rsidR="00321D6E" w:rsidRPr="00344CE0" w:rsidRDefault="00321D6E" w:rsidP="00C55D88">
      <w:pPr>
        <w:pStyle w:val="3"/>
        <w:numPr>
          <w:ilvl w:val="3"/>
          <w:numId w:val="40"/>
        </w:numPr>
        <w:rPr>
          <w:lang w:val="el-GR"/>
        </w:rPr>
      </w:pPr>
      <w:bookmarkStart w:id="490" w:name="_Toc181630554"/>
      <w:r w:rsidRPr="00344CE0">
        <w:rPr>
          <w:lang w:val="el-GR"/>
        </w:rPr>
        <w:t>Χρήση εξειδικευμένης Εφαρμογής Διαχείρισης Έργων</w:t>
      </w:r>
      <w:bookmarkEnd w:id="490"/>
    </w:p>
    <w:p w14:paraId="65FB6A69" w14:textId="73A95A01" w:rsidR="00321D6E" w:rsidRPr="0033120F" w:rsidRDefault="00321D6E" w:rsidP="00321D6E">
      <w:pPr>
        <w:rPr>
          <w:lang w:val="el-GR"/>
        </w:rPr>
      </w:pPr>
      <w:r w:rsidRPr="0033120F">
        <w:rPr>
          <w:lang w:val="el-GR"/>
        </w:rPr>
        <w:t>Στο πλαίσιο αυτής της Εργασίας προβλέπεται η χρήση ενός Πληροφοριακού Εργαλείου (εφαρμογή)</w:t>
      </w:r>
      <w:r w:rsidR="00344CE0">
        <w:rPr>
          <w:lang w:val="el-GR"/>
        </w:rPr>
        <w:t xml:space="preserve"> που θα προσφέρει ο Ανάδοχος</w:t>
      </w:r>
      <w:r w:rsidRPr="0033120F">
        <w:rPr>
          <w:lang w:val="el-GR"/>
        </w:rPr>
        <w:t xml:space="preserve">, το οποίο θα διασφαλίσει την επαρκή διαχείριση και παρακολούθηση του συνολικού Έργου, σε ό,τι τουλάχιστον αφορά στη διαχείριση του χρόνου, των κινδύνων, των αλλαγών, των πόρων, της ποιότητας, το συντονισμό των εμπλεκομένων μερών, την παραγωγή των απαραίτητων αναφορών για την πορεία υλοποίησης των παρεμβάσεων και δράσεων, κ.ά. Πιο αναλυτικά, οι απαιτούμενες εργασίες με τη χρήση της εφαρμογής παρακολούθησης έργου, ενδεικτικά, εξειδικεύονται ως ακολούθως: </w:t>
      </w:r>
    </w:p>
    <w:p w14:paraId="792E1C40" w14:textId="77777777" w:rsidR="00321D6E" w:rsidRPr="0033120F" w:rsidRDefault="00321D6E" w:rsidP="00321D6E">
      <w:pPr>
        <w:pStyle w:val="bullet3"/>
        <w:spacing w:before="0" w:after="120" w:line="240" w:lineRule="auto"/>
        <w:rPr>
          <w:rFonts w:ascii="Tahoma" w:hAnsi="Tahoma" w:cs="Tahoma"/>
          <w:szCs w:val="22"/>
        </w:rPr>
      </w:pPr>
      <w:r w:rsidRPr="0033120F">
        <w:rPr>
          <w:rFonts w:ascii="Tahoma" w:hAnsi="Tahoma" w:cs="Tahoma"/>
          <w:szCs w:val="22"/>
        </w:rPr>
        <w:t>Παραγωγή και επικαιροποίηση όλων των εγγράφων που σχετίζονται με τις Διαδικασίες του Συστήματος Διαχείρισης / Ποιότητας Έργου,</w:t>
      </w:r>
    </w:p>
    <w:p w14:paraId="78FEC8D8" w14:textId="77777777" w:rsidR="00321D6E" w:rsidRPr="0033120F" w:rsidRDefault="00321D6E" w:rsidP="00321D6E">
      <w:pPr>
        <w:pStyle w:val="bullet3"/>
        <w:spacing w:before="0" w:after="120" w:line="240" w:lineRule="auto"/>
        <w:rPr>
          <w:rFonts w:ascii="Tahoma" w:hAnsi="Tahoma" w:cs="Tahoma"/>
          <w:szCs w:val="22"/>
        </w:rPr>
      </w:pPr>
      <w:r w:rsidRPr="0033120F">
        <w:rPr>
          <w:rFonts w:ascii="Tahoma" w:hAnsi="Tahoma" w:cs="Tahoma"/>
          <w:szCs w:val="22"/>
        </w:rPr>
        <w:t>Τήρηση των αρχείων των υποέργων,</w:t>
      </w:r>
    </w:p>
    <w:p w14:paraId="616C0193" w14:textId="77777777" w:rsidR="00321D6E" w:rsidRPr="0033120F" w:rsidRDefault="00321D6E" w:rsidP="00321D6E">
      <w:pPr>
        <w:pStyle w:val="bullet3"/>
        <w:spacing w:before="0" w:after="120" w:line="240" w:lineRule="auto"/>
        <w:rPr>
          <w:rFonts w:ascii="Tahoma" w:hAnsi="Tahoma" w:cs="Tahoma"/>
          <w:szCs w:val="22"/>
        </w:rPr>
      </w:pPr>
      <w:r w:rsidRPr="0033120F">
        <w:rPr>
          <w:rFonts w:ascii="Tahoma" w:hAnsi="Tahoma" w:cs="Tahoma"/>
          <w:szCs w:val="22"/>
        </w:rPr>
        <w:t>Διαχείριση κινδύνων και αλλαγών,</w:t>
      </w:r>
    </w:p>
    <w:p w14:paraId="07854F07" w14:textId="77777777" w:rsidR="00321D6E" w:rsidRPr="0033120F" w:rsidRDefault="00321D6E" w:rsidP="00321D6E">
      <w:pPr>
        <w:pStyle w:val="bullet3"/>
        <w:spacing w:before="0" w:after="120" w:line="240" w:lineRule="auto"/>
        <w:rPr>
          <w:rFonts w:ascii="Tahoma" w:hAnsi="Tahoma" w:cs="Tahoma"/>
          <w:szCs w:val="22"/>
        </w:rPr>
      </w:pPr>
      <w:r w:rsidRPr="0033120F">
        <w:rPr>
          <w:rFonts w:ascii="Tahoma" w:hAnsi="Tahoma" w:cs="Tahoma"/>
          <w:szCs w:val="22"/>
        </w:rPr>
        <w:lastRenderedPageBreak/>
        <w:t>Παρακολούθηση της υλοποίησης των έργων σε σχέση με χρονικά ορόσημα, επίτευξης στόχων,</w:t>
      </w:r>
    </w:p>
    <w:p w14:paraId="2035853B" w14:textId="77777777" w:rsidR="00321D6E" w:rsidRPr="0033120F" w:rsidRDefault="00321D6E" w:rsidP="00321D6E">
      <w:pPr>
        <w:pStyle w:val="bullet3"/>
        <w:spacing w:before="0" w:after="120" w:line="240" w:lineRule="auto"/>
        <w:rPr>
          <w:rFonts w:ascii="Tahoma" w:hAnsi="Tahoma" w:cs="Tahoma"/>
          <w:szCs w:val="22"/>
        </w:rPr>
      </w:pPr>
      <w:r w:rsidRPr="0033120F">
        <w:rPr>
          <w:rFonts w:ascii="Tahoma" w:hAnsi="Tahoma" w:cs="Tahoma"/>
          <w:szCs w:val="22"/>
        </w:rPr>
        <w:t>Παραγωγή άμεσης, αξιόπιστης και ευέλικτης διοικητικής πληροφόρησης, προς τους εμπλεκομένους,</w:t>
      </w:r>
    </w:p>
    <w:p w14:paraId="4044D910" w14:textId="77777777" w:rsidR="00321D6E" w:rsidRPr="0033120F" w:rsidRDefault="00321D6E" w:rsidP="00321D6E">
      <w:pPr>
        <w:pStyle w:val="bullet3"/>
        <w:spacing w:before="0" w:after="120" w:line="240" w:lineRule="auto"/>
        <w:rPr>
          <w:rFonts w:ascii="Tahoma" w:hAnsi="Tahoma" w:cs="Tahoma"/>
          <w:szCs w:val="22"/>
        </w:rPr>
      </w:pPr>
      <w:r w:rsidRPr="0033120F">
        <w:rPr>
          <w:rFonts w:ascii="Tahoma" w:hAnsi="Tahoma" w:cs="Tahoma"/>
          <w:szCs w:val="22"/>
        </w:rPr>
        <w:t xml:space="preserve">Υποστήριξη και Διαχείριση των εμπλεκομένων (stakeholders), </w:t>
      </w:r>
    </w:p>
    <w:p w14:paraId="2C48103B" w14:textId="77777777" w:rsidR="00321D6E" w:rsidRPr="0033120F" w:rsidRDefault="00321D6E" w:rsidP="00321D6E">
      <w:pPr>
        <w:pStyle w:val="bullet3"/>
        <w:spacing w:before="0" w:after="120" w:line="240" w:lineRule="auto"/>
        <w:rPr>
          <w:rFonts w:ascii="Tahoma" w:hAnsi="Tahoma" w:cs="Tahoma"/>
          <w:szCs w:val="22"/>
        </w:rPr>
      </w:pPr>
      <w:r w:rsidRPr="0033120F">
        <w:rPr>
          <w:rFonts w:ascii="Tahoma" w:hAnsi="Tahoma" w:cs="Tahoma"/>
          <w:szCs w:val="22"/>
        </w:rPr>
        <w:t>Παραγωγή Αναφορών.</w:t>
      </w:r>
    </w:p>
    <w:p w14:paraId="130AA773" w14:textId="77777777" w:rsidR="00321D6E" w:rsidRPr="00344CE0" w:rsidRDefault="00321D6E" w:rsidP="00C55D88">
      <w:pPr>
        <w:pStyle w:val="3"/>
        <w:numPr>
          <w:ilvl w:val="2"/>
          <w:numId w:val="40"/>
        </w:numPr>
        <w:rPr>
          <w:lang w:val="el-GR"/>
        </w:rPr>
      </w:pPr>
      <w:bookmarkStart w:id="491" w:name="_Ref5749340"/>
      <w:bookmarkStart w:id="492" w:name="_Toc181630555"/>
      <w:r w:rsidRPr="00344CE0">
        <w:rPr>
          <w:lang w:val="el-GR"/>
        </w:rPr>
        <w:t>ΕΕ3: Πρόσθετες Υπηρεσίες</w:t>
      </w:r>
      <w:bookmarkEnd w:id="491"/>
      <w:bookmarkEnd w:id="492"/>
    </w:p>
    <w:p w14:paraId="1AC69EE7" w14:textId="77777777" w:rsidR="00321D6E" w:rsidRPr="0033120F" w:rsidRDefault="00321D6E" w:rsidP="00321D6E">
      <w:pPr>
        <w:rPr>
          <w:lang w:val="el-GR"/>
        </w:rPr>
      </w:pPr>
      <w:r w:rsidRPr="0033120F">
        <w:rPr>
          <w:lang w:val="el-GR"/>
        </w:rPr>
        <w:t>Η συγκεκριμένη κατηγορία υπηρεσιών δομείται από την παροχή</w:t>
      </w:r>
      <w:r>
        <w:rPr>
          <w:lang w:val="el-GR"/>
        </w:rPr>
        <w:t xml:space="preserve"> των ακόλουθων </w:t>
      </w:r>
      <w:r w:rsidRPr="0033120F">
        <w:rPr>
          <w:lang w:val="el-GR"/>
        </w:rPr>
        <w:t>υπηρεσιών:</w:t>
      </w:r>
    </w:p>
    <w:p w14:paraId="50CAB944" w14:textId="77777777" w:rsidR="00321D6E" w:rsidRPr="00344CE0" w:rsidRDefault="00321D6E" w:rsidP="00C55D88">
      <w:pPr>
        <w:pStyle w:val="3"/>
        <w:numPr>
          <w:ilvl w:val="3"/>
          <w:numId w:val="40"/>
        </w:numPr>
        <w:rPr>
          <w:lang w:val="el-GR"/>
        </w:rPr>
      </w:pPr>
      <w:bookmarkStart w:id="493" w:name="_Ref5724503"/>
      <w:bookmarkStart w:id="494" w:name="_Ref24706600"/>
      <w:bookmarkStart w:id="495" w:name="_Toc181630556"/>
      <w:r w:rsidRPr="00344CE0">
        <w:rPr>
          <w:lang w:val="el-GR"/>
        </w:rPr>
        <w:t xml:space="preserve">Εξειδικευμένες </w:t>
      </w:r>
      <w:bookmarkEnd w:id="493"/>
      <w:r w:rsidRPr="00344CE0">
        <w:rPr>
          <w:lang w:val="el-GR"/>
        </w:rPr>
        <w:t>Εμπειρογνωμοσύνες</w:t>
      </w:r>
      <w:bookmarkEnd w:id="494"/>
      <w:bookmarkEnd w:id="495"/>
    </w:p>
    <w:p w14:paraId="0C324C22" w14:textId="4829FEE7" w:rsidR="00321D6E" w:rsidRPr="0033120F" w:rsidRDefault="00321D6E" w:rsidP="00321D6E">
      <w:pPr>
        <w:rPr>
          <w:lang w:val="el-GR"/>
        </w:rPr>
      </w:pPr>
      <w:r w:rsidRPr="0033120F">
        <w:rPr>
          <w:lang w:val="el-GR"/>
        </w:rPr>
        <w:t xml:space="preserve">Η συγκεκριμένη κατηγορία υπηρεσιών αφορά την εκπόνηση εξειδικευμένων εμπειρογνωμοσυνών που σχετίζονται ενδεικτικά και όχι περιοριστικά, με πλήθος θεμάτων που άπτονται την αποτελεσματικής υλοποίησης </w:t>
      </w:r>
      <w:r w:rsidR="00253EF4">
        <w:rPr>
          <w:lang w:val="el-GR"/>
        </w:rPr>
        <w:t xml:space="preserve">του </w:t>
      </w:r>
      <w:r w:rsidR="00E60804">
        <w:rPr>
          <w:lang w:val="el-GR"/>
        </w:rPr>
        <w:t xml:space="preserve">συνολικού </w:t>
      </w:r>
      <w:r w:rsidR="00253EF4">
        <w:rPr>
          <w:lang w:val="el-GR"/>
        </w:rPr>
        <w:t>Έργου,</w:t>
      </w:r>
      <w:r w:rsidRPr="0033120F">
        <w:rPr>
          <w:lang w:val="el-GR"/>
        </w:rPr>
        <w:t xml:space="preserve"> της επιχειρησιακής του συνέχειας, της θεσμικής και κανονιστικής του θωράκισης, της ευαισθητοποίησης των φορέων, του συντονισμού των εμπλεκομένων, της ανάληψης των απαραίτητων μέτρων για την πλήρη αξιοποίηση των υπηρεσιών του από τη Δημόσια Διοίκηση, της σκιαγράφησης της μελλοντικής πορείας και εξέλιξης του Έργου και του σχεδιασμού των απαραίτητων ενεργειών και βημάτων, της εξέτασης και ανάλυσης των τεχνολογικών εξελίξεων που μπορούν να συμβάλλουν στην περαιτέρω εξέλιξη και ενίσχυση της προστιθέμενης αξίας των υπηρεσιών του, την εξέταση και ανάλυση επιχειρησιακών σχεδίων για την διοίκηση και λειτουργία του Έργου, την εξέταση και ανάλυση του κόστους οφέλους εναλλακτικών σεναρίων, κλπ.</w:t>
      </w:r>
    </w:p>
    <w:p w14:paraId="009F7372" w14:textId="6C423FBD" w:rsidR="00321D6E" w:rsidRPr="0033120F" w:rsidRDefault="00321D6E" w:rsidP="00321D6E">
      <w:pPr>
        <w:rPr>
          <w:lang w:val="el-GR"/>
        </w:rPr>
      </w:pPr>
      <w:r w:rsidRPr="0033120F">
        <w:rPr>
          <w:lang w:val="el-GR"/>
        </w:rPr>
        <w:t xml:space="preserve">Για την εκπόνηση των εξειδικευμένων εμπειρογνωμοσυνών ο Σύμβουλος Τεχνικής Υποστήριξης, καλείται να στελεχώσει την Ομάδα Έργου του με Εμπειρογνώμονες σύμφωνα με τις απαιτήσεις της παραγράφου </w:t>
      </w:r>
      <w:r w:rsidRPr="00920E7B">
        <w:rPr>
          <w:lang w:val="el-GR"/>
        </w:rPr>
        <w:fldChar w:fldCharType="begin"/>
      </w:r>
      <w:r w:rsidRPr="00920E7B">
        <w:rPr>
          <w:lang w:val="el-GR"/>
        </w:rPr>
        <w:instrText xml:space="preserve"> REF _Ref5749029 \r \h </w:instrText>
      </w:r>
      <w:r w:rsidR="00344CE0" w:rsidRPr="00920E7B">
        <w:rPr>
          <w:lang w:val="el-GR"/>
        </w:rPr>
        <w:instrText xml:space="preserve"> \* MERGEFORMAT </w:instrText>
      </w:r>
      <w:r w:rsidRPr="00920E7B">
        <w:rPr>
          <w:lang w:val="el-GR"/>
        </w:rPr>
      </w:r>
      <w:r w:rsidRPr="00920E7B">
        <w:rPr>
          <w:lang w:val="el-GR"/>
        </w:rPr>
        <w:fldChar w:fldCharType="separate"/>
      </w:r>
      <w:r w:rsidR="003A13BE">
        <w:rPr>
          <w:lang w:val="el-GR"/>
        </w:rPr>
        <w:t>2.1.4.2</w:t>
      </w:r>
      <w:r w:rsidRPr="00920E7B">
        <w:rPr>
          <w:lang w:val="el-GR"/>
        </w:rPr>
        <w:fldChar w:fldCharType="end"/>
      </w:r>
      <w:r w:rsidRPr="00920E7B">
        <w:rPr>
          <w:lang w:val="el-GR"/>
        </w:rPr>
        <w:t>.</w:t>
      </w:r>
    </w:p>
    <w:p w14:paraId="001C8DA5" w14:textId="77777777" w:rsidR="00321D6E" w:rsidRPr="0033120F" w:rsidRDefault="00321D6E" w:rsidP="00321D6E">
      <w:pPr>
        <w:suppressAutoHyphens w:val="0"/>
        <w:rPr>
          <w:lang w:val="el-GR"/>
        </w:rPr>
      </w:pPr>
      <w:r w:rsidRPr="0033120F">
        <w:rPr>
          <w:lang w:val="el-GR"/>
        </w:rPr>
        <w:t>Ενδεικτικά και όχι περιοριστικά αναφέρονται στο πλαίσιο αυτό:</w:t>
      </w:r>
    </w:p>
    <w:p w14:paraId="6272B361" w14:textId="1E720B9D" w:rsidR="00321D6E" w:rsidRPr="0033120F" w:rsidRDefault="00321D6E" w:rsidP="00C55D88">
      <w:pPr>
        <w:pStyle w:val="aff"/>
        <w:numPr>
          <w:ilvl w:val="0"/>
          <w:numId w:val="26"/>
        </w:numPr>
        <w:suppressAutoHyphens w:val="0"/>
        <w:contextualSpacing w:val="0"/>
        <w:rPr>
          <w:bCs/>
          <w:lang w:val="el-GR"/>
        </w:rPr>
      </w:pPr>
      <w:r w:rsidRPr="0033120F">
        <w:rPr>
          <w:bCs/>
          <w:lang w:val="el-GR"/>
        </w:rPr>
        <w:t>Εμπειρογνωμοσύνες</w:t>
      </w:r>
      <w:r w:rsidR="00EE7850">
        <w:rPr>
          <w:bCs/>
          <w:lang w:val="el-GR"/>
        </w:rPr>
        <w:t xml:space="preserve"> </w:t>
      </w:r>
      <w:r w:rsidRPr="0033120F">
        <w:rPr>
          <w:bCs/>
          <w:lang w:val="el-GR"/>
        </w:rPr>
        <w:t xml:space="preserve">/ γνωμοδοτήσεις για ειδικά θέματα που προκύπτουν κατά την παρακολούθησης </w:t>
      </w:r>
      <w:r w:rsidR="00253EF4">
        <w:rPr>
          <w:bCs/>
          <w:lang w:val="el-GR"/>
        </w:rPr>
        <w:t>του Έργου</w:t>
      </w:r>
      <w:r w:rsidRPr="0033120F">
        <w:rPr>
          <w:bCs/>
          <w:lang w:val="el-GR"/>
        </w:rPr>
        <w:t xml:space="preserve"> / παραλαβή των παραδοτέων, ενδιάμεσων ή τελικών</w:t>
      </w:r>
    </w:p>
    <w:p w14:paraId="65587DAB" w14:textId="2E33166D" w:rsidR="00321D6E" w:rsidRPr="0033120F" w:rsidRDefault="00321D6E" w:rsidP="00C55D88">
      <w:pPr>
        <w:pStyle w:val="aff"/>
        <w:numPr>
          <w:ilvl w:val="0"/>
          <w:numId w:val="26"/>
        </w:numPr>
        <w:suppressAutoHyphens w:val="0"/>
        <w:contextualSpacing w:val="0"/>
        <w:rPr>
          <w:bCs/>
          <w:lang w:val="el-GR"/>
        </w:rPr>
      </w:pPr>
      <w:r w:rsidRPr="0033120F">
        <w:rPr>
          <w:bCs/>
          <w:lang w:val="el-GR"/>
        </w:rPr>
        <w:t xml:space="preserve">Θέματα ειδικού περιεχομένου που θα ζητηθούν ώστε να μεγιστοποιείται η αξιοποίηση της επένδυσης </w:t>
      </w:r>
      <w:r w:rsidR="00253EF4">
        <w:rPr>
          <w:bCs/>
          <w:lang w:val="el-GR"/>
        </w:rPr>
        <w:t>του Έργου</w:t>
      </w:r>
      <w:r w:rsidRPr="0033120F">
        <w:rPr>
          <w:bCs/>
          <w:lang w:val="el-GR"/>
        </w:rPr>
        <w:t>,</w:t>
      </w:r>
    </w:p>
    <w:p w14:paraId="0ED9ED01" w14:textId="6BC904D3" w:rsidR="00321D6E" w:rsidRPr="0033120F" w:rsidRDefault="00321D6E" w:rsidP="00C55D88">
      <w:pPr>
        <w:pStyle w:val="aff"/>
        <w:numPr>
          <w:ilvl w:val="0"/>
          <w:numId w:val="26"/>
        </w:numPr>
        <w:suppressAutoHyphens w:val="0"/>
        <w:contextualSpacing w:val="0"/>
        <w:rPr>
          <w:bCs/>
          <w:lang w:val="el-GR"/>
        </w:rPr>
      </w:pPr>
      <w:r w:rsidRPr="0033120F">
        <w:rPr>
          <w:lang w:val="el-GR"/>
        </w:rPr>
        <w:t xml:space="preserve">Μελέτες για επόμενες ενέργειες έπειτα από ολοκλήρωση ενδιάμεσων δραστηριοτήτων </w:t>
      </w:r>
      <w:r w:rsidR="00253EF4">
        <w:rPr>
          <w:lang w:val="el-GR"/>
        </w:rPr>
        <w:t>του Έργου</w:t>
      </w:r>
    </w:p>
    <w:p w14:paraId="5965F7B5" w14:textId="12A3A5AB" w:rsidR="00321D6E" w:rsidRPr="0033120F" w:rsidRDefault="00321D6E" w:rsidP="00C55D88">
      <w:pPr>
        <w:pStyle w:val="aff"/>
        <w:numPr>
          <w:ilvl w:val="0"/>
          <w:numId w:val="26"/>
        </w:numPr>
        <w:suppressAutoHyphens w:val="0"/>
        <w:contextualSpacing w:val="0"/>
        <w:rPr>
          <w:bCs/>
          <w:lang w:val="el-GR"/>
        </w:rPr>
      </w:pPr>
      <w:r w:rsidRPr="0033120F">
        <w:rPr>
          <w:lang w:val="el-GR"/>
        </w:rPr>
        <w:t xml:space="preserve">Εμπειρογνωμοσύνες για τη διασφάλιση του ορθού συντονισμού και συνεργασίας μεταξύ των αναδόχων </w:t>
      </w:r>
      <w:r w:rsidR="00253EF4">
        <w:rPr>
          <w:lang w:val="el-GR"/>
        </w:rPr>
        <w:t>του Έργου</w:t>
      </w:r>
      <w:r w:rsidRPr="0033120F">
        <w:rPr>
          <w:lang w:val="el-GR"/>
        </w:rPr>
        <w:t xml:space="preserve">, </w:t>
      </w:r>
    </w:p>
    <w:p w14:paraId="2C72D594" w14:textId="137C1683" w:rsidR="00321D6E" w:rsidRPr="0033120F" w:rsidRDefault="00321D6E" w:rsidP="00C55D88">
      <w:pPr>
        <w:pStyle w:val="aff"/>
        <w:numPr>
          <w:ilvl w:val="0"/>
          <w:numId w:val="26"/>
        </w:numPr>
        <w:suppressAutoHyphens w:val="0"/>
        <w:contextualSpacing w:val="0"/>
        <w:rPr>
          <w:bCs/>
          <w:lang w:val="el-GR"/>
        </w:rPr>
      </w:pPr>
      <w:r w:rsidRPr="0033120F">
        <w:rPr>
          <w:lang w:val="el-GR"/>
        </w:rPr>
        <w:t xml:space="preserve">Εμπειρογνωμοσύνες για τη διασφάλιση της απρόσκοπτης λειτουργίας </w:t>
      </w:r>
      <w:r w:rsidR="00253EF4">
        <w:rPr>
          <w:lang w:val="el-GR"/>
        </w:rPr>
        <w:t>του Έργου</w:t>
      </w:r>
      <w:r w:rsidRPr="0033120F">
        <w:rPr>
          <w:lang w:val="el-GR"/>
        </w:rPr>
        <w:t>,</w:t>
      </w:r>
    </w:p>
    <w:p w14:paraId="4C784EFB" w14:textId="77777777" w:rsidR="00321D6E" w:rsidRPr="00344CE0" w:rsidRDefault="00321D6E" w:rsidP="00C55D88">
      <w:pPr>
        <w:pStyle w:val="3"/>
        <w:numPr>
          <w:ilvl w:val="2"/>
          <w:numId w:val="40"/>
        </w:numPr>
        <w:rPr>
          <w:lang w:val="el-GR"/>
        </w:rPr>
      </w:pPr>
      <w:bookmarkStart w:id="496" w:name="_Toc75339102"/>
      <w:bookmarkStart w:id="497" w:name="_Toc181630557"/>
      <w:r w:rsidRPr="00344CE0">
        <w:rPr>
          <w:lang w:val="el-GR"/>
        </w:rPr>
        <w:t>Σχήμα Διοίκησης Έργου</w:t>
      </w:r>
      <w:bookmarkEnd w:id="496"/>
      <w:bookmarkEnd w:id="497"/>
    </w:p>
    <w:p w14:paraId="3E7AC036" w14:textId="77777777" w:rsidR="00321D6E" w:rsidRPr="00344CE0" w:rsidRDefault="00321D6E" w:rsidP="00C55D88">
      <w:pPr>
        <w:pStyle w:val="3"/>
        <w:numPr>
          <w:ilvl w:val="3"/>
          <w:numId w:val="40"/>
        </w:numPr>
        <w:rPr>
          <w:lang w:val="el-GR"/>
        </w:rPr>
      </w:pPr>
      <w:bookmarkStart w:id="498" w:name="_Toc181630558"/>
      <w:r w:rsidRPr="00344CE0">
        <w:rPr>
          <w:lang w:val="el-GR"/>
        </w:rPr>
        <w:t>Σχήμα Διοίκησης Έργου</w:t>
      </w:r>
      <w:bookmarkEnd w:id="498"/>
    </w:p>
    <w:p w14:paraId="062CA6F8" w14:textId="77777777" w:rsidR="00321D6E" w:rsidRPr="0033120F" w:rsidRDefault="00321D6E" w:rsidP="00321D6E">
      <w:pPr>
        <w:rPr>
          <w:lang w:val="el-GR"/>
        </w:rPr>
      </w:pPr>
      <w:r w:rsidRPr="0033120F">
        <w:rPr>
          <w:lang w:val="el-GR"/>
        </w:rPr>
        <w:t>Ο υποψήφιος Ανάδοχος υποχρεούται να υποβάλλει στην Προσφορά του ολοκληρωμένη πρόταση για το σχήμα διοίκησης υλοποίησης του Έργου, με ρόλους και αρμοδιότητες για τον Υπεύθυνο Έργου, τον Αναπληρωτή Υπεύθυνο και τα μέλη της Ομάδας Έργου ανά κατηγορία υπηρεσιών του έργου.</w:t>
      </w:r>
    </w:p>
    <w:p w14:paraId="7A0E3947" w14:textId="116410C6" w:rsidR="00321D6E" w:rsidRPr="0033120F" w:rsidRDefault="00321D6E" w:rsidP="00321D6E">
      <w:pPr>
        <w:rPr>
          <w:lang w:val="el-GR"/>
        </w:rPr>
      </w:pPr>
      <w:r w:rsidRPr="0033120F">
        <w:rPr>
          <w:lang w:val="el-GR"/>
        </w:rPr>
        <w:t xml:space="preserve">Τυχόν αλλαγή του προσωπικού θα τελεί υπό την έγκριση της </w:t>
      </w:r>
      <w:r w:rsidR="00344CE0">
        <w:rPr>
          <w:lang w:val="el-GR"/>
        </w:rPr>
        <w:t>Αναθέτουσας Αρχής</w:t>
      </w:r>
      <w:r w:rsidRPr="0033120F">
        <w:rPr>
          <w:lang w:val="el-GR"/>
        </w:rPr>
        <w:t xml:space="preserve"> μετά από σχετική εισήγηση της Επιτροπής Παρακολούθησης.</w:t>
      </w:r>
    </w:p>
    <w:p w14:paraId="0EB85A0C" w14:textId="083C9E7C" w:rsidR="00321D6E" w:rsidRPr="0033120F" w:rsidRDefault="00321D6E" w:rsidP="00321D6E">
      <w:pPr>
        <w:rPr>
          <w:lang w:val="el-GR"/>
        </w:rPr>
      </w:pPr>
      <w:r w:rsidRPr="0033120F">
        <w:rPr>
          <w:lang w:val="el-GR"/>
        </w:rPr>
        <w:lastRenderedPageBreak/>
        <w:t xml:space="preserve">Η </w:t>
      </w:r>
      <w:r w:rsidR="00344CE0">
        <w:rPr>
          <w:lang w:val="el-GR"/>
        </w:rPr>
        <w:t>Αναθέτουσα Αρχή</w:t>
      </w:r>
      <w:r w:rsidRPr="0033120F">
        <w:rPr>
          <w:lang w:val="el-GR"/>
        </w:rPr>
        <w:t xml:space="preserve">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51633E92" w14:textId="77777777" w:rsidR="00321D6E" w:rsidRPr="00321D6E" w:rsidRDefault="00321D6E" w:rsidP="00C55D88">
      <w:pPr>
        <w:pStyle w:val="3"/>
        <w:numPr>
          <w:ilvl w:val="3"/>
          <w:numId w:val="40"/>
        </w:numPr>
        <w:rPr>
          <w:lang w:val="el-GR"/>
        </w:rPr>
      </w:pPr>
      <w:bookmarkStart w:id="499" w:name="_Ref5749029"/>
      <w:bookmarkStart w:id="500" w:name="_Toc181630559"/>
      <w:r w:rsidRPr="00321D6E">
        <w:rPr>
          <w:lang w:val="el-GR"/>
        </w:rPr>
        <w:t>Σύνθεση και Στελέχωση της Ομάδας Έργου του Αναδόχου</w:t>
      </w:r>
      <w:bookmarkEnd w:id="499"/>
      <w:bookmarkEnd w:id="500"/>
    </w:p>
    <w:p w14:paraId="14F7A9D0" w14:textId="77777777" w:rsidR="00355BB5" w:rsidRPr="008445D4" w:rsidRDefault="00355BB5" w:rsidP="008445D4">
      <w:pPr>
        <w:suppressAutoHyphens w:val="0"/>
        <w:jc w:val="left"/>
        <w:rPr>
          <w:lang w:val="el-GR"/>
        </w:rPr>
      </w:pPr>
      <w:r w:rsidRPr="008445D4">
        <w:rPr>
          <w:lang w:val="el-GR"/>
        </w:rPr>
        <w:t>Η στελέχωση της Ομάδας Έργου του Αναδόχου, θα έχει την παρακάτω δομή:</w:t>
      </w:r>
    </w:p>
    <w:p w14:paraId="7C3A5378" w14:textId="5C9E707B" w:rsidR="00355BB5" w:rsidRPr="008445D4" w:rsidRDefault="00FE0F3F" w:rsidP="00DA6283">
      <w:pPr>
        <w:pStyle w:val="aff"/>
        <w:numPr>
          <w:ilvl w:val="0"/>
          <w:numId w:val="58"/>
        </w:numPr>
        <w:suppressAutoHyphens w:val="0"/>
        <w:rPr>
          <w:lang w:val="el-GR"/>
        </w:rPr>
      </w:pPr>
      <w:r>
        <w:rPr>
          <w:b/>
          <w:bCs/>
          <w:lang w:val="el-GR"/>
        </w:rPr>
        <w:t>Έναν (</w:t>
      </w:r>
      <w:r w:rsidR="00355BB5" w:rsidRPr="008445D4">
        <w:rPr>
          <w:b/>
          <w:bCs/>
          <w:lang w:val="el-GR"/>
        </w:rPr>
        <w:t>1</w:t>
      </w:r>
      <w:r>
        <w:rPr>
          <w:b/>
          <w:bCs/>
          <w:lang w:val="el-GR"/>
        </w:rPr>
        <w:t>)</w:t>
      </w:r>
      <w:r w:rsidR="00355BB5" w:rsidRPr="008445D4">
        <w:rPr>
          <w:b/>
          <w:bCs/>
          <w:lang w:val="el-GR"/>
        </w:rPr>
        <w:t xml:space="preserve"> Υπεύθυνο του Συμβούλου Τεχνικής Υποστήριξης (ΥΣΤΥ)</w:t>
      </w:r>
      <w:r w:rsidR="00355BB5" w:rsidRPr="008445D4">
        <w:rPr>
          <w:lang w:val="el-GR"/>
        </w:rPr>
        <w:t xml:space="preserve">, ο οποίος θα ηγηθεί της Ομάδας Έργου, θα κατέχει συντονιστικό ρόλο και θα έχει τη συνολική ευθύνη των εργασιών του ΣΤΥ. </w:t>
      </w:r>
    </w:p>
    <w:p w14:paraId="64A12AA9" w14:textId="16EC86BF" w:rsidR="00355BB5" w:rsidRPr="008445D4" w:rsidRDefault="00FE0F3F" w:rsidP="008445D4">
      <w:pPr>
        <w:pStyle w:val="aff"/>
        <w:numPr>
          <w:ilvl w:val="0"/>
          <w:numId w:val="58"/>
        </w:numPr>
        <w:suppressAutoHyphens w:val="0"/>
        <w:jc w:val="left"/>
        <w:rPr>
          <w:lang w:val="el-GR"/>
        </w:rPr>
      </w:pPr>
      <w:r>
        <w:rPr>
          <w:b/>
          <w:bCs/>
          <w:lang w:val="el-GR"/>
        </w:rPr>
        <w:t>Έναν (</w:t>
      </w:r>
      <w:r w:rsidR="00355BB5" w:rsidRPr="008445D4">
        <w:rPr>
          <w:b/>
          <w:bCs/>
          <w:lang w:val="el-GR"/>
        </w:rPr>
        <w:t>1</w:t>
      </w:r>
      <w:r>
        <w:rPr>
          <w:b/>
          <w:bCs/>
          <w:lang w:val="el-GR"/>
        </w:rPr>
        <w:t>)</w:t>
      </w:r>
      <w:r w:rsidR="00355BB5" w:rsidRPr="008445D4">
        <w:rPr>
          <w:b/>
          <w:bCs/>
          <w:lang w:val="el-GR"/>
        </w:rPr>
        <w:t xml:space="preserve"> Αναπληρωτή του ΥΣΤΥ (ΑΥΣΤΥ)</w:t>
      </w:r>
      <w:r w:rsidR="00355BB5" w:rsidRPr="008445D4">
        <w:rPr>
          <w:lang w:val="el-GR"/>
        </w:rPr>
        <w:t>, ο οποίος θα υποστηρίζει τον ΥΣΤΥ</w:t>
      </w:r>
    </w:p>
    <w:p w14:paraId="15EE9034" w14:textId="2D928218" w:rsidR="00355BB5" w:rsidRPr="008445D4" w:rsidRDefault="00355BB5" w:rsidP="00DA6283">
      <w:pPr>
        <w:suppressAutoHyphens w:val="0"/>
        <w:ind w:left="720"/>
        <w:rPr>
          <w:lang w:val="el-GR"/>
        </w:rPr>
      </w:pPr>
      <w:r w:rsidRPr="008445D4">
        <w:rPr>
          <w:lang w:val="el-GR"/>
        </w:rPr>
        <w:t xml:space="preserve">Ο ΥΣΤΥ θα είναι επικεφαλής της Ομάδας Έργου και θα έχει την ευθύνη του συντονισμού της Ομάδας Έργου και της εκπροσώπησης του Αναδόχου έναντι της Αναθέτουσας, με αναπληρωτή του τον ΑΥΣΤΥ. Ο συνολικός προσφερόμενος χρόνος ΥΣΤΥ και ΑΥΣΤΥ θα πρέπει να είναι </w:t>
      </w:r>
      <w:r w:rsidR="004F6497" w:rsidRPr="00673F22">
        <w:rPr>
          <w:b/>
          <w:bCs/>
          <w:lang w:val="el-GR"/>
        </w:rPr>
        <w:t>28</w:t>
      </w:r>
      <w:r w:rsidR="004F6497">
        <w:rPr>
          <w:lang w:val="el-GR"/>
        </w:rPr>
        <w:t xml:space="preserve"> </w:t>
      </w:r>
      <w:r w:rsidR="00497603" w:rsidRPr="00694ECF">
        <w:rPr>
          <w:b/>
          <w:bCs/>
          <w:lang w:val="el-GR"/>
        </w:rPr>
        <w:t xml:space="preserve"> </w:t>
      </w:r>
      <w:r w:rsidRPr="00694ECF">
        <w:rPr>
          <w:b/>
          <w:bCs/>
          <w:lang w:val="el-GR"/>
        </w:rPr>
        <w:t>α/μ</w:t>
      </w:r>
    </w:p>
    <w:p w14:paraId="48F32EE0" w14:textId="4C6F30A5" w:rsidR="00355BB5" w:rsidRPr="00FE0F3F" w:rsidRDefault="00355BB5" w:rsidP="00DA6283">
      <w:pPr>
        <w:pStyle w:val="aff"/>
        <w:numPr>
          <w:ilvl w:val="0"/>
          <w:numId w:val="58"/>
        </w:numPr>
        <w:suppressAutoHyphens w:val="0"/>
        <w:rPr>
          <w:lang w:val="el-GR"/>
        </w:rPr>
      </w:pPr>
      <w:r w:rsidRPr="00FE0F3F">
        <w:rPr>
          <w:b/>
          <w:bCs/>
          <w:lang w:val="el-GR"/>
        </w:rPr>
        <w:t>Έμπειροι Σύμβουλοι Διαχειριστικής και Επιχειρησιακής Υποστήριξης Έργων</w:t>
      </w:r>
      <w:r w:rsidRPr="00FE0F3F">
        <w:rPr>
          <w:lang w:val="el-GR"/>
        </w:rPr>
        <w:t>, μέσω</w:t>
      </w:r>
      <w:r w:rsidR="00FE0F3F" w:rsidRPr="00FE0F3F">
        <w:rPr>
          <w:lang w:val="el-GR"/>
        </w:rPr>
        <w:t xml:space="preserve"> </w:t>
      </w:r>
      <w:r w:rsidRPr="00FE0F3F">
        <w:rPr>
          <w:lang w:val="el-GR"/>
        </w:rPr>
        <w:t xml:space="preserve">κατάλληλου αριθμού ατόμων με απασχόληση on-site ή στην έδρα του αναδόχου ή όπου αλλού απαιτηθεί ανάλογα τις τρέχουσες ανάγκες του έργου (π.χ. σε συναντήσεις), συνολικής απασχόλησης </w:t>
      </w:r>
      <w:r w:rsidR="004F6497">
        <w:rPr>
          <w:b/>
          <w:bCs/>
          <w:lang w:val="el-GR"/>
        </w:rPr>
        <w:t>45</w:t>
      </w:r>
      <w:r w:rsidRPr="00FE0F3F">
        <w:rPr>
          <w:b/>
          <w:bCs/>
          <w:lang w:val="el-GR"/>
        </w:rPr>
        <w:t xml:space="preserve"> α/μ</w:t>
      </w:r>
    </w:p>
    <w:p w14:paraId="00B34CEA" w14:textId="6F7533FF" w:rsidR="00355BB5" w:rsidRPr="00FE0F3F" w:rsidRDefault="00355BB5" w:rsidP="00DA6283">
      <w:pPr>
        <w:pStyle w:val="aff"/>
        <w:numPr>
          <w:ilvl w:val="0"/>
          <w:numId w:val="58"/>
        </w:numPr>
        <w:suppressAutoHyphens w:val="0"/>
        <w:rPr>
          <w:lang w:val="el-GR"/>
        </w:rPr>
      </w:pPr>
      <w:r w:rsidRPr="00FE0F3F">
        <w:rPr>
          <w:b/>
          <w:bCs/>
          <w:lang w:val="el-GR"/>
        </w:rPr>
        <w:t xml:space="preserve">Έμπειροι Σύμβουλοι Τεχνικής και Επιστημονικής Υποστήριξης Έργων, </w:t>
      </w:r>
      <w:r w:rsidRPr="00FE0F3F">
        <w:rPr>
          <w:lang w:val="el-GR"/>
        </w:rPr>
        <w:t xml:space="preserve">μέσω κατάλληλου αριθμού ατόμων με απασχόληση on-site ή στην έδρα του αναδόχου ή όπου αλλού απαιτηθεί ανάλογα τις τρέχουσες ανάγκες του έργου (π.χ. σε συναντήσεις), συνολικής απασχόλησης </w:t>
      </w:r>
      <w:r w:rsidRPr="00FE0F3F">
        <w:rPr>
          <w:b/>
          <w:bCs/>
          <w:lang w:val="el-GR"/>
        </w:rPr>
        <w:t>45 α/μ</w:t>
      </w:r>
    </w:p>
    <w:p w14:paraId="799A6846" w14:textId="77777777" w:rsidR="00355BB5" w:rsidRPr="008445D4" w:rsidRDefault="00355BB5" w:rsidP="008445D4">
      <w:pPr>
        <w:pStyle w:val="aff"/>
        <w:numPr>
          <w:ilvl w:val="0"/>
          <w:numId w:val="58"/>
        </w:numPr>
        <w:suppressAutoHyphens w:val="0"/>
        <w:jc w:val="left"/>
        <w:rPr>
          <w:b/>
          <w:bCs/>
          <w:lang w:val="el-GR"/>
        </w:rPr>
      </w:pPr>
      <w:r w:rsidRPr="008445D4">
        <w:rPr>
          <w:b/>
          <w:bCs/>
          <w:lang w:val="el-GR"/>
        </w:rPr>
        <w:t xml:space="preserve">Εξειδικευμένοι Εμπειρογνώμονες, </w:t>
      </w:r>
      <w:r w:rsidRPr="008445D4">
        <w:rPr>
          <w:lang w:val="el-GR"/>
        </w:rPr>
        <w:t>ως εξής:</w:t>
      </w:r>
    </w:p>
    <w:p w14:paraId="339F3945" w14:textId="0CFADD94" w:rsidR="00355BB5" w:rsidRPr="008445D4" w:rsidRDefault="00355BB5" w:rsidP="00DA6283">
      <w:pPr>
        <w:pStyle w:val="aff"/>
        <w:numPr>
          <w:ilvl w:val="1"/>
          <w:numId w:val="58"/>
        </w:numPr>
        <w:suppressAutoHyphens w:val="0"/>
        <w:jc w:val="left"/>
        <w:rPr>
          <w:lang w:val="el-GR"/>
        </w:rPr>
      </w:pPr>
      <w:r w:rsidRPr="008445D4">
        <w:rPr>
          <w:b/>
          <w:bCs/>
          <w:lang w:val="el-GR"/>
        </w:rPr>
        <w:t xml:space="preserve">Τεχνικοί εμπειρογνώμονες, </w:t>
      </w:r>
      <w:r w:rsidRPr="008445D4">
        <w:rPr>
          <w:lang w:val="el-GR"/>
        </w:rPr>
        <w:t xml:space="preserve">συνολικής ανθρωποπροσπάθειας </w:t>
      </w:r>
      <w:r w:rsidR="008445D4" w:rsidRPr="00694ECF">
        <w:rPr>
          <w:b/>
          <w:bCs/>
          <w:lang w:val="el-GR"/>
        </w:rPr>
        <w:t>2</w:t>
      </w:r>
      <w:r w:rsidRPr="00694ECF">
        <w:rPr>
          <w:b/>
          <w:bCs/>
          <w:lang w:val="el-GR"/>
        </w:rPr>
        <w:t>0 α/μ</w:t>
      </w:r>
      <w:r w:rsidRPr="008445D4">
        <w:rPr>
          <w:lang w:val="el-GR"/>
        </w:rPr>
        <w:t xml:space="preserve"> </w:t>
      </w:r>
    </w:p>
    <w:p w14:paraId="7E64EA66" w14:textId="77777777" w:rsidR="00355BB5" w:rsidRPr="008445D4" w:rsidRDefault="00355BB5" w:rsidP="00DA6283">
      <w:pPr>
        <w:pStyle w:val="aff"/>
        <w:numPr>
          <w:ilvl w:val="1"/>
          <w:numId w:val="58"/>
        </w:numPr>
        <w:suppressAutoHyphens w:val="0"/>
        <w:jc w:val="left"/>
        <w:rPr>
          <w:lang w:val="el-GR"/>
        </w:rPr>
      </w:pPr>
      <w:r w:rsidRPr="008445D4">
        <w:rPr>
          <w:b/>
          <w:bCs/>
          <w:lang w:val="el-GR"/>
        </w:rPr>
        <w:t xml:space="preserve">Νομικός εμπειρογνώμονας, </w:t>
      </w:r>
      <w:r w:rsidRPr="008445D4">
        <w:rPr>
          <w:lang w:val="el-GR"/>
        </w:rPr>
        <w:t xml:space="preserve">συνολικής ανθρωποπροσπάθειας </w:t>
      </w:r>
      <w:r w:rsidRPr="00694ECF">
        <w:rPr>
          <w:b/>
          <w:bCs/>
          <w:lang w:val="el-GR"/>
        </w:rPr>
        <w:t>5 α/μ</w:t>
      </w:r>
    </w:p>
    <w:p w14:paraId="00813F33" w14:textId="77777777" w:rsidR="00355BB5" w:rsidRPr="008445D4" w:rsidRDefault="00355BB5" w:rsidP="008445D4">
      <w:pPr>
        <w:suppressAutoHyphens w:val="0"/>
        <w:ind w:left="720"/>
        <w:jc w:val="left"/>
        <w:rPr>
          <w:lang w:val="el-GR"/>
        </w:rPr>
      </w:pPr>
      <w:r w:rsidRPr="008445D4">
        <w:rPr>
          <w:lang w:val="el-GR"/>
        </w:rPr>
        <w:t>οι οποίοι θα υποστηρίζουν κατά περίπτωση τις εργασίες του ΣΤΥ, αναλαμβάνοντας ειδικά / εξειδικευμένα καθήκοντα όπως την εκπόνηση εξειδικευμένων εμπειρογνωμοσυνών, κλπ.</w:t>
      </w:r>
    </w:p>
    <w:p w14:paraId="7962299E" w14:textId="60BDD115" w:rsidR="00355BB5" w:rsidRPr="008445D4" w:rsidRDefault="00355BB5" w:rsidP="008445D4">
      <w:pPr>
        <w:pStyle w:val="aff"/>
        <w:numPr>
          <w:ilvl w:val="0"/>
          <w:numId w:val="58"/>
        </w:numPr>
        <w:suppressAutoHyphens w:val="0"/>
        <w:jc w:val="left"/>
        <w:rPr>
          <w:lang w:val="el-GR"/>
        </w:rPr>
      </w:pPr>
      <w:r w:rsidRPr="008445D4">
        <w:rPr>
          <w:b/>
          <w:bCs/>
          <w:lang w:val="el-GR"/>
        </w:rPr>
        <w:t>Στελέχη Διοικητικής Υποστήριξης</w:t>
      </w:r>
      <w:r w:rsidRPr="008445D4">
        <w:rPr>
          <w:lang w:val="el-GR"/>
        </w:rPr>
        <w:t xml:space="preserve">, συνολικής ανθρωποπροσπάθειας </w:t>
      </w:r>
      <w:r w:rsidRPr="00694ECF">
        <w:rPr>
          <w:b/>
          <w:bCs/>
          <w:lang w:val="el-GR"/>
        </w:rPr>
        <w:t>30 α/μ</w:t>
      </w:r>
    </w:p>
    <w:p w14:paraId="6A56C956" w14:textId="77777777" w:rsidR="00344CE0" w:rsidRPr="0033120F" w:rsidRDefault="00344CE0" w:rsidP="00321D6E">
      <w:pPr>
        <w:suppressAutoHyphens w:val="0"/>
        <w:ind w:left="720"/>
        <w:rPr>
          <w:lang w:val="el-GR"/>
        </w:rPr>
      </w:pPr>
    </w:p>
    <w:p w14:paraId="685DA24E" w14:textId="77777777" w:rsidR="00321D6E" w:rsidRPr="0033120F" w:rsidRDefault="00321D6E" w:rsidP="00321D6E">
      <w:pPr>
        <w:pStyle w:val="Default"/>
        <w:spacing w:after="120"/>
        <w:ind w:left="60"/>
        <w:rPr>
          <w:rFonts w:ascii="Tahoma" w:hAnsi="Tahoma" w:cs="Tahoma"/>
          <w:color w:val="auto"/>
          <w:sz w:val="22"/>
          <w:szCs w:val="22"/>
          <w:lang w:eastAsia="en-US"/>
        </w:rPr>
      </w:pPr>
      <w:r w:rsidRPr="0033120F">
        <w:rPr>
          <w:rFonts w:ascii="Tahoma" w:hAnsi="Tahoma" w:cs="Tahoma"/>
          <w:color w:val="auto"/>
          <w:sz w:val="22"/>
          <w:szCs w:val="22"/>
          <w:lang w:eastAsia="en-US"/>
        </w:rPr>
        <w:t>Ο υποψήφιος θα πρέπει να συμπεριλάβει στην προσφορά του πίνακα με τους προσφερόμενους ανθρωποχρόνους των στελεχών ανά Ενότητα Εργασιών</w:t>
      </w:r>
      <w:r>
        <w:rPr>
          <w:rFonts w:ascii="Tahoma" w:hAnsi="Tahoma" w:cs="Tahoma"/>
          <w:color w:val="auto"/>
          <w:sz w:val="22"/>
          <w:szCs w:val="22"/>
          <w:lang w:eastAsia="en-US"/>
        </w:rPr>
        <w:t xml:space="preserve"> και</w:t>
      </w:r>
      <w:r w:rsidRPr="0033120F">
        <w:rPr>
          <w:rFonts w:ascii="Tahoma" w:hAnsi="Tahoma" w:cs="Tahoma"/>
          <w:color w:val="auto"/>
          <w:sz w:val="22"/>
          <w:szCs w:val="22"/>
          <w:lang w:eastAsia="en-US"/>
        </w:rPr>
        <w:t xml:space="preserve"> Υποενότητα</w:t>
      </w:r>
      <w:r>
        <w:rPr>
          <w:rFonts w:ascii="Tahoma" w:hAnsi="Tahoma" w:cs="Tahoma"/>
          <w:color w:val="auto"/>
          <w:sz w:val="22"/>
          <w:szCs w:val="22"/>
          <w:lang w:eastAsia="en-US"/>
        </w:rPr>
        <w:t xml:space="preserve"> /Παραδοτέο</w:t>
      </w:r>
      <w:r w:rsidRPr="0033120F">
        <w:rPr>
          <w:rFonts w:ascii="Tahoma" w:hAnsi="Tahoma" w:cs="Tahoma"/>
          <w:color w:val="auto"/>
          <w:sz w:val="22"/>
          <w:szCs w:val="22"/>
          <w:lang w:eastAsia="en-US"/>
        </w:rPr>
        <w:t>.</w:t>
      </w:r>
    </w:p>
    <w:p w14:paraId="6B286E23" w14:textId="77777777" w:rsidR="00321D6E" w:rsidRPr="00321D6E" w:rsidRDefault="00321D6E" w:rsidP="00C55D88">
      <w:pPr>
        <w:pStyle w:val="3"/>
        <w:numPr>
          <w:ilvl w:val="2"/>
          <w:numId w:val="40"/>
        </w:numPr>
        <w:rPr>
          <w:lang w:val="el-GR"/>
        </w:rPr>
      </w:pPr>
      <w:bookmarkStart w:id="501" w:name="_Toc54099343"/>
      <w:bookmarkStart w:id="502" w:name="_Toc62559037"/>
      <w:bookmarkStart w:id="503" w:name="_Ref288204834"/>
      <w:bookmarkStart w:id="504" w:name="_Ref288204836"/>
      <w:bookmarkStart w:id="505" w:name="_Toc326758137"/>
      <w:bookmarkStart w:id="506" w:name="_Toc336003302"/>
      <w:bookmarkStart w:id="507" w:name="_Toc359225746"/>
      <w:bookmarkStart w:id="508" w:name="_Toc372723495"/>
      <w:bookmarkStart w:id="509" w:name="_Ref5748743"/>
      <w:bookmarkStart w:id="510" w:name="_Ref5748745"/>
      <w:bookmarkStart w:id="511" w:name="_Ref5748880"/>
      <w:bookmarkStart w:id="512" w:name="_Ref5748889"/>
      <w:bookmarkStart w:id="513" w:name="_Ref5749448"/>
      <w:bookmarkStart w:id="514" w:name="_Ref5749450"/>
      <w:bookmarkStart w:id="515" w:name="_Ref5749706"/>
      <w:bookmarkStart w:id="516" w:name="_Ref24708616"/>
      <w:bookmarkStart w:id="517" w:name="_Toc75339103"/>
      <w:bookmarkStart w:id="518" w:name="_Ref122023727"/>
      <w:bookmarkStart w:id="519" w:name="_Toc181630560"/>
      <w:r w:rsidRPr="00321D6E">
        <w:rPr>
          <w:lang w:val="el-GR"/>
        </w:rPr>
        <w:t>Μεθοδολογία διοίκησης και διασφάλισης ποιότητας Έργου</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14:paraId="091632D3" w14:textId="77777777" w:rsidR="00321D6E" w:rsidRPr="0033120F" w:rsidRDefault="00321D6E" w:rsidP="00321D6E">
      <w:pPr>
        <w:rPr>
          <w:lang w:val="el-GR"/>
        </w:rPr>
      </w:pPr>
      <w:r w:rsidRPr="0033120F">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w:t>
      </w:r>
    </w:p>
    <w:p w14:paraId="33A870BD" w14:textId="632EF014" w:rsidR="00321D6E" w:rsidRPr="0033120F" w:rsidRDefault="00321D6E" w:rsidP="00321D6E">
      <w:pPr>
        <w:rPr>
          <w:lang w:val="el-GR"/>
        </w:rPr>
      </w:pPr>
      <w:r w:rsidRPr="0033120F">
        <w:rPr>
          <w:lang w:val="el-GR"/>
        </w:rPr>
        <w:t xml:space="preserve">Κατά τη διάρκεια υλοποίησης του Έργου, ο Ανάδοχος θα υποβάλλει </w:t>
      </w:r>
      <w:r w:rsidRPr="0033120F">
        <w:rPr>
          <w:b/>
          <w:bCs/>
          <w:lang w:val="el-GR"/>
        </w:rPr>
        <w:t>Μηνιαίες</w:t>
      </w:r>
      <w:r w:rsidRPr="0033120F">
        <w:rPr>
          <w:b/>
          <w:lang w:val="el-GR"/>
        </w:rPr>
        <w:t xml:space="preserve"> Αναφορές Προόδου (progress reports)</w:t>
      </w:r>
      <w:r w:rsidRPr="0033120F">
        <w:rPr>
          <w:lang w:val="el-GR"/>
        </w:rPr>
        <w:t xml:space="preserve"> σχετικά με τις δράσεις του και τις διαδικασίες εκτέλεσης του Έργου έτσι ώστε να διασφαλίζεται:</w:t>
      </w:r>
    </w:p>
    <w:p w14:paraId="5FF9E351" w14:textId="77777777" w:rsidR="00321D6E" w:rsidRPr="0033120F" w:rsidRDefault="00321D6E" w:rsidP="00C55D88">
      <w:pPr>
        <w:pStyle w:val="aff"/>
        <w:numPr>
          <w:ilvl w:val="0"/>
          <w:numId w:val="31"/>
        </w:numPr>
        <w:suppressAutoHyphens w:val="0"/>
        <w:contextualSpacing w:val="0"/>
        <w:jc w:val="left"/>
        <w:rPr>
          <w:lang w:val="el-GR" w:eastAsia="en-US"/>
        </w:rPr>
      </w:pPr>
      <w:r w:rsidRPr="0033120F">
        <w:rPr>
          <w:lang w:val="el-GR" w:eastAsia="en-US"/>
        </w:rPr>
        <w:t>η τήρηση του χρονοδιαγράμματος του Έργου</w:t>
      </w:r>
    </w:p>
    <w:p w14:paraId="10928068" w14:textId="61E4F815" w:rsidR="00321D6E" w:rsidRPr="0033120F" w:rsidRDefault="00321D6E" w:rsidP="00C55D88">
      <w:pPr>
        <w:pStyle w:val="aff"/>
        <w:numPr>
          <w:ilvl w:val="0"/>
          <w:numId w:val="31"/>
        </w:numPr>
        <w:suppressAutoHyphens w:val="0"/>
        <w:contextualSpacing w:val="0"/>
        <w:jc w:val="left"/>
        <w:rPr>
          <w:lang w:val="el-GR"/>
        </w:rPr>
      </w:pPr>
      <w:r w:rsidRPr="0033120F">
        <w:rPr>
          <w:lang w:val="el-GR" w:eastAsia="en-US"/>
        </w:rPr>
        <w:t xml:space="preserve">η ορθή, και συμβατή με τις προδιαγραφές, εκτέλεση των υποχρεώσεων </w:t>
      </w:r>
      <w:r w:rsidR="002479C4">
        <w:rPr>
          <w:lang w:val="el-GR" w:eastAsia="en-US"/>
        </w:rPr>
        <w:t xml:space="preserve">των Αναδόχων των υποέργων </w:t>
      </w:r>
      <w:r w:rsidRPr="0033120F">
        <w:rPr>
          <w:lang w:val="el-GR" w:eastAsia="en-US"/>
        </w:rPr>
        <w:t>.</w:t>
      </w:r>
    </w:p>
    <w:p w14:paraId="5F54D16C" w14:textId="77777777" w:rsidR="00321D6E" w:rsidRPr="0033120F" w:rsidRDefault="00321D6E" w:rsidP="00321D6E">
      <w:pPr>
        <w:rPr>
          <w:lang w:val="el-GR"/>
        </w:rPr>
      </w:pPr>
      <w:r w:rsidRPr="0033120F">
        <w:rPr>
          <w:lang w:val="el-GR"/>
        </w:rPr>
        <w:t xml:space="preserve">Οι τακτικές συναντήσεις του Αναδόχου με την Επιτροπή Παρακολούθησης για την πρόοδο του Έργου θα διεξάγονται σε μηνιαία βάση. </w:t>
      </w:r>
    </w:p>
    <w:p w14:paraId="53F30C8D" w14:textId="77777777" w:rsidR="00321D6E" w:rsidRPr="0033120F" w:rsidRDefault="00321D6E" w:rsidP="00321D6E">
      <w:pPr>
        <w:rPr>
          <w:lang w:val="el-GR"/>
        </w:rPr>
      </w:pPr>
      <w:r w:rsidRPr="0033120F">
        <w:rPr>
          <w:lang w:val="el-GR"/>
        </w:rPr>
        <w:lastRenderedPageBreak/>
        <w:t>Ο Υπεύθυνος έργου του ΣΤΥ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E3561C7" w14:textId="77777777" w:rsidR="00321D6E" w:rsidRPr="0033120F" w:rsidRDefault="00321D6E" w:rsidP="00321D6E">
      <w:pPr>
        <w:rPr>
          <w:lang w:val="el-GR"/>
        </w:rPr>
      </w:pPr>
      <w:r w:rsidRPr="0033120F">
        <w:rPr>
          <w:lang w:val="el-GR"/>
        </w:rPr>
        <w:t>Εκτός από τις τακτικές συναντήσεις, ο Πρόεδρος της Επιτροπής Παρακολούθησης μπορεί να συγκαλέσει έκτακτες συναντήσεις εάν κριθεί απαραίτητο.</w:t>
      </w:r>
    </w:p>
    <w:p w14:paraId="50F4DFFD" w14:textId="185B4A21" w:rsidR="00321D6E" w:rsidRPr="0033120F" w:rsidRDefault="00321D6E" w:rsidP="00321D6E">
      <w:pPr>
        <w:rPr>
          <w:lang w:val="el-GR"/>
        </w:rPr>
      </w:pPr>
      <w:r w:rsidRPr="0033120F">
        <w:rPr>
          <w:lang w:val="el-GR"/>
        </w:rPr>
        <w:t xml:space="preserve">Ο Ανάδοχος θα τηρεί τα πρακτικά των συναντήσεων που διεξάγονται για την πρόοδο του Έργου και θα τα αποστέλλει </w:t>
      </w:r>
      <w:r w:rsidR="006C6CC7">
        <w:rPr>
          <w:lang w:val="el-GR"/>
        </w:rPr>
        <w:t>στην ΚτΠ Μ.Α.Ε.</w:t>
      </w:r>
    </w:p>
    <w:p w14:paraId="5D41DECD" w14:textId="0758E69B" w:rsidR="00321D6E" w:rsidRPr="0033120F" w:rsidRDefault="00321D6E" w:rsidP="00321D6E">
      <w:pPr>
        <w:rPr>
          <w:lang w:val="el-GR"/>
        </w:rPr>
      </w:pPr>
      <w:r w:rsidRPr="0033120F">
        <w:rPr>
          <w:lang w:val="el-GR"/>
        </w:rPr>
        <w:t xml:space="preserve">Ο </w:t>
      </w:r>
      <w:r w:rsidR="00F667EC">
        <w:rPr>
          <w:lang w:val="el-GR"/>
        </w:rPr>
        <w:t>Α</w:t>
      </w:r>
      <w:r w:rsidRPr="0033120F">
        <w:rPr>
          <w:lang w:val="el-GR"/>
        </w:rPr>
        <w:t>νάδοχος θα υποβάλλει σε μηνιαία βάση, αναλυτική κατάσταση με την απασχόληση των μελών της ομάδας έργου.</w:t>
      </w:r>
    </w:p>
    <w:p w14:paraId="430D3BE9" w14:textId="55FEBBB1" w:rsidR="00321D6E" w:rsidRPr="0033120F" w:rsidRDefault="00321D6E" w:rsidP="00321D6E">
      <w:pPr>
        <w:rPr>
          <w:lang w:val="el-GR"/>
        </w:rPr>
      </w:pPr>
      <w:r w:rsidRPr="0044324E">
        <w:rPr>
          <w:lang w:val="el-GR"/>
        </w:rPr>
        <w:t xml:space="preserve">Κατά τη διάρκεια υλοποίησης του Έργου, ο Ανάδοχος θα υποβάλλει και </w:t>
      </w:r>
      <w:r w:rsidRPr="0044324E">
        <w:rPr>
          <w:b/>
          <w:bCs/>
          <w:lang w:val="el-GR"/>
        </w:rPr>
        <w:t>Τριμηνιαίες</w:t>
      </w:r>
      <w:r w:rsidRPr="0044324E">
        <w:rPr>
          <w:b/>
          <w:lang w:val="el-GR"/>
        </w:rPr>
        <w:t xml:space="preserve"> Αναφορές Προόδου (progress reports)</w:t>
      </w:r>
      <w:r w:rsidRPr="0044324E">
        <w:rPr>
          <w:lang w:val="el-GR"/>
        </w:rPr>
        <w:t xml:space="preserve"> σχετικά με τις δράσεις</w:t>
      </w:r>
      <w:r w:rsidR="00F667EC">
        <w:rPr>
          <w:lang w:val="el-GR"/>
        </w:rPr>
        <w:t xml:space="preserve"> του</w:t>
      </w:r>
      <w:r w:rsidRPr="0044324E">
        <w:rPr>
          <w:lang w:val="el-GR"/>
        </w:rPr>
        <w:t xml:space="preserve">, όπου θα συνοψίζονται απολογιστικά η πρόοδος </w:t>
      </w:r>
      <w:r w:rsidR="00606F38">
        <w:rPr>
          <w:lang w:val="el-GR"/>
        </w:rPr>
        <w:t>του κυρίως υποέργου</w:t>
      </w:r>
      <w:r w:rsidRPr="0044324E">
        <w:rPr>
          <w:lang w:val="el-GR"/>
        </w:rPr>
        <w:t>, οι υπηρεσίες του Συμβούλου που θα έχουν παρασχεθεί, ενώ θα συμπεριλαμβάνεται και ο προγραμματισμός των προβλεπόμενων εργασιών του επόμενου τριμήνου αναφοράς, σε συσχέτιση με τις επόμενες δραστηριότητες των κυρίως υποέργων.</w:t>
      </w:r>
    </w:p>
    <w:p w14:paraId="6DC02086" w14:textId="77777777" w:rsidR="00321D6E" w:rsidRPr="0033120F" w:rsidRDefault="00321D6E" w:rsidP="00321D6E">
      <w:pPr>
        <w:rPr>
          <w:lang w:val="el-GR"/>
        </w:rPr>
      </w:pPr>
      <w:r w:rsidRPr="0033120F">
        <w:rPr>
          <w:lang w:val="el-GR"/>
        </w:rPr>
        <w:t>Ο υποψήφιος Ανάδοχος, θα πρέπει να συμπεριλάβει στην προσφορά του τα έγγραφα της Μεθοδολογίας Διαχείρισης Ποιότητας του Έργου (Project Quality Plan) που εφαρμόζει, ή σε περίπτωση χρήσης λογισμικού, να γίνει σχετική αναφορά.</w:t>
      </w:r>
    </w:p>
    <w:p w14:paraId="7EACAE6F" w14:textId="77777777" w:rsidR="00321D6E" w:rsidRPr="0033120F" w:rsidRDefault="00321D6E" w:rsidP="00321D6E">
      <w:pPr>
        <w:rPr>
          <w:bCs/>
          <w:lang w:val="el-GR"/>
        </w:rPr>
      </w:pPr>
      <w:r w:rsidRPr="0033120F">
        <w:rPr>
          <w:bCs/>
          <w:lang w:val="el-GR"/>
        </w:rPr>
        <w:t>Για την παροχή των υπηρεσιών, ο ΣΤΥ υποχρεούται να συνεργάζεται με:</w:t>
      </w:r>
    </w:p>
    <w:p w14:paraId="41ACDEF8" w14:textId="77777777" w:rsidR="00321D6E" w:rsidRPr="0033120F" w:rsidRDefault="00321D6E" w:rsidP="00C55D88">
      <w:pPr>
        <w:numPr>
          <w:ilvl w:val="0"/>
          <w:numId w:val="25"/>
        </w:numPr>
        <w:ind w:left="714" w:hanging="357"/>
        <w:rPr>
          <w:bCs/>
          <w:lang w:val="el-GR"/>
        </w:rPr>
      </w:pPr>
      <w:r w:rsidRPr="0033120F">
        <w:rPr>
          <w:bCs/>
          <w:lang w:val="el-GR"/>
        </w:rPr>
        <w:t>την Αναθέτουσα Αρχή,</w:t>
      </w:r>
    </w:p>
    <w:p w14:paraId="1FF2B9AC" w14:textId="77777777" w:rsidR="00321D6E" w:rsidRPr="0033120F" w:rsidRDefault="00321D6E" w:rsidP="00C55D88">
      <w:pPr>
        <w:numPr>
          <w:ilvl w:val="0"/>
          <w:numId w:val="25"/>
        </w:numPr>
        <w:ind w:left="714" w:hanging="357"/>
        <w:rPr>
          <w:bCs/>
          <w:lang w:val="el-GR"/>
        </w:rPr>
      </w:pPr>
      <w:r w:rsidRPr="0033120F">
        <w:rPr>
          <w:bCs/>
          <w:lang w:val="el-GR"/>
        </w:rPr>
        <w:t>τον Κύριο του Έργου,</w:t>
      </w:r>
    </w:p>
    <w:p w14:paraId="3DC9AC57" w14:textId="77777777" w:rsidR="00321D6E" w:rsidRPr="0033120F" w:rsidRDefault="00321D6E" w:rsidP="00C55D88">
      <w:pPr>
        <w:numPr>
          <w:ilvl w:val="0"/>
          <w:numId w:val="25"/>
        </w:numPr>
        <w:ind w:left="714" w:hanging="357"/>
        <w:rPr>
          <w:bCs/>
          <w:lang w:val="el-GR"/>
        </w:rPr>
      </w:pPr>
      <w:r w:rsidRPr="0033120F">
        <w:rPr>
          <w:bCs/>
          <w:lang w:val="el-GR"/>
        </w:rPr>
        <w:t>τις Επιτροπές Παρακολούθησης και Παραλαβής των Έργων,</w:t>
      </w:r>
    </w:p>
    <w:p w14:paraId="7CE54990" w14:textId="77777777" w:rsidR="00321D6E" w:rsidRPr="0033120F" w:rsidRDefault="00321D6E" w:rsidP="00C55D88">
      <w:pPr>
        <w:numPr>
          <w:ilvl w:val="0"/>
          <w:numId w:val="25"/>
        </w:numPr>
        <w:ind w:left="714" w:hanging="357"/>
        <w:rPr>
          <w:bCs/>
          <w:lang w:val="el-GR"/>
        </w:rPr>
      </w:pPr>
      <w:r w:rsidRPr="0033120F">
        <w:rPr>
          <w:bCs/>
          <w:lang w:val="el-GR"/>
        </w:rPr>
        <w:t>την Επιτροπή Εποπτείας της Προγραμματικής Συμφωνίας,</w:t>
      </w:r>
    </w:p>
    <w:p w14:paraId="03440FDA" w14:textId="77777777" w:rsidR="00321D6E" w:rsidRPr="0033120F" w:rsidRDefault="00321D6E" w:rsidP="00C55D88">
      <w:pPr>
        <w:numPr>
          <w:ilvl w:val="0"/>
          <w:numId w:val="25"/>
        </w:numPr>
        <w:ind w:left="714" w:hanging="357"/>
        <w:rPr>
          <w:bCs/>
          <w:lang w:val="el-GR"/>
        </w:rPr>
      </w:pPr>
      <w:r w:rsidRPr="0033120F">
        <w:rPr>
          <w:bCs/>
          <w:lang w:val="el-GR"/>
        </w:rPr>
        <w:t xml:space="preserve">τα Σχήματα Διοίκησης των κυρίως υποέργων (ΟΔΕ, κλπ.) </w:t>
      </w:r>
    </w:p>
    <w:p w14:paraId="6520DF75" w14:textId="77777777" w:rsidR="00321D6E" w:rsidRPr="0033120F" w:rsidRDefault="00321D6E" w:rsidP="00C55D88">
      <w:pPr>
        <w:numPr>
          <w:ilvl w:val="0"/>
          <w:numId w:val="25"/>
        </w:numPr>
        <w:ind w:left="714" w:hanging="357"/>
        <w:rPr>
          <w:bCs/>
          <w:lang w:val="el-GR"/>
        </w:rPr>
      </w:pPr>
      <w:r w:rsidRPr="0033120F">
        <w:rPr>
          <w:bCs/>
          <w:lang w:val="el-GR"/>
        </w:rPr>
        <w:t>τον/ τους Διαχειριστές των κυρίως υποέργων, που θα οριστούν από την Αναθέτουσα Αρχή, και οι οποίοι αποτελούν το σημείο αναφοράς για συνεργασία στο πλαίσιο υλοποίησης του έργου και των σχετικών υποέργων,</w:t>
      </w:r>
    </w:p>
    <w:p w14:paraId="39296D5D" w14:textId="77777777" w:rsidR="00321D6E" w:rsidRPr="0033120F" w:rsidRDefault="00321D6E" w:rsidP="00C55D88">
      <w:pPr>
        <w:numPr>
          <w:ilvl w:val="0"/>
          <w:numId w:val="25"/>
        </w:numPr>
        <w:ind w:left="714" w:hanging="357"/>
        <w:rPr>
          <w:bCs/>
          <w:lang w:val="el-GR"/>
        </w:rPr>
      </w:pPr>
      <w:r w:rsidRPr="0033120F">
        <w:rPr>
          <w:bCs/>
          <w:lang w:val="el-GR"/>
        </w:rPr>
        <w:t>Τους αναδόχους των κυρίως υποέργων.</w:t>
      </w:r>
    </w:p>
    <w:p w14:paraId="05555BCF" w14:textId="77777777" w:rsidR="00321D6E" w:rsidRPr="00344CE0" w:rsidRDefault="00321D6E" w:rsidP="00C55D88">
      <w:pPr>
        <w:pStyle w:val="3"/>
        <w:numPr>
          <w:ilvl w:val="2"/>
          <w:numId w:val="40"/>
        </w:numPr>
        <w:rPr>
          <w:lang w:val="el-GR"/>
        </w:rPr>
      </w:pPr>
      <w:bookmarkStart w:id="520" w:name="_Ref5749516"/>
      <w:bookmarkStart w:id="521" w:name="_Toc75339104"/>
      <w:bookmarkStart w:id="522" w:name="_Toc181630561"/>
      <w:r w:rsidRPr="00344CE0">
        <w:rPr>
          <w:lang w:val="el-GR"/>
        </w:rPr>
        <w:t>Τόπος υλοποίησης/ παροχής των υπηρεσιών</w:t>
      </w:r>
      <w:bookmarkEnd w:id="520"/>
      <w:bookmarkEnd w:id="521"/>
      <w:bookmarkEnd w:id="522"/>
      <w:r w:rsidRPr="00344CE0">
        <w:rPr>
          <w:lang w:val="el-GR"/>
        </w:rPr>
        <w:t xml:space="preserve"> </w:t>
      </w:r>
    </w:p>
    <w:p w14:paraId="36AFD191" w14:textId="2072CDF3" w:rsidR="00321D6E" w:rsidRPr="001E12C9" w:rsidRDefault="00321D6E" w:rsidP="00321D6E">
      <w:pPr>
        <w:rPr>
          <w:lang w:val="el-GR"/>
        </w:rPr>
      </w:pPr>
      <w:r w:rsidRPr="001E12C9">
        <w:rPr>
          <w:lang w:val="el-GR"/>
        </w:rPr>
        <w:t xml:space="preserve">Ο Ανάδοχος θα προσφέρει τις υπηρεσίες του στην έδρα του, στην έδρα της </w:t>
      </w:r>
      <w:r w:rsidR="00344CE0">
        <w:rPr>
          <w:lang w:val="el-GR"/>
        </w:rPr>
        <w:t>Αναθέτουσας Αρχής</w:t>
      </w:r>
      <w:r w:rsidRPr="001E12C9">
        <w:rPr>
          <w:lang w:val="el-GR"/>
        </w:rPr>
        <w:t xml:space="preserve">, </w:t>
      </w:r>
      <w:r w:rsidR="00344CE0">
        <w:rPr>
          <w:lang w:val="el-GR"/>
        </w:rPr>
        <w:t xml:space="preserve">στα γραφεία του Αναδόχου </w:t>
      </w:r>
      <w:r w:rsidRPr="001E12C9">
        <w:rPr>
          <w:lang w:val="el-GR"/>
        </w:rPr>
        <w:t>και σε όποια άλλα σημεία προκύπτουν από τις απαιτήσεις του Έργου (π.χ. συμμετοχή σε συναντήσεις εργασίας με εμπλεκόμενους φορείς, συμμετοχή σε διαδικασίες επιτόπιων πιστοποιήσεων/παραλαβών, διενέργεια ημερίδων, κλπ.).</w:t>
      </w:r>
    </w:p>
    <w:p w14:paraId="12077874" w14:textId="77777777" w:rsidR="00321D6E" w:rsidRPr="0033120F" w:rsidRDefault="00321D6E" w:rsidP="00321D6E">
      <w:pPr>
        <w:rPr>
          <w:lang w:val="el-GR"/>
        </w:rPr>
      </w:pPr>
      <w:r w:rsidRPr="0033120F">
        <w:rPr>
          <w:lang w:val="el-GR"/>
        </w:rPr>
        <w:t>Τόπος παράδοσης των παραδοτέων που προκύπτουν από τη Σύμβαση που θα υπογραφεί με τον Ανάδοχο, ορίζεται η έδρα της Αναθέτουσας Αρχής.</w:t>
      </w:r>
    </w:p>
    <w:p w14:paraId="43A4A646" w14:textId="77777777" w:rsidR="00321D6E" w:rsidRPr="00344CE0" w:rsidRDefault="00321D6E" w:rsidP="00C55D88">
      <w:pPr>
        <w:pStyle w:val="3"/>
        <w:numPr>
          <w:ilvl w:val="2"/>
          <w:numId w:val="40"/>
        </w:numPr>
        <w:rPr>
          <w:lang w:val="el-GR"/>
        </w:rPr>
      </w:pPr>
      <w:bookmarkStart w:id="523" w:name="_Ref5748964"/>
      <w:bookmarkStart w:id="524" w:name="_Toc75339105"/>
      <w:bookmarkStart w:id="525" w:name="_Toc181630562"/>
      <w:bookmarkStart w:id="526" w:name="_Ref5745516"/>
      <w:bookmarkStart w:id="527" w:name="_Ref5745532"/>
      <w:bookmarkStart w:id="528" w:name="_Ref5748905"/>
      <w:bookmarkStart w:id="529" w:name="_Ref5748907"/>
      <w:bookmarkStart w:id="530" w:name="_Ref5749542"/>
      <w:bookmarkStart w:id="531" w:name="_Ref5749544"/>
      <w:bookmarkStart w:id="532" w:name="_Ref5749730"/>
      <w:bookmarkStart w:id="533" w:name="_Ref5749747"/>
      <w:r w:rsidRPr="00344CE0">
        <w:rPr>
          <w:lang w:val="el-GR"/>
        </w:rPr>
        <w:t>Διάρκεια σύμβασης-Χρόνοι παράδοσης</w:t>
      </w:r>
      <w:bookmarkEnd w:id="523"/>
      <w:bookmarkEnd w:id="524"/>
      <w:bookmarkEnd w:id="525"/>
      <w:r w:rsidRPr="00344CE0">
        <w:rPr>
          <w:lang w:val="el-GR"/>
        </w:rPr>
        <w:t xml:space="preserve"> </w:t>
      </w:r>
    </w:p>
    <w:p w14:paraId="1E8BA4BF" w14:textId="77777777" w:rsidR="00321D6E" w:rsidRPr="00344CE0" w:rsidRDefault="00321D6E" w:rsidP="00C55D88">
      <w:pPr>
        <w:pStyle w:val="3"/>
        <w:numPr>
          <w:ilvl w:val="3"/>
          <w:numId w:val="40"/>
        </w:numPr>
        <w:rPr>
          <w:lang w:val="el-GR"/>
        </w:rPr>
      </w:pPr>
      <w:bookmarkStart w:id="534" w:name="_Toc181630563"/>
      <w:r w:rsidRPr="00344CE0">
        <w:rPr>
          <w:lang w:val="el-GR"/>
        </w:rPr>
        <w:t>Διάρκεια Σύμβασης</w:t>
      </w:r>
      <w:bookmarkEnd w:id="534"/>
    </w:p>
    <w:p w14:paraId="6E3BFAA4" w14:textId="758DDF42" w:rsidR="00321D6E" w:rsidRPr="0033120F" w:rsidRDefault="00321D6E" w:rsidP="00321D6E">
      <w:pPr>
        <w:rPr>
          <w:lang w:val="el-GR"/>
        </w:rPr>
      </w:pPr>
      <w:r w:rsidRPr="0033120F">
        <w:rPr>
          <w:lang w:val="el-GR"/>
        </w:rPr>
        <w:t xml:space="preserve">Ο χρόνος υλοποίησης του Έργου ορίζεται </w:t>
      </w:r>
      <w:r w:rsidRPr="00673F22">
        <w:rPr>
          <w:lang w:val="el-GR"/>
        </w:rPr>
        <w:t>σε</w:t>
      </w:r>
      <w:r w:rsidR="00E540A0" w:rsidRPr="00673F22">
        <w:rPr>
          <w:lang w:val="el-GR"/>
        </w:rPr>
        <w:t xml:space="preserve"> </w:t>
      </w:r>
      <w:r w:rsidR="00E540A0" w:rsidRPr="00673F22">
        <w:rPr>
          <w:b/>
          <w:bCs/>
          <w:lang w:val="el-GR"/>
        </w:rPr>
        <w:t>δεκ</w:t>
      </w:r>
      <w:r w:rsidR="007819F2" w:rsidRPr="00673F22">
        <w:rPr>
          <w:b/>
          <w:bCs/>
          <w:lang w:val="el-GR"/>
        </w:rPr>
        <w:t>απέντε</w:t>
      </w:r>
      <w:r w:rsidR="00E540A0" w:rsidRPr="00673F22">
        <w:rPr>
          <w:b/>
          <w:bCs/>
          <w:lang w:val="el-GR"/>
        </w:rPr>
        <w:t xml:space="preserve"> (1</w:t>
      </w:r>
      <w:r w:rsidR="007819F2" w:rsidRPr="00673F22">
        <w:rPr>
          <w:b/>
          <w:bCs/>
          <w:lang w:val="el-GR"/>
        </w:rPr>
        <w:t>5</w:t>
      </w:r>
      <w:r w:rsidR="00E540A0" w:rsidRPr="00673F22">
        <w:rPr>
          <w:b/>
          <w:bCs/>
          <w:lang w:val="el-GR"/>
        </w:rPr>
        <w:t>)</w:t>
      </w:r>
      <w:r w:rsidRPr="00673F22">
        <w:rPr>
          <w:lang w:val="el-GR"/>
        </w:rPr>
        <w:t xml:space="preserve"> </w:t>
      </w:r>
      <w:r w:rsidRPr="00673F22">
        <w:rPr>
          <w:b/>
          <w:lang w:val="el-GR"/>
        </w:rPr>
        <w:t xml:space="preserve"> μήνες</w:t>
      </w:r>
      <w:r w:rsidRPr="00673F22">
        <w:rPr>
          <w:lang w:val="el-GR"/>
        </w:rPr>
        <w:t xml:space="preserve"> από</w:t>
      </w:r>
      <w:r w:rsidRPr="0033120F">
        <w:rPr>
          <w:lang w:val="el-GR"/>
        </w:rPr>
        <w:t xml:space="preserve"> την ημερομηνία υπογραφής της Σύμβασης.</w:t>
      </w:r>
    </w:p>
    <w:p w14:paraId="0E0B5BD1" w14:textId="3DDC08C3" w:rsidR="00321D6E" w:rsidRPr="0033120F" w:rsidRDefault="00321D6E" w:rsidP="00321D6E">
      <w:pPr>
        <w:rPr>
          <w:lang w:val="el-GR"/>
        </w:rPr>
      </w:pPr>
      <w:r w:rsidRPr="0033120F">
        <w:rPr>
          <w:lang w:val="el-GR"/>
        </w:rPr>
        <w:lastRenderedPageBreak/>
        <w:t xml:space="preserve">Σημειώνεται ότι όλες οι </w:t>
      </w:r>
      <w:r w:rsidRPr="0033120F">
        <w:rPr>
          <w:shd w:val="clear" w:color="auto" w:fill="FFFFFF" w:themeFill="background1"/>
          <w:lang w:val="el-GR"/>
        </w:rPr>
        <w:t>κατηγορίες των υπηρεσιών της παρούσας παρέχονται καθ’ όλη τη διάρκεια της σύμβαση</w:t>
      </w:r>
      <w:r w:rsidR="00344CE0">
        <w:rPr>
          <w:shd w:val="clear" w:color="auto" w:fill="FFFFFF" w:themeFill="background1"/>
          <w:lang w:val="el-GR"/>
        </w:rPr>
        <w:t xml:space="preserve">ς. </w:t>
      </w:r>
      <w:r w:rsidRPr="0033120F">
        <w:rPr>
          <w:lang w:val="el-GR"/>
        </w:rPr>
        <w:t>Τα ορόσημα παράδοσης των παραδοτέων του Έργου αναφέρονται στην επόμενη παράγραφο.</w:t>
      </w:r>
    </w:p>
    <w:p w14:paraId="64CE2CAD" w14:textId="77777777" w:rsidR="00321D6E" w:rsidRPr="00920E7B" w:rsidRDefault="00321D6E" w:rsidP="00C55D88">
      <w:pPr>
        <w:pStyle w:val="3"/>
        <w:numPr>
          <w:ilvl w:val="3"/>
          <w:numId w:val="40"/>
        </w:numPr>
        <w:rPr>
          <w:lang w:val="el-GR"/>
        </w:rPr>
      </w:pPr>
      <w:bookmarkStart w:id="535" w:name="_Ref124443131"/>
      <w:bookmarkStart w:id="536" w:name="_Toc181630564"/>
      <w:r w:rsidRPr="00920E7B">
        <w:rPr>
          <w:lang w:val="el-GR"/>
        </w:rPr>
        <w:t>Χρονοδιάγραμμα και Παραδοτέα</w:t>
      </w:r>
      <w:bookmarkEnd w:id="526"/>
      <w:bookmarkEnd w:id="527"/>
      <w:bookmarkEnd w:id="528"/>
      <w:bookmarkEnd w:id="529"/>
      <w:bookmarkEnd w:id="530"/>
      <w:bookmarkEnd w:id="531"/>
      <w:bookmarkEnd w:id="532"/>
      <w:bookmarkEnd w:id="533"/>
      <w:bookmarkEnd w:id="535"/>
      <w:bookmarkEnd w:id="536"/>
      <w:r w:rsidRPr="00920E7B">
        <w:rPr>
          <w:lang w:val="el-GR"/>
        </w:rPr>
        <w:t xml:space="preserve"> </w:t>
      </w:r>
    </w:p>
    <w:p w14:paraId="5494DB30" w14:textId="77777777" w:rsidR="00321D6E" w:rsidRPr="0033120F" w:rsidRDefault="00321D6E" w:rsidP="00321D6E">
      <w:pPr>
        <w:rPr>
          <w:lang w:val="el-GR"/>
        </w:rPr>
      </w:pPr>
      <w:r w:rsidRPr="0033120F">
        <w:rPr>
          <w:lang w:val="el-GR"/>
        </w:rPr>
        <w:t xml:space="preserve">Το έργο θα υλοποιηθεί σε δύο (2) φάσεις. </w:t>
      </w:r>
    </w:p>
    <w:p w14:paraId="6DA9A151" w14:textId="77777777" w:rsidR="00321D6E" w:rsidRPr="0033120F" w:rsidRDefault="00321D6E" w:rsidP="00321D6E">
      <w:pPr>
        <w:rPr>
          <w:color w:val="FF0000"/>
          <w:lang w:val="el-GR"/>
        </w:rPr>
      </w:pPr>
      <w:r w:rsidRPr="0033120F">
        <w:rPr>
          <w:b/>
          <w:bCs/>
          <w:lang w:val="el-GR"/>
        </w:rPr>
        <w:t>Φάση 1:</w:t>
      </w:r>
      <w:r w:rsidRPr="0033120F">
        <w:rPr>
          <w:lang w:val="el-GR"/>
        </w:rPr>
        <w:t xml:space="preserve"> </w:t>
      </w:r>
      <w:r w:rsidRPr="00FA156C">
        <w:rPr>
          <w:lang w:val="el-GR"/>
        </w:rPr>
        <w:t>Οργάνωση Συστήματος Διαχείρισης / Ποιότητας Έργου</w:t>
      </w:r>
      <w:r w:rsidRPr="0033120F">
        <w:rPr>
          <w:lang w:val="el-GR"/>
        </w:rPr>
        <w:t xml:space="preserve"> </w:t>
      </w:r>
    </w:p>
    <w:p w14:paraId="1F9E9B4F" w14:textId="77777777" w:rsidR="00321D6E" w:rsidRPr="0033120F" w:rsidRDefault="00321D6E" w:rsidP="00321D6E">
      <w:pPr>
        <w:rPr>
          <w:lang w:val="el-GR"/>
        </w:rPr>
      </w:pPr>
      <w:r w:rsidRPr="0033120F">
        <w:rPr>
          <w:b/>
          <w:bCs/>
          <w:lang w:val="el-GR"/>
        </w:rPr>
        <w:t>Φάση 2:</w:t>
      </w:r>
      <w:r w:rsidRPr="0033120F">
        <w:rPr>
          <w:lang w:val="el-GR"/>
        </w:rPr>
        <w:t xml:space="preserve"> Υπηρεσίες Τεχνικής Βοήθειας </w:t>
      </w:r>
    </w:p>
    <w:p w14:paraId="22B8FB58" w14:textId="77777777" w:rsidR="00321D6E" w:rsidRPr="0033120F" w:rsidRDefault="00321D6E" w:rsidP="00321D6E">
      <w:pPr>
        <w:rPr>
          <w:lang w:val="el-GR"/>
        </w:rPr>
      </w:pPr>
      <w:r w:rsidRPr="0033120F">
        <w:rPr>
          <w:lang w:val="el-GR"/>
        </w:rPr>
        <w:t>Σχηματικά το χρονοδιάγραμμα έχει ως εξής:</w:t>
      </w:r>
    </w:p>
    <w:p w14:paraId="2D8F2A0C" w14:textId="18FD3E80" w:rsidR="00321D6E" w:rsidRPr="0033120F" w:rsidRDefault="00321D6E" w:rsidP="00321D6E">
      <w:pPr>
        <w:rPr>
          <w:lang w:val="el-GR"/>
        </w:rPr>
      </w:pPr>
    </w:p>
    <w:p w14:paraId="08A7B302" w14:textId="77777777" w:rsidR="00920E7B" w:rsidRDefault="00920E7B" w:rsidP="00321D6E">
      <w:pPr>
        <w:rPr>
          <w:lang w:val="el-GR"/>
        </w:rPr>
      </w:pPr>
    </w:p>
    <w:tbl>
      <w:tblPr>
        <w:tblStyle w:val="aff0"/>
        <w:tblW w:w="0" w:type="auto"/>
        <w:tblLook w:val="04A0" w:firstRow="1" w:lastRow="0" w:firstColumn="1" w:lastColumn="0" w:noHBand="0" w:noVBand="1"/>
      </w:tblPr>
      <w:tblGrid>
        <w:gridCol w:w="1612"/>
        <w:gridCol w:w="608"/>
        <w:gridCol w:w="608"/>
        <w:gridCol w:w="609"/>
        <w:gridCol w:w="610"/>
        <w:gridCol w:w="610"/>
        <w:gridCol w:w="610"/>
        <w:gridCol w:w="610"/>
        <w:gridCol w:w="610"/>
        <w:gridCol w:w="610"/>
        <w:gridCol w:w="628"/>
        <w:gridCol w:w="612"/>
        <w:gridCol w:w="663"/>
      </w:tblGrid>
      <w:tr w:rsidR="00321FC2" w:rsidRPr="00920E7B" w14:paraId="58014F29" w14:textId="77777777" w:rsidTr="00E27FEE">
        <w:tc>
          <w:tcPr>
            <w:tcW w:w="1612" w:type="dxa"/>
            <w:shd w:val="clear" w:color="auto" w:fill="D9D9D9" w:themeFill="background1" w:themeFillShade="D9"/>
          </w:tcPr>
          <w:p w14:paraId="5C51E911" w14:textId="77777777" w:rsidR="00321FC2" w:rsidRPr="00920E7B" w:rsidRDefault="00321FC2" w:rsidP="00321D6E">
            <w:pPr>
              <w:rPr>
                <w:b/>
                <w:bCs/>
                <w:sz w:val="16"/>
                <w:szCs w:val="16"/>
                <w:lang w:val="el-GR"/>
              </w:rPr>
            </w:pPr>
            <w:r w:rsidRPr="00920E7B">
              <w:rPr>
                <w:b/>
                <w:bCs/>
                <w:sz w:val="16"/>
                <w:szCs w:val="16"/>
                <w:lang w:val="el-GR"/>
              </w:rPr>
              <w:t>ΦΑΣΕΙΣ/ΧΡΟΝΟΣ ΥΛΟΠΟΙΗΣΗΣ</w:t>
            </w:r>
          </w:p>
          <w:p w14:paraId="0B820976" w14:textId="3EC86D1F" w:rsidR="00321FC2" w:rsidRPr="00920E7B" w:rsidRDefault="00321FC2" w:rsidP="00321D6E">
            <w:pPr>
              <w:rPr>
                <w:sz w:val="16"/>
                <w:szCs w:val="16"/>
                <w:lang w:val="el-GR"/>
              </w:rPr>
            </w:pPr>
            <w:r w:rsidRPr="00920E7B">
              <w:rPr>
                <w:b/>
                <w:bCs/>
                <w:sz w:val="16"/>
                <w:szCs w:val="16"/>
                <w:lang w:val="el-GR"/>
              </w:rPr>
              <w:t>(Σε Μήνες)</w:t>
            </w:r>
          </w:p>
        </w:tc>
        <w:tc>
          <w:tcPr>
            <w:tcW w:w="608" w:type="dxa"/>
            <w:shd w:val="clear" w:color="auto" w:fill="D9D9D9" w:themeFill="background1" w:themeFillShade="D9"/>
          </w:tcPr>
          <w:p w14:paraId="16B1B821" w14:textId="5891D944" w:rsidR="00321FC2" w:rsidRPr="00920E7B" w:rsidRDefault="00321FC2" w:rsidP="00321D6E">
            <w:pPr>
              <w:rPr>
                <w:sz w:val="16"/>
                <w:szCs w:val="16"/>
                <w:lang w:val="el-GR"/>
              </w:rPr>
            </w:pPr>
            <w:r>
              <w:rPr>
                <w:sz w:val="16"/>
                <w:szCs w:val="16"/>
                <w:lang w:val="el-GR"/>
              </w:rPr>
              <w:t>1</w:t>
            </w:r>
          </w:p>
        </w:tc>
        <w:tc>
          <w:tcPr>
            <w:tcW w:w="608" w:type="dxa"/>
            <w:shd w:val="clear" w:color="auto" w:fill="D9D9D9" w:themeFill="background1" w:themeFillShade="D9"/>
          </w:tcPr>
          <w:p w14:paraId="3AF18FAC" w14:textId="0B0A22C9" w:rsidR="00321FC2" w:rsidRPr="00920E7B" w:rsidRDefault="00321FC2" w:rsidP="00321D6E">
            <w:pPr>
              <w:rPr>
                <w:sz w:val="16"/>
                <w:szCs w:val="16"/>
                <w:lang w:val="el-GR"/>
              </w:rPr>
            </w:pPr>
            <w:r>
              <w:rPr>
                <w:sz w:val="16"/>
                <w:szCs w:val="16"/>
                <w:lang w:val="el-GR"/>
              </w:rPr>
              <w:t>2</w:t>
            </w:r>
          </w:p>
        </w:tc>
        <w:tc>
          <w:tcPr>
            <w:tcW w:w="609" w:type="dxa"/>
            <w:shd w:val="clear" w:color="auto" w:fill="D9D9D9" w:themeFill="background1" w:themeFillShade="D9"/>
          </w:tcPr>
          <w:p w14:paraId="60219079" w14:textId="4A7EA4AB" w:rsidR="00321FC2" w:rsidRPr="00920E7B" w:rsidRDefault="00321FC2" w:rsidP="00321D6E">
            <w:pPr>
              <w:rPr>
                <w:sz w:val="16"/>
                <w:szCs w:val="16"/>
                <w:lang w:val="el-GR"/>
              </w:rPr>
            </w:pPr>
            <w:r>
              <w:rPr>
                <w:sz w:val="16"/>
                <w:szCs w:val="16"/>
                <w:lang w:val="el-GR"/>
              </w:rPr>
              <w:t>3</w:t>
            </w:r>
          </w:p>
        </w:tc>
        <w:tc>
          <w:tcPr>
            <w:tcW w:w="610" w:type="dxa"/>
            <w:shd w:val="clear" w:color="auto" w:fill="D9D9D9" w:themeFill="background1" w:themeFillShade="D9"/>
          </w:tcPr>
          <w:p w14:paraId="02B06DBE" w14:textId="0BAFA0E8" w:rsidR="00321FC2" w:rsidRPr="00920E7B" w:rsidRDefault="00321FC2" w:rsidP="00321D6E">
            <w:pPr>
              <w:rPr>
                <w:sz w:val="16"/>
                <w:szCs w:val="16"/>
                <w:lang w:val="el-GR"/>
              </w:rPr>
            </w:pPr>
            <w:r>
              <w:rPr>
                <w:sz w:val="16"/>
                <w:szCs w:val="16"/>
                <w:lang w:val="el-GR"/>
              </w:rPr>
              <w:t>4</w:t>
            </w:r>
          </w:p>
        </w:tc>
        <w:tc>
          <w:tcPr>
            <w:tcW w:w="610" w:type="dxa"/>
            <w:shd w:val="clear" w:color="auto" w:fill="D9D9D9" w:themeFill="background1" w:themeFillShade="D9"/>
          </w:tcPr>
          <w:p w14:paraId="456EC832" w14:textId="037A9842" w:rsidR="00321FC2" w:rsidRPr="00920E7B" w:rsidRDefault="00321FC2" w:rsidP="00321D6E">
            <w:pPr>
              <w:rPr>
                <w:sz w:val="16"/>
                <w:szCs w:val="16"/>
                <w:lang w:val="el-GR"/>
              </w:rPr>
            </w:pPr>
            <w:r>
              <w:rPr>
                <w:sz w:val="16"/>
                <w:szCs w:val="16"/>
                <w:lang w:val="el-GR"/>
              </w:rPr>
              <w:t>5</w:t>
            </w:r>
          </w:p>
        </w:tc>
        <w:tc>
          <w:tcPr>
            <w:tcW w:w="610" w:type="dxa"/>
            <w:shd w:val="clear" w:color="auto" w:fill="D9D9D9" w:themeFill="background1" w:themeFillShade="D9"/>
          </w:tcPr>
          <w:p w14:paraId="46030C85" w14:textId="2DB380A2" w:rsidR="00321FC2" w:rsidRPr="00920E7B" w:rsidRDefault="00321FC2" w:rsidP="00321D6E">
            <w:pPr>
              <w:rPr>
                <w:sz w:val="16"/>
                <w:szCs w:val="16"/>
                <w:lang w:val="el-GR"/>
              </w:rPr>
            </w:pPr>
            <w:r>
              <w:rPr>
                <w:sz w:val="16"/>
                <w:szCs w:val="16"/>
                <w:lang w:val="el-GR"/>
              </w:rPr>
              <w:t>6</w:t>
            </w:r>
          </w:p>
        </w:tc>
        <w:tc>
          <w:tcPr>
            <w:tcW w:w="610" w:type="dxa"/>
            <w:shd w:val="clear" w:color="auto" w:fill="D9D9D9" w:themeFill="background1" w:themeFillShade="D9"/>
          </w:tcPr>
          <w:p w14:paraId="7E041970" w14:textId="772E0DA8" w:rsidR="00321FC2" w:rsidRPr="00920E7B" w:rsidRDefault="00321FC2" w:rsidP="00321D6E">
            <w:pPr>
              <w:rPr>
                <w:sz w:val="16"/>
                <w:szCs w:val="16"/>
                <w:lang w:val="el-GR"/>
              </w:rPr>
            </w:pPr>
            <w:r>
              <w:rPr>
                <w:sz w:val="16"/>
                <w:szCs w:val="16"/>
                <w:lang w:val="el-GR"/>
              </w:rPr>
              <w:t>7</w:t>
            </w:r>
          </w:p>
        </w:tc>
        <w:tc>
          <w:tcPr>
            <w:tcW w:w="610" w:type="dxa"/>
            <w:shd w:val="clear" w:color="auto" w:fill="D9D9D9" w:themeFill="background1" w:themeFillShade="D9"/>
          </w:tcPr>
          <w:p w14:paraId="7E50D6B1" w14:textId="2004E793" w:rsidR="00321FC2" w:rsidRPr="00920E7B" w:rsidRDefault="00321FC2" w:rsidP="00321D6E">
            <w:pPr>
              <w:rPr>
                <w:sz w:val="16"/>
                <w:szCs w:val="16"/>
                <w:lang w:val="el-GR"/>
              </w:rPr>
            </w:pPr>
            <w:r>
              <w:rPr>
                <w:sz w:val="16"/>
                <w:szCs w:val="16"/>
                <w:lang w:val="el-GR"/>
              </w:rPr>
              <w:t>8</w:t>
            </w:r>
          </w:p>
        </w:tc>
        <w:tc>
          <w:tcPr>
            <w:tcW w:w="610" w:type="dxa"/>
            <w:shd w:val="clear" w:color="auto" w:fill="D9D9D9" w:themeFill="background1" w:themeFillShade="D9"/>
          </w:tcPr>
          <w:p w14:paraId="7E4951FD" w14:textId="3B3CE6CF" w:rsidR="00321FC2" w:rsidRPr="00920E7B" w:rsidRDefault="00321FC2" w:rsidP="00321D6E">
            <w:pPr>
              <w:rPr>
                <w:sz w:val="16"/>
                <w:szCs w:val="16"/>
                <w:lang w:val="el-GR"/>
              </w:rPr>
            </w:pPr>
            <w:r>
              <w:rPr>
                <w:sz w:val="16"/>
                <w:szCs w:val="16"/>
                <w:lang w:val="el-GR"/>
              </w:rPr>
              <w:t>9</w:t>
            </w:r>
          </w:p>
        </w:tc>
        <w:tc>
          <w:tcPr>
            <w:tcW w:w="628" w:type="dxa"/>
            <w:shd w:val="clear" w:color="auto" w:fill="D9D9D9" w:themeFill="background1" w:themeFillShade="D9"/>
          </w:tcPr>
          <w:p w14:paraId="5DDB4354" w14:textId="4AD9E1C8" w:rsidR="00321FC2" w:rsidRPr="00920E7B" w:rsidRDefault="00321FC2" w:rsidP="00321D6E">
            <w:pPr>
              <w:rPr>
                <w:sz w:val="16"/>
                <w:szCs w:val="16"/>
                <w:lang w:val="el-GR"/>
              </w:rPr>
            </w:pPr>
            <w:r>
              <w:rPr>
                <w:sz w:val="16"/>
                <w:szCs w:val="16"/>
                <w:lang w:val="el-GR"/>
              </w:rPr>
              <w:t>10</w:t>
            </w:r>
          </w:p>
        </w:tc>
        <w:tc>
          <w:tcPr>
            <w:tcW w:w="612" w:type="dxa"/>
            <w:shd w:val="clear" w:color="auto" w:fill="D9D9D9" w:themeFill="background1" w:themeFillShade="D9"/>
          </w:tcPr>
          <w:p w14:paraId="3FB2E76D" w14:textId="62F29D0F" w:rsidR="00321FC2" w:rsidRPr="00920E7B" w:rsidRDefault="00321FC2" w:rsidP="00321D6E">
            <w:pPr>
              <w:rPr>
                <w:sz w:val="16"/>
                <w:szCs w:val="16"/>
                <w:lang w:val="el-GR"/>
              </w:rPr>
            </w:pPr>
            <w:r>
              <w:rPr>
                <w:sz w:val="16"/>
                <w:szCs w:val="16"/>
                <w:lang w:val="el-GR"/>
              </w:rPr>
              <w:t>..</w:t>
            </w:r>
          </w:p>
        </w:tc>
        <w:tc>
          <w:tcPr>
            <w:tcW w:w="663" w:type="dxa"/>
            <w:shd w:val="clear" w:color="auto" w:fill="D9D9D9" w:themeFill="background1" w:themeFillShade="D9"/>
          </w:tcPr>
          <w:p w14:paraId="4D650861" w14:textId="53B0E4AE" w:rsidR="00321FC2" w:rsidRPr="00920E7B" w:rsidRDefault="00814251" w:rsidP="00321D6E">
            <w:pPr>
              <w:rPr>
                <w:sz w:val="16"/>
                <w:szCs w:val="16"/>
                <w:lang w:val="el-GR"/>
              </w:rPr>
            </w:pPr>
            <w:r>
              <w:rPr>
                <w:sz w:val="16"/>
                <w:szCs w:val="16"/>
                <w:lang w:val="el-GR"/>
              </w:rPr>
              <w:t>1</w:t>
            </w:r>
            <w:r w:rsidR="007819F2">
              <w:rPr>
                <w:sz w:val="16"/>
                <w:szCs w:val="16"/>
                <w:lang w:val="el-GR"/>
              </w:rPr>
              <w:t>5</w:t>
            </w:r>
          </w:p>
        </w:tc>
      </w:tr>
      <w:tr w:rsidR="00321FC2" w:rsidRPr="00920E7B" w14:paraId="421F39F4" w14:textId="77777777" w:rsidTr="00E27FEE">
        <w:tc>
          <w:tcPr>
            <w:tcW w:w="1612" w:type="dxa"/>
            <w:shd w:val="clear" w:color="auto" w:fill="D9D9D9" w:themeFill="background1" w:themeFillShade="D9"/>
          </w:tcPr>
          <w:p w14:paraId="4546BEEC" w14:textId="3A86503D" w:rsidR="00321FC2" w:rsidRPr="00920E7B" w:rsidRDefault="00321FC2" w:rsidP="00920E7B">
            <w:pPr>
              <w:jc w:val="center"/>
              <w:rPr>
                <w:b/>
                <w:bCs/>
                <w:sz w:val="16"/>
                <w:szCs w:val="16"/>
                <w:lang w:val="el-GR"/>
              </w:rPr>
            </w:pPr>
            <w:r w:rsidRPr="00920E7B">
              <w:rPr>
                <w:b/>
                <w:bCs/>
                <w:sz w:val="16"/>
                <w:szCs w:val="16"/>
                <w:lang w:val="el-GR"/>
              </w:rPr>
              <w:t>Φ1</w:t>
            </w:r>
          </w:p>
        </w:tc>
        <w:tc>
          <w:tcPr>
            <w:tcW w:w="608" w:type="dxa"/>
            <w:shd w:val="clear" w:color="auto" w:fill="00B050"/>
          </w:tcPr>
          <w:p w14:paraId="46173435" w14:textId="77777777" w:rsidR="00321FC2" w:rsidRPr="00920E7B" w:rsidRDefault="00321FC2" w:rsidP="00321D6E">
            <w:pPr>
              <w:rPr>
                <w:sz w:val="16"/>
                <w:szCs w:val="16"/>
                <w:lang w:val="el-GR"/>
              </w:rPr>
            </w:pPr>
          </w:p>
        </w:tc>
        <w:tc>
          <w:tcPr>
            <w:tcW w:w="608" w:type="dxa"/>
            <w:shd w:val="clear" w:color="auto" w:fill="00B050"/>
          </w:tcPr>
          <w:p w14:paraId="033AB23E" w14:textId="77777777" w:rsidR="00321FC2" w:rsidRPr="00920E7B" w:rsidRDefault="00321FC2" w:rsidP="00321D6E">
            <w:pPr>
              <w:rPr>
                <w:sz w:val="16"/>
                <w:szCs w:val="16"/>
                <w:lang w:val="el-GR"/>
              </w:rPr>
            </w:pPr>
          </w:p>
        </w:tc>
        <w:tc>
          <w:tcPr>
            <w:tcW w:w="609" w:type="dxa"/>
          </w:tcPr>
          <w:p w14:paraId="7DD4B7F5" w14:textId="77777777" w:rsidR="00321FC2" w:rsidRPr="00920E7B" w:rsidRDefault="00321FC2" w:rsidP="00321D6E">
            <w:pPr>
              <w:rPr>
                <w:sz w:val="16"/>
                <w:szCs w:val="16"/>
                <w:lang w:val="el-GR"/>
              </w:rPr>
            </w:pPr>
          </w:p>
        </w:tc>
        <w:tc>
          <w:tcPr>
            <w:tcW w:w="610" w:type="dxa"/>
          </w:tcPr>
          <w:p w14:paraId="64A21E20" w14:textId="77777777" w:rsidR="00321FC2" w:rsidRPr="00920E7B" w:rsidRDefault="00321FC2" w:rsidP="00321D6E">
            <w:pPr>
              <w:rPr>
                <w:sz w:val="16"/>
                <w:szCs w:val="16"/>
                <w:lang w:val="el-GR"/>
              </w:rPr>
            </w:pPr>
          </w:p>
        </w:tc>
        <w:tc>
          <w:tcPr>
            <w:tcW w:w="610" w:type="dxa"/>
          </w:tcPr>
          <w:p w14:paraId="3A6AA697" w14:textId="77777777" w:rsidR="00321FC2" w:rsidRPr="00920E7B" w:rsidRDefault="00321FC2" w:rsidP="00321D6E">
            <w:pPr>
              <w:rPr>
                <w:sz w:val="16"/>
                <w:szCs w:val="16"/>
                <w:lang w:val="el-GR"/>
              </w:rPr>
            </w:pPr>
          </w:p>
        </w:tc>
        <w:tc>
          <w:tcPr>
            <w:tcW w:w="610" w:type="dxa"/>
          </w:tcPr>
          <w:p w14:paraId="2885B717" w14:textId="77777777" w:rsidR="00321FC2" w:rsidRPr="00920E7B" w:rsidRDefault="00321FC2" w:rsidP="00321D6E">
            <w:pPr>
              <w:rPr>
                <w:sz w:val="16"/>
                <w:szCs w:val="16"/>
                <w:lang w:val="el-GR"/>
              </w:rPr>
            </w:pPr>
          </w:p>
        </w:tc>
        <w:tc>
          <w:tcPr>
            <w:tcW w:w="610" w:type="dxa"/>
          </w:tcPr>
          <w:p w14:paraId="2CCDA4BB" w14:textId="77777777" w:rsidR="00321FC2" w:rsidRPr="00920E7B" w:rsidRDefault="00321FC2" w:rsidP="00321D6E">
            <w:pPr>
              <w:rPr>
                <w:sz w:val="16"/>
                <w:szCs w:val="16"/>
                <w:lang w:val="el-GR"/>
              </w:rPr>
            </w:pPr>
          </w:p>
        </w:tc>
        <w:tc>
          <w:tcPr>
            <w:tcW w:w="610" w:type="dxa"/>
          </w:tcPr>
          <w:p w14:paraId="68355653" w14:textId="77777777" w:rsidR="00321FC2" w:rsidRPr="00920E7B" w:rsidRDefault="00321FC2" w:rsidP="00321D6E">
            <w:pPr>
              <w:rPr>
                <w:sz w:val="16"/>
                <w:szCs w:val="16"/>
                <w:lang w:val="el-GR"/>
              </w:rPr>
            </w:pPr>
          </w:p>
        </w:tc>
        <w:tc>
          <w:tcPr>
            <w:tcW w:w="610" w:type="dxa"/>
          </w:tcPr>
          <w:p w14:paraId="613D976D" w14:textId="77777777" w:rsidR="00321FC2" w:rsidRPr="00920E7B" w:rsidRDefault="00321FC2" w:rsidP="00321D6E">
            <w:pPr>
              <w:rPr>
                <w:sz w:val="16"/>
                <w:szCs w:val="16"/>
                <w:lang w:val="el-GR"/>
              </w:rPr>
            </w:pPr>
          </w:p>
        </w:tc>
        <w:tc>
          <w:tcPr>
            <w:tcW w:w="628" w:type="dxa"/>
          </w:tcPr>
          <w:p w14:paraId="12E7124F" w14:textId="77777777" w:rsidR="00321FC2" w:rsidRPr="00920E7B" w:rsidRDefault="00321FC2" w:rsidP="00321D6E">
            <w:pPr>
              <w:rPr>
                <w:sz w:val="16"/>
                <w:szCs w:val="16"/>
                <w:lang w:val="el-GR"/>
              </w:rPr>
            </w:pPr>
          </w:p>
        </w:tc>
        <w:tc>
          <w:tcPr>
            <w:tcW w:w="612" w:type="dxa"/>
          </w:tcPr>
          <w:p w14:paraId="45B60EC8" w14:textId="77777777" w:rsidR="00321FC2" w:rsidRPr="00920E7B" w:rsidRDefault="00321FC2" w:rsidP="00321D6E">
            <w:pPr>
              <w:rPr>
                <w:sz w:val="16"/>
                <w:szCs w:val="16"/>
                <w:lang w:val="el-GR"/>
              </w:rPr>
            </w:pPr>
          </w:p>
        </w:tc>
        <w:tc>
          <w:tcPr>
            <w:tcW w:w="663" w:type="dxa"/>
          </w:tcPr>
          <w:p w14:paraId="7461DD54" w14:textId="77777777" w:rsidR="00321FC2" w:rsidRPr="00920E7B" w:rsidRDefault="00321FC2" w:rsidP="00321D6E">
            <w:pPr>
              <w:rPr>
                <w:sz w:val="16"/>
                <w:szCs w:val="16"/>
                <w:lang w:val="el-GR"/>
              </w:rPr>
            </w:pPr>
          </w:p>
        </w:tc>
      </w:tr>
      <w:tr w:rsidR="00321FC2" w:rsidRPr="00920E7B" w14:paraId="54F7932C" w14:textId="77777777" w:rsidTr="00E27FEE">
        <w:tc>
          <w:tcPr>
            <w:tcW w:w="1612" w:type="dxa"/>
            <w:shd w:val="clear" w:color="auto" w:fill="D9D9D9" w:themeFill="background1" w:themeFillShade="D9"/>
          </w:tcPr>
          <w:p w14:paraId="669D49D1" w14:textId="5F8ADF59" w:rsidR="00321FC2" w:rsidRPr="00920E7B" w:rsidRDefault="00321FC2" w:rsidP="00920E7B">
            <w:pPr>
              <w:jc w:val="center"/>
              <w:rPr>
                <w:b/>
                <w:bCs/>
                <w:sz w:val="16"/>
                <w:szCs w:val="16"/>
                <w:lang w:val="el-GR"/>
              </w:rPr>
            </w:pPr>
            <w:r w:rsidRPr="00920E7B">
              <w:rPr>
                <w:b/>
                <w:bCs/>
                <w:sz w:val="16"/>
                <w:szCs w:val="16"/>
                <w:lang w:val="el-GR"/>
              </w:rPr>
              <w:t>Φ2</w:t>
            </w:r>
          </w:p>
        </w:tc>
        <w:tc>
          <w:tcPr>
            <w:tcW w:w="608" w:type="dxa"/>
          </w:tcPr>
          <w:p w14:paraId="3B25D39B" w14:textId="77777777" w:rsidR="00321FC2" w:rsidRPr="00920E7B" w:rsidRDefault="00321FC2" w:rsidP="00321D6E">
            <w:pPr>
              <w:rPr>
                <w:sz w:val="16"/>
                <w:szCs w:val="16"/>
                <w:lang w:val="el-GR"/>
              </w:rPr>
            </w:pPr>
          </w:p>
        </w:tc>
        <w:tc>
          <w:tcPr>
            <w:tcW w:w="608" w:type="dxa"/>
          </w:tcPr>
          <w:p w14:paraId="3533C4BD" w14:textId="77777777" w:rsidR="00321FC2" w:rsidRPr="00920E7B" w:rsidRDefault="00321FC2" w:rsidP="00321D6E">
            <w:pPr>
              <w:rPr>
                <w:sz w:val="16"/>
                <w:szCs w:val="16"/>
                <w:lang w:val="el-GR"/>
              </w:rPr>
            </w:pPr>
          </w:p>
        </w:tc>
        <w:tc>
          <w:tcPr>
            <w:tcW w:w="609" w:type="dxa"/>
            <w:shd w:val="clear" w:color="auto" w:fill="00B050"/>
          </w:tcPr>
          <w:p w14:paraId="1E0F61ED" w14:textId="77777777" w:rsidR="00321FC2" w:rsidRPr="00920E7B" w:rsidRDefault="00321FC2" w:rsidP="00321D6E">
            <w:pPr>
              <w:rPr>
                <w:sz w:val="16"/>
                <w:szCs w:val="16"/>
                <w:lang w:val="el-GR"/>
              </w:rPr>
            </w:pPr>
          </w:p>
        </w:tc>
        <w:tc>
          <w:tcPr>
            <w:tcW w:w="610" w:type="dxa"/>
            <w:shd w:val="clear" w:color="auto" w:fill="00B050"/>
          </w:tcPr>
          <w:p w14:paraId="4F2C7DB7" w14:textId="77777777" w:rsidR="00321FC2" w:rsidRPr="00920E7B" w:rsidRDefault="00321FC2" w:rsidP="00321D6E">
            <w:pPr>
              <w:rPr>
                <w:sz w:val="16"/>
                <w:szCs w:val="16"/>
                <w:lang w:val="el-GR"/>
              </w:rPr>
            </w:pPr>
          </w:p>
        </w:tc>
        <w:tc>
          <w:tcPr>
            <w:tcW w:w="610" w:type="dxa"/>
            <w:shd w:val="clear" w:color="auto" w:fill="00B050"/>
          </w:tcPr>
          <w:p w14:paraId="78DFAD4B" w14:textId="77777777" w:rsidR="00321FC2" w:rsidRPr="00920E7B" w:rsidRDefault="00321FC2" w:rsidP="00321D6E">
            <w:pPr>
              <w:rPr>
                <w:sz w:val="16"/>
                <w:szCs w:val="16"/>
                <w:lang w:val="el-GR"/>
              </w:rPr>
            </w:pPr>
          </w:p>
        </w:tc>
        <w:tc>
          <w:tcPr>
            <w:tcW w:w="610" w:type="dxa"/>
            <w:shd w:val="clear" w:color="auto" w:fill="00B050"/>
          </w:tcPr>
          <w:p w14:paraId="380811F4" w14:textId="77777777" w:rsidR="00321FC2" w:rsidRPr="00920E7B" w:rsidRDefault="00321FC2" w:rsidP="00321D6E">
            <w:pPr>
              <w:rPr>
                <w:sz w:val="16"/>
                <w:szCs w:val="16"/>
                <w:lang w:val="el-GR"/>
              </w:rPr>
            </w:pPr>
          </w:p>
        </w:tc>
        <w:tc>
          <w:tcPr>
            <w:tcW w:w="610" w:type="dxa"/>
            <w:shd w:val="clear" w:color="auto" w:fill="00B050"/>
          </w:tcPr>
          <w:p w14:paraId="28A59349" w14:textId="77777777" w:rsidR="00321FC2" w:rsidRPr="00920E7B" w:rsidRDefault="00321FC2" w:rsidP="00321D6E">
            <w:pPr>
              <w:rPr>
                <w:sz w:val="16"/>
                <w:szCs w:val="16"/>
                <w:lang w:val="el-GR"/>
              </w:rPr>
            </w:pPr>
          </w:p>
        </w:tc>
        <w:tc>
          <w:tcPr>
            <w:tcW w:w="610" w:type="dxa"/>
            <w:shd w:val="clear" w:color="auto" w:fill="00B050"/>
          </w:tcPr>
          <w:p w14:paraId="73102298" w14:textId="77777777" w:rsidR="00321FC2" w:rsidRPr="00920E7B" w:rsidRDefault="00321FC2" w:rsidP="00321D6E">
            <w:pPr>
              <w:rPr>
                <w:sz w:val="16"/>
                <w:szCs w:val="16"/>
                <w:lang w:val="el-GR"/>
              </w:rPr>
            </w:pPr>
          </w:p>
        </w:tc>
        <w:tc>
          <w:tcPr>
            <w:tcW w:w="610" w:type="dxa"/>
            <w:shd w:val="clear" w:color="auto" w:fill="00B050"/>
          </w:tcPr>
          <w:p w14:paraId="4D0C2192" w14:textId="77777777" w:rsidR="00321FC2" w:rsidRPr="00920E7B" w:rsidRDefault="00321FC2" w:rsidP="00321D6E">
            <w:pPr>
              <w:rPr>
                <w:sz w:val="16"/>
                <w:szCs w:val="16"/>
                <w:lang w:val="el-GR"/>
              </w:rPr>
            </w:pPr>
          </w:p>
        </w:tc>
        <w:tc>
          <w:tcPr>
            <w:tcW w:w="628" w:type="dxa"/>
            <w:shd w:val="clear" w:color="auto" w:fill="00B050"/>
          </w:tcPr>
          <w:p w14:paraId="6570BDB8" w14:textId="77777777" w:rsidR="00321FC2" w:rsidRPr="00920E7B" w:rsidRDefault="00321FC2" w:rsidP="00321D6E">
            <w:pPr>
              <w:rPr>
                <w:sz w:val="16"/>
                <w:szCs w:val="16"/>
                <w:lang w:val="el-GR"/>
              </w:rPr>
            </w:pPr>
          </w:p>
        </w:tc>
        <w:tc>
          <w:tcPr>
            <w:tcW w:w="612" w:type="dxa"/>
            <w:shd w:val="clear" w:color="auto" w:fill="00B050"/>
          </w:tcPr>
          <w:p w14:paraId="312B3A53" w14:textId="77777777" w:rsidR="00321FC2" w:rsidRPr="00920E7B" w:rsidRDefault="00321FC2" w:rsidP="00321D6E">
            <w:pPr>
              <w:rPr>
                <w:sz w:val="16"/>
                <w:szCs w:val="16"/>
                <w:lang w:val="el-GR"/>
              </w:rPr>
            </w:pPr>
          </w:p>
        </w:tc>
        <w:tc>
          <w:tcPr>
            <w:tcW w:w="663" w:type="dxa"/>
            <w:shd w:val="clear" w:color="auto" w:fill="00B050"/>
          </w:tcPr>
          <w:p w14:paraId="62694D01" w14:textId="77777777" w:rsidR="00321FC2" w:rsidRPr="00920E7B" w:rsidRDefault="00321FC2" w:rsidP="00321D6E">
            <w:pPr>
              <w:rPr>
                <w:sz w:val="16"/>
                <w:szCs w:val="16"/>
                <w:lang w:val="el-GR"/>
              </w:rPr>
            </w:pPr>
          </w:p>
        </w:tc>
      </w:tr>
    </w:tbl>
    <w:p w14:paraId="4E29BA7B" w14:textId="77777777" w:rsidR="00920E7B" w:rsidRDefault="00920E7B" w:rsidP="00321D6E">
      <w:pPr>
        <w:rPr>
          <w:lang w:val="el-GR"/>
        </w:rPr>
      </w:pPr>
    </w:p>
    <w:p w14:paraId="684CE859" w14:textId="02714326" w:rsidR="00321D6E" w:rsidRPr="0033120F" w:rsidRDefault="00321D6E" w:rsidP="00321D6E">
      <w:pPr>
        <w:rPr>
          <w:lang w:val="el-GR"/>
        </w:rPr>
      </w:pPr>
      <w:r w:rsidRPr="0033120F">
        <w:rPr>
          <w:lang w:val="el-GR"/>
        </w:rPr>
        <w:t>Τα παραδοτέα θα υποβάλλονται στις προθεσμίες που αναγράφονται στον ακόλουθο πίνακα.</w:t>
      </w:r>
    </w:p>
    <w:p w14:paraId="697A7DF0" w14:textId="77777777" w:rsidR="00321D6E" w:rsidRPr="0033120F" w:rsidRDefault="00321D6E" w:rsidP="00321D6E">
      <w:pPr>
        <w:rPr>
          <w:lang w:val="el-GR"/>
        </w:rPr>
      </w:pPr>
    </w:p>
    <w:tbl>
      <w:tblPr>
        <w:tblStyle w:val="aff0"/>
        <w:tblW w:w="0" w:type="auto"/>
        <w:jc w:val="center"/>
        <w:tblLayout w:type="fixed"/>
        <w:tblCellMar>
          <w:left w:w="28" w:type="dxa"/>
          <w:right w:w="28" w:type="dxa"/>
        </w:tblCellMar>
        <w:tblLook w:val="04A0" w:firstRow="1" w:lastRow="0" w:firstColumn="1" w:lastColumn="0" w:noHBand="0" w:noVBand="1"/>
      </w:tblPr>
      <w:tblGrid>
        <w:gridCol w:w="504"/>
        <w:gridCol w:w="1858"/>
        <w:gridCol w:w="5430"/>
        <w:gridCol w:w="1836"/>
      </w:tblGrid>
      <w:tr w:rsidR="00321D6E" w:rsidRPr="003A13BE" w14:paraId="41B73D01" w14:textId="77777777" w:rsidTr="00CC2024">
        <w:trPr>
          <w:jc w:val="center"/>
        </w:trPr>
        <w:tc>
          <w:tcPr>
            <w:tcW w:w="9628" w:type="dxa"/>
            <w:gridSpan w:val="4"/>
            <w:shd w:val="clear" w:color="auto" w:fill="5B9BD5" w:themeFill="accent1"/>
          </w:tcPr>
          <w:p w14:paraId="1B3E57B3" w14:textId="77777777" w:rsidR="00321D6E" w:rsidRPr="007938C8" w:rsidRDefault="00321D6E" w:rsidP="00CC2024">
            <w:pPr>
              <w:spacing w:before="120"/>
              <w:rPr>
                <w:b/>
                <w:bCs/>
                <w:color w:val="FFFFFF" w:themeColor="background1"/>
                <w:sz w:val="20"/>
                <w:szCs w:val="20"/>
                <w:lang w:val="el-GR"/>
              </w:rPr>
            </w:pPr>
            <w:r w:rsidRPr="007938C8">
              <w:rPr>
                <w:b/>
                <w:bCs/>
                <w:color w:val="FFFFFF" w:themeColor="background1"/>
                <w:sz w:val="20"/>
                <w:szCs w:val="20"/>
                <w:lang w:val="el-GR"/>
              </w:rPr>
              <w:t xml:space="preserve">Φάση 1: Οργάνωση Συστήματος Διαχείρισης / Ποιότητας Έργου </w:t>
            </w:r>
          </w:p>
        </w:tc>
      </w:tr>
      <w:tr w:rsidR="00321D6E" w:rsidRPr="007938C8" w14:paraId="01C8A019" w14:textId="77777777" w:rsidTr="00CC2024">
        <w:tblPrEx>
          <w:jc w:val="left"/>
        </w:tblPrEx>
        <w:tc>
          <w:tcPr>
            <w:tcW w:w="504" w:type="dxa"/>
            <w:shd w:val="clear" w:color="auto" w:fill="F2F2F2" w:themeFill="background1" w:themeFillShade="F2"/>
            <w:tcMar>
              <w:left w:w="57" w:type="dxa"/>
              <w:right w:w="57" w:type="dxa"/>
            </w:tcMar>
            <w:vAlign w:val="center"/>
          </w:tcPr>
          <w:p w14:paraId="2DAC1413" w14:textId="77777777" w:rsidR="00321D6E" w:rsidRPr="007938C8" w:rsidRDefault="00321D6E" w:rsidP="00CC2024">
            <w:pPr>
              <w:spacing w:after="0"/>
              <w:jc w:val="center"/>
              <w:rPr>
                <w:b/>
                <w:sz w:val="20"/>
                <w:szCs w:val="20"/>
                <w:lang w:val="el-GR"/>
              </w:rPr>
            </w:pPr>
            <w:r w:rsidRPr="007938C8">
              <w:rPr>
                <w:b/>
                <w:sz w:val="20"/>
                <w:szCs w:val="20"/>
                <w:lang w:val="el-GR"/>
              </w:rPr>
              <w:t>Α/Α</w:t>
            </w:r>
          </w:p>
        </w:tc>
        <w:tc>
          <w:tcPr>
            <w:tcW w:w="1858" w:type="dxa"/>
            <w:shd w:val="clear" w:color="auto" w:fill="F2F2F2" w:themeFill="background1" w:themeFillShade="F2"/>
            <w:tcMar>
              <w:left w:w="57" w:type="dxa"/>
              <w:right w:w="57" w:type="dxa"/>
            </w:tcMar>
            <w:vAlign w:val="center"/>
          </w:tcPr>
          <w:p w14:paraId="3D8AE608" w14:textId="77777777" w:rsidR="00321D6E" w:rsidRPr="007938C8" w:rsidRDefault="00321D6E" w:rsidP="00CC2024">
            <w:pPr>
              <w:spacing w:after="0"/>
              <w:jc w:val="center"/>
              <w:rPr>
                <w:b/>
                <w:sz w:val="20"/>
                <w:szCs w:val="20"/>
                <w:lang w:val="el-GR"/>
              </w:rPr>
            </w:pPr>
            <w:r w:rsidRPr="007938C8">
              <w:rPr>
                <w:b/>
                <w:sz w:val="20"/>
                <w:szCs w:val="20"/>
                <w:lang w:val="el-GR"/>
              </w:rPr>
              <w:t>Παραδοτέο</w:t>
            </w:r>
          </w:p>
        </w:tc>
        <w:tc>
          <w:tcPr>
            <w:tcW w:w="5430" w:type="dxa"/>
            <w:shd w:val="clear" w:color="auto" w:fill="F2F2F2" w:themeFill="background1" w:themeFillShade="F2"/>
            <w:tcMar>
              <w:left w:w="57" w:type="dxa"/>
              <w:right w:w="57" w:type="dxa"/>
            </w:tcMar>
            <w:vAlign w:val="center"/>
          </w:tcPr>
          <w:p w14:paraId="14A7A58A" w14:textId="77777777" w:rsidR="00321D6E" w:rsidRPr="007938C8" w:rsidRDefault="00321D6E" w:rsidP="00CC2024">
            <w:pPr>
              <w:spacing w:after="0"/>
              <w:jc w:val="center"/>
              <w:rPr>
                <w:b/>
                <w:sz w:val="20"/>
                <w:szCs w:val="20"/>
                <w:lang w:val="el-GR"/>
              </w:rPr>
            </w:pPr>
            <w:r w:rsidRPr="007938C8">
              <w:rPr>
                <w:b/>
                <w:sz w:val="20"/>
                <w:szCs w:val="20"/>
                <w:lang w:val="el-GR"/>
              </w:rPr>
              <w:t>Περιγραφή</w:t>
            </w:r>
          </w:p>
        </w:tc>
        <w:tc>
          <w:tcPr>
            <w:tcW w:w="1836" w:type="dxa"/>
            <w:shd w:val="clear" w:color="auto" w:fill="F2F2F2" w:themeFill="background1" w:themeFillShade="F2"/>
            <w:tcMar>
              <w:left w:w="57" w:type="dxa"/>
              <w:right w:w="57" w:type="dxa"/>
            </w:tcMar>
            <w:vAlign w:val="center"/>
          </w:tcPr>
          <w:p w14:paraId="7E86506F" w14:textId="77777777" w:rsidR="00321D6E" w:rsidRPr="007938C8" w:rsidRDefault="00321D6E" w:rsidP="00CC2024">
            <w:pPr>
              <w:spacing w:after="0"/>
              <w:jc w:val="center"/>
              <w:rPr>
                <w:b/>
                <w:sz w:val="20"/>
                <w:szCs w:val="20"/>
                <w:lang w:val="el-GR"/>
              </w:rPr>
            </w:pPr>
            <w:r w:rsidRPr="007938C8">
              <w:rPr>
                <w:b/>
                <w:sz w:val="20"/>
                <w:szCs w:val="20"/>
                <w:lang w:val="el-GR"/>
              </w:rPr>
              <w:t>Προθεσμία Υποβολής</w:t>
            </w:r>
          </w:p>
        </w:tc>
      </w:tr>
      <w:tr w:rsidR="00321D6E" w:rsidRPr="003A13BE" w14:paraId="464882A4" w14:textId="77777777" w:rsidTr="00CC2024">
        <w:tblPrEx>
          <w:jc w:val="left"/>
        </w:tblPrEx>
        <w:trPr>
          <w:trHeight w:val="270"/>
        </w:trPr>
        <w:tc>
          <w:tcPr>
            <w:tcW w:w="9628" w:type="dxa"/>
            <w:gridSpan w:val="4"/>
            <w:shd w:val="clear" w:color="auto" w:fill="F2F2F2" w:themeFill="background1" w:themeFillShade="F2"/>
            <w:tcMar>
              <w:left w:w="57" w:type="dxa"/>
              <w:right w:w="57" w:type="dxa"/>
            </w:tcMar>
          </w:tcPr>
          <w:p w14:paraId="08B2969C" w14:textId="77777777" w:rsidR="00321D6E" w:rsidRPr="007938C8" w:rsidRDefault="00321D6E" w:rsidP="00CC2024">
            <w:pPr>
              <w:rPr>
                <w:b/>
                <w:bCs/>
                <w:sz w:val="20"/>
                <w:szCs w:val="20"/>
                <w:lang w:val="el-GR"/>
              </w:rPr>
            </w:pPr>
            <w:r w:rsidRPr="007938C8">
              <w:rPr>
                <w:b/>
                <w:bCs/>
                <w:sz w:val="20"/>
                <w:szCs w:val="20"/>
                <w:lang w:val="el-GR"/>
              </w:rPr>
              <w:t>ΕΕ1: Οργάνωση Συστήματος Διαχείρισης / Ποιότητας του Συνολικού Έργου</w:t>
            </w:r>
          </w:p>
        </w:tc>
      </w:tr>
      <w:tr w:rsidR="00321D6E" w:rsidRPr="003A13BE" w14:paraId="4035036E" w14:textId="77777777" w:rsidTr="00CC2024">
        <w:tblPrEx>
          <w:jc w:val="left"/>
        </w:tblPrEx>
        <w:tc>
          <w:tcPr>
            <w:tcW w:w="504" w:type="dxa"/>
            <w:tcMar>
              <w:left w:w="57" w:type="dxa"/>
              <w:right w:w="57" w:type="dxa"/>
            </w:tcMar>
          </w:tcPr>
          <w:p w14:paraId="66C89F3D" w14:textId="77777777" w:rsidR="00321D6E" w:rsidRPr="007938C8" w:rsidRDefault="00321D6E" w:rsidP="00C55D88">
            <w:pPr>
              <w:pStyle w:val="aff"/>
              <w:numPr>
                <w:ilvl w:val="0"/>
                <w:numId w:val="29"/>
              </w:numPr>
              <w:spacing w:after="0"/>
              <w:ind w:left="217" w:hanging="218"/>
              <w:contextualSpacing w:val="0"/>
              <w:rPr>
                <w:sz w:val="20"/>
                <w:szCs w:val="20"/>
                <w:lang w:val="el-GR"/>
              </w:rPr>
            </w:pPr>
          </w:p>
        </w:tc>
        <w:tc>
          <w:tcPr>
            <w:tcW w:w="1858" w:type="dxa"/>
            <w:tcMar>
              <w:left w:w="57" w:type="dxa"/>
              <w:right w:w="57" w:type="dxa"/>
            </w:tcMar>
            <w:vAlign w:val="center"/>
          </w:tcPr>
          <w:p w14:paraId="3991D7A1" w14:textId="77777777" w:rsidR="00321D6E" w:rsidRPr="007938C8" w:rsidRDefault="00321D6E" w:rsidP="00CC2024">
            <w:pPr>
              <w:spacing w:after="0"/>
              <w:jc w:val="left"/>
              <w:rPr>
                <w:bCs/>
                <w:sz w:val="20"/>
                <w:szCs w:val="20"/>
                <w:lang w:val="el-GR"/>
              </w:rPr>
            </w:pPr>
            <w:r w:rsidRPr="007938C8">
              <w:rPr>
                <w:bCs/>
                <w:sz w:val="20"/>
                <w:szCs w:val="20"/>
                <w:lang w:val="el-GR"/>
              </w:rPr>
              <w:t>Σύστημα Διαχείρισης / Ποιότητας Έργου</w:t>
            </w:r>
          </w:p>
        </w:tc>
        <w:tc>
          <w:tcPr>
            <w:tcW w:w="5430" w:type="dxa"/>
            <w:tcMar>
              <w:left w:w="57" w:type="dxa"/>
              <w:right w:w="57" w:type="dxa"/>
            </w:tcMar>
            <w:vAlign w:val="center"/>
          </w:tcPr>
          <w:p w14:paraId="2B0A079E" w14:textId="77777777" w:rsidR="00321D6E" w:rsidRPr="007938C8" w:rsidRDefault="00321D6E" w:rsidP="00CC2024">
            <w:pPr>
              <w:suppressAutoHyphens w:val="0"/>
              <w:spacing w:after="0"/>
              <w:jc w:val="left"/>
              <w:rPr>
                <w:bCs/>
                <w:sz w:val="20"/>
                <w:szCs w:val="20"/>
                <w:lang w:val="el-GR"/>
              </w:rPr>
            </w:pPr>
            <w:r w:rsidRPr="007938C8">
              <w:rPr>
                <w:bCs/>
                <w:sz w:val="20"/>
                <w:szCs w:val="20"/>
                <w:lang w:val="el-GR"/>
              </w:rPr>
              <w:t>Θα περιλαμβάνει, ενδεικτικά, ανά υποέργο:</w:t>
            </w:r>
          </w:p>
          <w:p w14:paraId="3AD300DB" w14:textId="77777777" w:rsidR="00321D6E" w:rsidRPr="007938C8" w:rsidRDefault="00321D6E" w:rsidP="00C55D88">
            <w:pPr>
              <w:numPr>
                <w:ilvl w:val="0"/>
                <w:numId w:val="34"/>
              </w:numPr>
              <w:tabs>
                <w:tab w:val="clear" w:pos="720"/>
              </w:tabs>
              <w:suppressAutoHyphens w:val="0"/>
              <w:spacing w:after="0"/>
              <w:ind w:left="265" w:hanging="142"/>
              <w:jc w:val="left"/>
              <w:rPr>
                <w:bCs/>
                <w:sz w:val="20"/>
                <w:szCs w:val="20"/>
                <w:lang w:val="el-GR"/>
              </w:rPr>
            </w:pPr>
            <w:r w:rsidRPr="007938C8">
              <w:rPr>
                <w:bCs/>
                <w:sz w:val="20"/>
                <w:szCs w:val="20"/>
                <w:lang w:val="el-GR"/>
              </w:rPr>
              <w:t>Την αναλυτική δομή των εργασιών</w:t>
            </w:r>
          </w:p>
          <w:p w14:paraId="4BD49DD6" w14:textId="77777777" w:rsidR="00321D6E" w:rsidRPr="007938C8" w:rsidRDefault="00321D6E" w:rsidP="00C55D88">
            <w:pPr>
              <w:numPr>
                <w:ilvl w:val="0"/>
                <w:numId w:val="34"/>
              </w:numPr>
              <w:tabs>
                <w:tab w:val="clear" w:pos="720"/>
              </w:tabs>
              <w:suppressAutoHyphens w:val="0"/>
              <w:spacing w:after="0"/>
              <w:ind w:left="265" w:hanging="142"/>
              <w:jc w:val="left"/>
              <w:rPr>
                <w:bCs/>
                <w:sz w:val="20"/>
                <w:szCs w:val="20"/>
                <w:lang w:val="el-GR"/>
              </w:rPr>
            </w:pPr>
            <w:r w:rsidRPr="007938C8">
              <w:rPr>
                <w:bCs/>
                <w:sz w:val="20"/>
                <w:szCs w:val="20"/>
                <w:lang w:val="el-GR"/>
              </w:rPr>
              <w:t>Το πλάνο του χρονικού προγραμματισμού (ορόσημα, αλληλεξαρτήσεις)</w:t>
            </w:r>
          </w:p>
          <w:p w14:paraId="36B7F123" w14:textId="77777777" w:rsidR="00321D6E" w:rsidRPr="007938C8" w:rsidRDefault="00321D6E" w:rsidP="00C55D88">
            <w:pPr>
              <w:numPr>
                <w:ilvl w:val="0"/>
                <w:numId w:val="34"/>
              </w:numPr>
              <w:tabs>
                <w:tab w:val="clear" w:pos="720"/>
              </w:tabs>
              <w:suppressAutoHyphens w:val="0"/>
              <w:spacing w:after="0"/>
              <w:ind w:left="265" w:hanging="142"/>
              <w:jc w:val="left"/>
              <w:rPr>
                <w:bCs/>
                <w:sz w:val="20"/>
                <w:szCs w:val="20"/>
                <w:lang w:val="el-GR"/>
              </w:rPr>
            </w:pPr>
            <w:r w:rsidRPr="007938C8">
              <w:rPr>
                <w:bCs/>
                <w:sz w:val="20"/>
                <w:szCs w:val="20"/>
                <w:lang w:val="el-GR"/>
              </w:rPr>
              <w:t>Το πλάνο παρακολούθησης κόστους</w:t>
            </w:r>
          </w:p>
          <w:p w14:paraId="49AA8FC0" w14:textId="77777777" w:rsidR="00321D6E" w:rsidRPr="007938C8" w:rsidRDefault="00321D6E" w:rsidP="00C55D88">
            <w:pPr>
              <w:numPr>
                <w:ilvl w:val="0"/>
                <w:numId w:val="34"/>
              </w:numPr>
              <w:tabs>
                <w:tab w:val="clear" w:pos="720"/>
              </w:tabs>
              <w:suppressAutoHyphens w:val="0"/>
              <w:spacing w:after="0"/>
              <w:ind w:left="265" w:hanging="142"/>
              <w:jc w:val="left"/>
              <w:rPr>
                <w:bCs/>
                <w:sz w:val="20"/>
                <w:szCs w:val="20"/>
                <w:lang w:val="el-GR"/>
              </w:rPr>
            </w:pPr>
            <w:r w:rsidRPr="007938C8">
              <w:rPr>
                <w:bCs/>
                <w:sz w:val="20"/>
                <w:szCs w:val="20"/>
                <w:lang w:val="el-GR"/>
              </w:rPr>
              <w:t>Τα θέματα παρακολούθησης των χρηματορροών</w:t>
            </w:r>
          </w:p>
          <w:p w14:paraId="2F598FE5" w14:textId="77777777" w:rsidR="00321D6E" w:rsidRPr="007938C8" w:rsidRDefault="00321D6E" w:rsidP="00C55D88">
            <w:pPr>
              <w:numPr>
                <w:ilvl w:val="0"/>
                <w:numId w:val="34"/>
              </w:numPr>
              <w:tabs>
                <w:tab w:val="clear" w:pos="720"/>
              </w:tabs>
              <w:suppressAutoHyphens w:val="0"/>
              <w:spacing w:after="0"/>
              <w:ind w:left="265" w:hanging="142"/>
              <w:jc w:val="left"/>
              <w:rPr>
                <w:bCs/>
                <w:sz w:val="20"/>
                <w:szCs w:val="20"/>
                <w:lang w:val="el-GR"/>
              </w:rPr>
            </w:pPr>
            <w:r w:rsidRPr="007938C8">
              <w:rPr>
                <w:bCs/>
                <w:sz w:val="20"/>
                <w:szCs w:val="20"/>
                <w:lang w:val="el-GR"/>
              </w:rPr>
              <w:t>Τις απαιτήσεις / υποχρεώσεις στο πλαίσιο της συγχρηματοδότησης από το ΤΑΑ</w:t>
            </w:r>
          </w:p>
          <w:p w14:paraId="19F20130" w14:textId="77777777" w:rsidR="00321D6E" w:rsidRPr="007938C8" w:rsidRDefault="00321D6E" w:rsidP="00C55D88">
            <w:pPr>
              <w:numPr>
                <w:ilvl w:val="0"/>
                <w:numId w:val="34"/>
              </w:numPr>
              <w:tabs>
                <w:tab w:val="clear" w:pos="720"/>
              </w:tabs>
              <w:suppressAutoHyphens w:val="0"/>
              <w:spacing w:after="0"/>
              <w:ind w:left="265" w:hanging="142"/>
              <w:jc w:val="left"/>
              <w:rPr>
                <w:bCs/>
                <w:sz w:val="20"/>
                <w:szCs w:val="20"/>
                <w:lang w:val="el-GR"/>
              </w:rPr>
            </w:pPr>
            <w:r w:rsidRPr="007938C8">
              <w:rPr>
                <w:bCs/>
                <w:sz w:val="20"/>
                <w:szCs w:val="20"/>
                <w:lang w:val="el-GR"/>
              </w:rPr>
              <w:t>Το πλάνο επικοινωνίας μεταξύ όλων των εμπλεκομένων μερών</w:t>
            </w:r>
          </w:p>
          <w:p w14:paraId="74243C5E" w14:textId="77777777" w:rsidR="00321D6E" w:rsidRPr="007938C8" w:rsidRDefault="00321D6E" w:rsidP="00C55D88">
            <w:pPr>
              <w:numPr>
                <w:ilvl w:val="0"/>
                <w:numId w:val="34"/>
              </w:numPr>
              <w:tabs>
                <w:tab w:val="clear" w:pos="720"/>
              </w:tabs>
              <w:suppressAutoHyphens w:val="0"/>
              <w:spacing w:after="0"/>
              <w:ind w:left="265" w:hanging="142"/>
              <w:jc w:val="left"/>
              <w:rPr>
                <w:bCs/>
                <w:sz w:val="20"/>
                <w:szCs w:val="20"/>
                <w:lang w:val="el-GR"/>
              </w:rPr>
            </w:pPr>
            <w:r w:rsidRPr="007938C8">
              <w:rPr>
                <w:bCs/>
                <w:sz w:val="20"/>
                <w:szCs w:val="20"/>
                <w:lang w:val="el-GR"/>
              </w:rPr>
              <w:t>Τη διαχείρισης κινδύνων και αντιμετώπιση προβλημάτων</w:t>
            </w:r>
          </w:p>
          <w:p w14:paraId="2D2CC940" w14:textId="77777777" w:rsidR="00321D6E" w:rsidRPr="007938C8" w:rsidRDefault="00321D6E" w:rsidP="00C55D88">
            <w:pPr>
              <w:numPr>
                <w:ilvl w:val="0"/>
                <w:numId w:val="34"/>
              </w:numPr>
              <w:tabs>
                <w:tab w:val="clear" w:pos="720"/>
              </w:tabs>
              <w:suppressAutoHyphens w:val="0"/>
              <w:spacing w:after="0"/>
              <w:ind w:left="265" w:hanging="142"/>
              <w:jc w:val="left"/>
              <w:rPr>
                <w:bCs/>
                <w:sz w:val="20"/>
                <w:szCs w:val="20"/>
                <w:lang w:val="el-GR"/>
              </w:rPr>
            </w:pPr>
            <w:r w:rsidRPr="007938C8">
              <w:rPr>
                <w:bCs/>
                <w:sz w:val="20"/>
                <w:szCs w:val="20"/>
                <w:lang w:val="el-GR"/>
              </w:rPr>
              <w:t>Την αναγκαία για κάθε επίπεδο υλικοτεχνική υποδομή και τους απαραίτητους ανθρώπινους πόρους που θα πρέπει να διατεθούν προκειμένου να επιτευχθούν τα χρονοδιαγράμματα και η ποιοτική υλοποίηση του έργου και των υποέργων,</w:t>
            </w:r>
          </w:p>
          <w:p w14:paraId="64618685" w14:textId="77777777" w:rsidR="00321D6E" w:rsidRDefault="00321D6E" w:rsidP="00C55D88">
            <w:pPr>
              <w:numPr>
                <w:ilvl w:val="0"/>
                <w:numId w:val="34"/>
              </w:numPr>
              <w:tabs>
                <w:tab w:val="clear" w:pos="720"/>
              </w:tabs>
              <w:suppressAutoHyphens w:val="0"/>
              <w:spacing w:after="0"/>
              <w:ind w:left="265" w:hanging="142"/>
              <w:jc w:val="left"/>
              <w:rPr>
                <w:bCs/>
                <w:sz w:val="20"/>
                <w:szCs w:val="20"/>
                <w:lang w:val="el-GR"/>
              </w:rPr>
            </w:pPr>
            <w:r w:rsidRPr="007938C8">
              <w:rPr>
                <w:bCs/>
                <w:sz w:val="20"/>
                <w:szCs w:val="20"/>
                <w:lang w:val="el-GR"/>
              </w:rPr>
              <w:t>Τη διαχείριση των ανθρώπινων πόρων του ΣΤΥ</w:t>
            </w:r>
          </w:p>
          <w:p w14:paraId="2A3173B1" w14:textId="49D6499B" w:rsidR="00606F38" w:rsidRPr="007938C8" w:rsidRDefault="00606F38" w:rsidP="00C55D88">
            <w:pPr>
              <w:numPr>
                <w:ilvl w:val="0"/>
                <w:numId w:val="34"/>
              </w:numPr>
              <w:tabs>
                <w:tab w:val="clear" w:pos="720"/>
              </w:tabs>
              <w:suppressAutoHyphens w:val="0"/>
              <w:spacing w:after="0"/>
              <w:ind w:left="265" w:hanging="142"/>
              <w:jc w:val="left"/>
              <w:rPr>
                <w:bCs/>
                <w:sz w:val="20"/>
                <w:szCs w:val="20"/>
                <w:lang w:val="el-GR"/>
              </w:rPr>
            </w:pPr>
            <w:r>
              <w:rPr>
                <w:bCs/>
                <w:sz w:val="20"/>
                <w:szCs w:val="20"/>
                <w:lang w:val="el-GR"/>
              </w:rPr>
              <w:t xml:space="preserve">Θέση σε λειτουργία της </w:t>
            </w:r>
            <w:r w:rsidRPr="00606F38">
              <w:rPr>
                <w:bCs/>
                <w:sz w:val="20"/>
                <w:szCs w:val="20"/>
                <w:lang w:val="el-GR"/>
              </w:rPr>
              <w:t>εξειδικευμένης Εφαρμογής Διαχείρισης Έργων</w:t>
            </w:r>
          </w:p>
        </w:tc>
        <w:tc>
          <w:tcPr>
            <w:tcW w:w="1836" w:type="dxa"/>
            <w:tcMar>
              <w:left w:w="57" w:type="dxa"/>
              <w:right w:w="57" w:type="dxa"/>
            </w:tcMar>
          </w:tcPr>
          <w:p w14:paraId="4630262A" w14:textId="77777777" w:rsidR="00321D6E" w:rsidRPr="007938C8" w:rsidRDefault="00321D6E" w:rsidP="00CC2024">
            <w:pPr>
              <w:spacing w:after="0"/>
              <w:jc w:val="center"/>
              <w:rPr>
                <w:sz w:val="20"/>
                <w:szCs w:val="20"/>
                <w:lang w:val="el-GR"/>
              </w:rPr>
            </w:pPr>
            <w:r w:rsidRPr="007938C8">
              <w:rPr>
                <w:sz w:val="20"/>
                <w:szCs w:val="20"/>
                <w:lang w:val="el-GR"/>
              </w:rPr>
              <w:t>Δύο (2) μήνες από την υπογραφή της Σύμβασης</w:t>
            </w:r>
          </w:p>
        </w:tc>
      </w:tr>
      <w:tr w:rsidR="00321D6E" w:rsidRPr="003A13BE" w14:paraId="6E2616C4" w14:textId="77777777" w:rsidTr="00CC2024">
        <w:tblPrEx>
          <w:jc w:val="left"/>
        </w:tblPrEx>
        <w:tc>
          <w:tcPr>
            <w:tcW w:w="504" w:type="dxa"/>
            <w:tcMar>
              <w:left w:w="57" w:type="dxa"/>
              <w:right w:w="57" w:type="dxa"/>
            </w:tcMar>
          </w:tcPr>
          <w:p w14:paraId="4CD17B8F" w14:textId="77777777" w:rsidR="00321D6E" w:rsidRPr="007938C8" w:rsidRDefault="00321D6E" w:rsidP="00C55D88">
            <w:pPr>
              <w:pStyle w:val="aff"/>
              <w:numPr>
                <w:ilvl w:val="0"/>
                <w:numId w:val="29"/>
              </w:numPr>
              <w:spacing w:after="0"/>
              <w:ind w:left="217" w:hanging="218"/>
              <w:contextualSpacing w:val="0"/>
              <w:rPr>
                <w:sz w:val="20"/>
                <w:szCs w:val="20"/>
                <w:lang w:val="el-GR"/>
              </w:rPr>
            </w:pPr>
          </w:p>
        </w:tc>
        <w:tc>
          <w:tcPr>
            <w:tcW w:w="1858" w:type="dxa"/>
            <w:tcMar>
              <w:left w:w="57" w:type="dxa"/>
              <w:right w:w="57" w:type="dxa"/>
            </w:tcMar>
          </w:tcPr>
          <w:p w14:paraId="1B7E0CAB" w14:textId="77777777" w:rsidR="00321D6E" w:rsidRPr="007938C8" w:rsidRDefault="00321D6E" w:rsidP="00CC2024">
            <w:pPr>
              <w:spacing w:after="0"/>
              <w:rPr>
                <w:sz w:val="20"/>
                <w:szCs w:val="20"/>
                <w:lang w:val="el-GR"/>
              </w:rPr>
            </w:pPr>
            <w:r w:rsidRPr="007938C8">
              <w:rPr>
                <w:bCs/>
                <w:sz w:val="20"/>
                <w:szCs w:val="20"/>
                <w:lang w:val="el-GR"/>
              </w:rPr>
              <w:t>Αναλυτικό Πρόγραμμα Υλοποίησης Έργου</w:t>
            </w:r>
          </w:p>
        </w:tc>
        <w:tc>
          <w:tcPr>
            <w:tcW w:w="5430" w:type="dxa"/>
            <w:tcMar>
              <w:left w:w="57" w:type="dxa"/>
              <w:right w:w="57" w:type="dxa"/>
            </w:tcMar>
          </w:tcPr>
          <w:p w14:paraId="4DB8CF4A" w14:textId="77777777" w:rsidR="00321D6E" w:rsidRPr="007938C8" w:rsidRDefault="00321D6E" w:rsidP="00C55D88">
            <w:pPr>
              <w:numPr>
                <w:ilvl w:val="0"/>
                <w:numId w:val="34"/>
              </w:numPr>
              <w:tabs>
                <w:tab w:val="clear" w:pos="720"/>
              </w:tabs>
              <w:suppressAutoHyphens w:val="0"/>
              <w:spacing w:after="0"/>
              <w:ind w:left="265" w:hanging="142"/>
              <w:jc w:val="left"/>
              <w:rPr>
                <w:bCs/>
                <w:sz w:val="20"/>
                <w:szCs w:val="20"/>
                <w:lang w:val="el-GR"/>
              </w:rPr>
            </w:pPr>
            <w:r w:rsidRPr="007938C8">
              <w:rPr>
                <w:bCs/>
                <w:sz w:val="20"/>
                <w:szCs w:val="20"/>
                <w:lang w:val="el-GR"/>
              </w:rPr>
              <w:t>Περιγραφή του αρχικού προγραμματισμού καθώς και παρατηρήσεις για την οργανωτική δομή η οποία υποστηρίζει την υλοποίηση των κυρίως υποέργων,</w:t>
            </w:r>
          </w:p>
          <w:p w14:paraId="45F53B8D" w14:textId="77777777" w:rsidR="00321D6E" w:rsidRPr="007938C8" w:rsidRDefault="00321D6E" w:rsidP="00C55D88">
            <w:pPr>
              <w:numPr>
                <w:ilvl w:val="0"/>
                <w:numId w:val="34"/>
              </w:numPr>
              <w:tabs>
                <w:tab w:val="clear" w:pos="720"/>
              </w:tabs>
              <w:suppressAutoHyphens w:val="0"/>
              <w:spacing w:after="0"/>
              <w:ind w:left="265" w:hanging="142"/>
              <w:jc w:val="left"/>
              <w:rPr>
                <w:bCs/>
                <w:sz w:val="20"/>
                <w:szCs w:val="20"/>
                <w:lang w:val="el-GR"/>
              </w:rPr>
            </w:pPr>
            <w:r w:rsidRPr="007938C8">
              <w:rPr>
                <w:bCs/>
                <w:sz w:val="20"/>
                <w:szCs w:val="20"/>
                <w:lang w:val="el-GR"/>
              </w:rPr>
              <w:lastRenderedPageBreak/>
              <w:t xml:space="preserve">Επισήμανση των προβλημάτων τα οποία μπορεί να επηρεάσουν την πρόοδο των υποέργων, με ιδιαίτερη έμφαση στις τεχνικές απαιτήσεις κάθε υποέργου και αναλυτική περιγραφή των εργασιών που θα υλοποιηθούν, </w:t>
            </w:r>
          </w:p>
          <w:p w14:paraId="6BFA58C0" w14:textId="77777777" w:rsidR="00321D6E" w:rsidRPr="007938C8" w:rsidRDefault="00321D6E" w:rsidP="00C55D88">
            <w:pPr>
              <w:numPr>
                <w:ilvl w:val="0"/>
                <w:numId w:val="34"/>
              </w:numPr>
              <w:tabs>
                <w:tab w:val="clear" w:pos="720"/>
              </w:tabs>
              <w:suppressAutoHyphens w:val="0"/>
              <w:spacing w:after="0"/>
              <w:ind w:left="265" w:hanging="142"/>
              <w:jc w:val="left"/>
              <w:rPr>
                <w:bCs/>
                <w:sz w:val="20"/>
                <w:szCs w:val="20"/>
                <w:lang w:val="el-GR"/>
              </w:rPr>
            </w:pPr>
            <w:r w:rsidRPr="007938C8">
              <w:rPr>
                <w:bCs/>
                <w:sz w:val="20"/>
                <w:szCs w:val="20"/>
                <w:lang w:val="el-GR"/>
              </w:rPr>
              <w:t>Αναλυτικό και επικαιροποιημένο χρονοδιάγραμμα το οποίο θα αποτυπώνει αναλυτικά τις ενέργειες και τα παραδοτέα τα οποία απορρέουν από τη σύμβαση μεταξύ του ΣΤΥ και της Αναθέτουσας Αρχής. Επισημαίνεται ότι, σε ό,τι αφορά το εν λόγω χρονοδιάγραμμα, ο ΣΤΥ οφείλει να το διατηρεί πάντοτε επικαιροποιημένο και να βρίσκεται στη διάθεση της Αναθέτουσας Αρχής, όποτε αυτό ζητείται.</w:t>
            </w:r>
          </w:p>
        </w:tc>
        <w:tc>
          <w:tcPr>
            <w:tcW w:w="1836" w:type="dxa"/>
            <w:tcMar>
              <w:left w:w="57" w:type="dxa"/>
              <w:right w:w="57" w:type="dxa"/>
            </w:tcMar>
          </w:tcPr>
          <w:p w14:paraId="7E2BB75B" w14:textId="77777777" w:rsidR="00321D6E" w:rsidRPr="007938C8" w:rsidRDefault="00321D6E" w:rsidP="00CC2024">
            <w:pPr>
              <w:spacing w:after="0"/>
              <w:jc w:val="center"/>
              <w:rPr>
                <w:sz w:val="20"/>
                <w:szCs w:val="20"/>
                <w:lang w:val="el-GR"/>
              </w:rPr>
            </w:pPr>
            <w:r w:rsidRPr="007938C8">
              <w:rPr>
                <w:sz w:val="20"/>
                <w:szCs w:val="20"/>
                <w:lang w:val="el-GR"/>
              </w:rPr>
              <w:lastRenderedPageBreak/>
              <w:t>Δύο (2) μήνες από την υπογραφή της Σύμβασης</w:t>
            </w:r>
          </w:p>
        </w:tc>
      </w:tr>
    </w:tbl>
    <w:p w14:paraId="46444F05" w14:textId="77777777" w:rsidR="00321D6E" w:rsidRPr="0033120F" w:rsidRDefault="00321D6E" w:rsidP="00321D6E">
      <w:pPr>
        <w:rPr>
          <w:lang w:val="el-GR"/>
        </w:rPr>
      </w:pPr>
    </w:p>
    <w:tbl>
      <w:tblPr>
        <w:tblStyle w:val="aff0"/>
        <w:tblW w:w="0" w:type="auto"/>
        <w:jc w:val="center"/>
        <w:tblLayout w:type="fixed"/>
        <w:tblCellMar>
          <w:left w:w="28" w:type="dxa"/>
          <w:right w:w="28" w:type="dxa"/>
        </w:tblCellMar>
        <w:tblLook w:val="04A0" w:firstRow="1" w:lastRow="0" w:firstColumn="1" w:lastColumn="0" w:noHBand="0" w:noVBand="1"/>
      </w:tblPr>
      <w:tblGrid>
        <w:gridCol w:w="543"/>
        <w:gridCol w:w="2032"/>
        <w:gridCol w:w="5217"/>
        <w:gridCol w:w="1836"/>
      </w:tblGrid>
      <w:tr w:rsidR="00321D6E" w:rsidRPr="007938C8" w14:paraId="7E432064" w14:textId="77777777" w:rsidTr="00CC2024">
        <w:trPr>
          <w:jc w:val="center"/>
        </w:trPr>
        <w:tc>
          <w:tcPr>
            <w:tcW w:w="9628" w:type="dxa"/>
            <w:gridSpan w:val="4"/>
            <w:shd w:val="clear" w:color="auto" w:fill="5B9BD5" w:themeFill="accent1"/>
          </w:tcPr>
          <w:p w14:paraId="4598495C" w14:textId="77777777" w:rsidR="00321D6E" w:rsidRPr="007938C8" w:rsidRDefault="00321D6E" w:rsidP="00B87641">
            <w:pPr>
              <w:rPr>
                <w:lang w:val="el-GR"/>
              </w:rPr>
            </w:pPr>
            <w:r w:rsidRPr="007938C8">
              <w:rPr>
                <w:lang w:val="el-GR"/>
              </w:rPr>
              <w:t>Φάση 2: Υπηρεσίες Τεχνικής Βοήθειας</w:t>
            </w:r>
          </w:p>
        </w:tc>
      </w:tr>
      <w:tr w:rsidR="00321D6E" w:rsidRPr="007938C8" w14:paraId="3344B7F3" w14:textId="77777777" w:rsidTr="00CC2024">
        <w:tblPrEx>
          <w:jc w:val="left"/>
          <w:tblCellMar>
            <w:left w:w="108" w:type="dxa"/>
            <w:right w:w="108" w:type="dxa"/>
          </w:tblCellMar>
        </w:tblPrEx>
        <w:trPr>
          <w:tblHeader/>
        </w:trPr>
        <w:tc>
          <w:tcPr>
            <w:tcW w:w="543" w:type="dxa"/>
            <w:shd w:val="clear" w:color="auto" w:fill="F2F2F2" w:themeFill="background1" w:themeFillShade="F2"/>
            <w:tcMar>
              <w:left w:w="57" w:type="dxa"/>
              <w:right w:w="57" w:type="dxa"/>
            </w:tcMar>
            <w:vAlign w:val="center"/>
          </w:tcPr>
          <w:p w14:paraId="703E9197" w14:textId="77777777" w:rsidR="00321D6E" w:rsidRPr="007938C8" w:rsidRDefault="00321D6E" w:rsidP="00CC2024">
            <w:pPr>
              <w:spacing w:after="0"/>
              <w:jc w:val="center"/>
              <w:rPr>
                <w:b/>
                <w:sz w:val="20"/>
                <w:szCs w:val="20"/>
                <w:lang w:val="el-GR"/>
              </w:rPr>
            </w:pPr>
            <w:r w:rsidRPr="007938C8">
              <w:rPr>
                <w:b/>
                <w:sz w:val="20"/>
                <w:szCs w:val="20"/>
                <w:lang w:val="el-GR"/>
              </w:rPr>
              <w:t>Α/Α</w:t>
            </w:r>
          </w:p>
        </w:tc>
        <w:tc>
          <w:tcPr>
            <w:tcW w:w="2032" w:type="dxa"/>
            <w:shd w:val="clear" w:color="auto" w:fill="F2F2F2" w:themeFill="background1" w:themeFillShade="F2"/>
            <w:tcMar>
              <w:left w:w="57" w:type="dxa"/>
              <w:right w:w="57" w:type="dxa"/>
            </w:tcMar>
            <w:vAlign w:val="center"/>
          </w:tcPr>
          <w:p w14:paraId="2B643209" w14:textId="77777777" w:rsidR="00321D6E" w:rsidRPr="007938C8" w:rsidRDefault="00321D6E" w:rsidP="00CC2024">
            <w:pPr>
              <w:spacing w:after="0"/>
              <w:jc w:val="center"/>
              <w:rPr>
                <w:b/>
                <w:sz w:val="20"/>
                <w:szCs w:val="20"/>
                <w:lang w:val="el-GR"/>
              </w:rPr>
            </w:pPr>
            <w:r w:rsidRPr="007938C8">
              <w:rPr>
                <w:b/>
                <w:sz w:val="20"/>
                <w:szCs w:val="20"/>
                <w:lang w:val="el-GR"/>
              </w:rPr>
              <w:t>Παραδοτέο</w:t>
            </w:r>
          </w:p>
        </w:tc>
        <w:tc>
          <w:tcPr>
            <w:tcW w:w="5217" w:type="dxa"/>
            <w:shd w:val="clear" w:color="auto" w:fill="F2F2F2" w:themeFill="background1" w:themeFillShade="F2"/>
            <w:tcMar>
              <w:left w:w="57" w:type="dxa"/>
              <w:right w:w="57" w:type="dxa"/>
            </w:tcMar>
            <w:vAlign w:val="center"/>
          </w:tcPr>
          <w:p w14:paraId="3DE05790" w14:textId="77777777" w:rsidR="00321D6E" w:rsidRPr="007938C8" w:rsidRDefault="00321D6E" w:rsidP="00CC2024">
            <w:pPr>
              <w:spacing w:after="0"/>
              <w:jc w:val="center"/>
              <w:rPr>
                <w:b/>
                <w:sz w:val="20"/>
                <w:szCs w:val="20"/>
                <w:lang w:val="el-GR"/>
              </w:rPr>
            </w:pPr>
            <w:r w:rsidRPr="007938C8">
              <w:rPr>
                <w:b/>
                <w:sz w:val="20"/>
                <w:szCs w:val="20"/>
                <w:lang w:val="el-GR"/>
              </w:rPr>
              <w:t>Περιγραφή</w:t>
            </w:r>
          </w:p>
        </w:tc>
        <w:tc>
          <w:tcPr>
            <w:tcW w:w="1836" w:type="dxa"/>
            <w:shd w:val="clear" w:color="auto" w:fill="F2F2F2" w:themeFill="background1" w:themeFillShade="F2"/>
            <w:tcMar>
              <w:left w:w="57" w:type="dxa"/>
              <w:right w:w="57" w:type="dxa"/>
            </w:tcMar>
            <w:vAlign w:val="center"/>
          </w:tcPr>
          <w:p w14:paraId="628C1669" w14:textId="77777777" w:rsidR="00321D6E" w:rsidRPr="007938C8" w:rsidRDefault="00321D6E" w:rsidP="00CC2024">
            <w:pPr>
              <w:spacing w:after="0"/>
              <w:jc w:val="center"/>
              <w:rPr>
                <w:b/>
                <w:sz w:val="20"/>
                <w:szCs w:val="20"/>
                <w:lang w:val="el-GR"/>
              </w:rPr>
            </w:pPr>
            <w:r w:rsidRPr="007938C8">
              <w:rPr>
                <w:b/>
                <w:sz w:val="20"/>
                <w:szCs w:val="20"/>
                <w:lang w:val="el-GR"/>
              </w:rPr>
              <w:t>Προθεσμία Υποβολής</w:t>
            </w:r>
          </w:p>
        </w:tc>
      </w:tr>
      <w:tr w:rsidR="00321D6E" w:rsidRPr="003A13BE" w14:paraId="61EB60EC" w14:textId="77777777" w:rsidTr="00CC2024">
        <w:tblPrEx>
          <w:jc w:val="left"/>
          <w:tblCellMar>
            <w:left w:w="108" w:type="dxa"/>
            <w:right w:w="108" w:type="dxa"/>
          </w:tblCellMar>
        </w:tblPrEx>
        <w:trPr>
          <w:trHeight w:val="270"/>
          <w:tblHeader/>
        </w:trPr>
        <w:tc>
          <w:tcPr>
            <w:tcW w:w="9628" w:type="dxa"/>
            <w:gridSpan w:val="4"/>
            <w:shd w:val="clear" w:color="auto" w:fill="F2F2F2" w:themeFill="background1" w:themeFillShade="F2"/>
            <w:tcMar>
              <w:left w:w="57" w:type="dxa"/>
              <w:right w:w="57" w:type="dxa"/>
            </w:tcMar>
          </w:tcPr>
          <w:p w14:paraId="6E51BE24" w14:textId="77777777" w:rsidR="00321D6E" w:rsidRPr="007938C8" w:rsidRDefault="00321D6E" w:rsidP="00CC2024">
            <w:pPr>
              <w:rPr>
                <w:b/>
                <w:bCs/>
                <w:sz w:val="20"/>
                <w:szCs w:val="20"/>
                <w:lang w:val="el-GR"/>
              </w:rPr>
            </w:pPr>
            <w:bookmarkStart w:id="537" w:name="_Toc75339106"/>
            <w:r w:rsidRPr="007938C8">
              <w:rPr>
                <w:b/>
                <w:bCs/>
                <w:sz w:val="20"/>
                <w:szCs w:val="20"/>
                <w:lang w:val="el-GR"/>
              </w:rPr>
              <w:t>ΕΕ2: Υπηρεσίες Διαχειριστικής, Επιχειρησιακής και Τεχνολογικής Υποστήριξης</w:t>
            </w:r>
            <w:bookmarkEnd w:id="537"/>
          </w:p>
          <w:p w14:paraId="50F85540" w14:textId="77777777" w:rsidR="00321D6E" w:rsidRPr="007938C8" w:rsidRDefault="00321D6E" w:rsidP="00CC2024">
            <w:pPr>
              <w:spacing w:before="60"/>
              <w:rPr>
                <w:sz w:val="20"/>
                <w:szCs w:val="20"/>
                <w:lang w:val="el-GR"/>
              </w:rPr>
            </w:pPr>
          </w:p>
        </w:tc>
      </w:tr>
      <w:tr w:rsidR="00321D6E" w:rsidRPr="003A13BE" w14:paraId="1BAA207C" w14:textId="77777777" w:rsidTr="00CC2024">
        <w:tblPrEx>
          <w:jc w:val="left"/>
          <w:tblCellMar>
            <w:left w:w="108" w:type="dxa"/>
            <w:right w:w="108" w:type="dxa"/>
          </w:tblCellMar>
        </w:tblPrEx>
        <w:tc>
          <w:tcPr>
            <w:tcW w:w="543" w:type="dxa"/>
            <w:tcMar>
              <w:left w:w="57" w:type="dxa"/>
              <w:right w:w="57" w:type="dxa"/>
            </w:tcMar>
          </w:tcPr>
          <w:p w14:paraId="1DF2346C" w14:textId="77777777" w:rsidR="00321D6E" w:rsidRPr="007938C8" w:rsidRDefault="00321D6E" w:rsidP="00C55D88">
            <w:pPr>
              <w:pStyle w:val="aff"/>
              <w:numPr>
                <w:ilvl w:val="0"/>
                <w:numId w:val="32"/>
              </w:numPr>
              <w:spacing w:after="0"/>
              <w:contextualSpacing w:val="0"/>
              <w:rPr>
                <w:sz w:val="20"/>
                <w:szCs w:val="20"/>
                <w:lang w:val="el-GR"/>
              </w:rPr>
            </w:pPr>
          </w:p>
        </w:tc>
        <w:tc>
          <w:tcPr>
            <w:tcW w:w="2032" w:type="dxa"/>
            <w:tcMar>
              <w:left w:w="57" w:type="dxa"/>
              <w:right w:w="57" w:type="dxa"/>
            </w:tcMar>
          </w:tcPr>
          <w:p w14:paraId="6FD1E248" w14:textId="77777777" w:rsidR="00321D6E" w:rsidRPr="007938C8" w:rsidRDefault="00321D6E" w:rsidP="00CC2024">
            <w:pPr>
              <w:spacing w:after="0"/>
              <w:jc w:val="left"/>
              <w:rPr>
                <w:sz w:val="20"/>
                <w:szCs w:val="20"/>
                <w:lang w:val="el-GR"/>
              </w:rPr>
            </w:pPr>
            <w:r w:rsidRPr="007938C8">
              <w:rPr>
                <w:sz w:val="20"/>
                <w:szCs w:val="20"/>
                <w:lang w:val="el-GR"/>
              </w:rPr>
              <w:t>Μηνιαίες Αναφορές Προόδου του Έργου</w:t>
            </w:r>
          </w:p>
          <w:p w14:paraId="61E2D632" w14:textId="77777777" w:rsidR="00321D6E" w:rsidRPr="007938C8" w:rsidRDefault="00321D6E" w:rsidP="00CC2024">
            <w:pPr>
              <w:spacing w:after="0"/>
              <w:rPr>
                <w:sz w:val="20"/>
                <w:szCs w:val="20"/>
                <w:lang w:val="el-GR"/>
              </w:rPr>
            </w:pPr>
          </w:p>
        </w:tc>
        <w:tc>
          <w:tcPr>
            <w:tcW w:w="5217" w:type="dxa"/>
            <w:tcMar>
              <w:left w:w="57" w:type="dxa"/>
              <w:right w:w="57" w:type="dxa"/>
            </w:tcMar>
          </w:tcPr>
          <w:p w14:paraId="564027AF" w14:textId="77777777" w:rsidR="00321D6E" w:rsidRPr="007938C8" w:rsidRDefault="00321D6E" w:rsidP="00CC2024">
            <w:pPr>
              <w:suppressAutoHyphens w:val="0"/>
              <w:spacing w:after="0"/>
              <w:rPr>
                <w:sz w:val="20"/>
                <w:szCs w:val="20"/>
                <w:lang w:val="el-GR"/>
              </w:rPr>
            </w:pPr>
            <w:r w:rsidRPr="007938C8">
              <w:rPr>
                <w:sz w:val="20"/>
                <w:szCs w:val="20"/>
                <w:lang w:val="el-GR"/>
              </w:rPr>
              <w:t>Απολογισμός Εργασιών</w:t>
            </w:r>
          </w:p>
          <w:p w14:paraId="763F5783" w14:textId="5D02D8CB" w:rsidR="00321D6E" w:rsidRPr="007938C8" w:rsidRDefault="00321D6E" w:rsidP="00C55D88">
            <w:pPr>
              <w:numPr>
                <w:ilvl w:val="0"/>
                <w:numId w:val="34"/>
              </w:numPr>
              <w:tabs>
                <w:tab w:val="clear" w:pos="720"/>
                <w:tab w:val="num" w:pos="360"/>
              </w:tabs>
              <w:suppressAutoHyphens w:val="0"/>
              <w:spacing w:after="0"/>
              <w:ind w:left="265" w:hanging="142"/>
              <w:jc w:val="left"/>
              <w:rPr>
                <w:sz w:val="20"/>
                <w:szCs w:val="20"/>
                <w:lang w:val="el-GR"/>
              </w:rPr>
            </w:pPr>
            <w:r w:rsidRPr="007938C8">
              <w:rPr>
                <w:bCs/>
                <w:sz w:val="20"/>
                <w:szCs w:val="20"/>
                <w:lang w:val="el-GR"/>
              </w:rPr>
              <w:t>σύνοψη</w:t>
            </w:r>
            <w:r w:rsidRPr="007938C8">
              <w:rPr>
                <w:sz w:val="20"/>
                <w:szCs w:val="20"/>
                <w:lang w:val="el-GR"/>
              </w:rPr>
              <w:t xml:space="preserve"> πεπραγμένων και εργασιών του ανά </w:t>
            </w:r>
            <w:r w:rsidR="00E81DF9">
              <w:rPr>
                <w:sz w:val="20"/>
                <w:szCs w:val="20"/>
                <w:lang w:val="el-GR"/>
              </w:rPr>
              <w:t>υ</w:t>
            </w:r>
            <w:r w:rsidR="00E81DF9" w:rsidRPr="007938C8">
              <w:rPr>
                <w:sz w:val="20"/>
                <w:szCs w:val="20"/>
                <w:lang w:val="el-GR"/>
              </w:rPr>
              <w:t>ποέργο</w:t>
            </w:r>
            <w:r w:rsidRPr="007938C8">
              <w:rPr>
                <w:sz w:val="20"/>
                <w:szCs w:val="20"/>
                <w:lang w:val="el-GR"/>
              </w:rPr>
              <w:t>, που θα αφορά στο εκτελούμενο φυσικό και οικονομικό αντικείμενο,</w:t>
            </w:r>
          </w:p>
          <w:p w14:paraId="770D2EDA" w14:textId="77777777" w:rsidR="00321D6E" w:rsidRPr="007938C8" w:rsidRDefault="00321D6E" w:rsidP="00C55D88">
            <w:pPr>
              <w:numPr>
                <w:ilvl w:val="0"/>
                <w:numId w:val="34"/>
              </w:numPr>
              <w:tabs>
                <w:tab w:val="clear" w:pos="720"/>
                <w:tab w:val="num" w:pos="360"/>
              </w:tabs>
              <w:suppressAutoHyphens w:val="0"/>
              <w:spacing w:after="0"/>
              <w:ind w:left="265" w:hanging="142"/>
              <w:jc w:val="left"/>
              <w:rPr>
                <w:sz w:val="20"/>
                <w:szCs w:val="20"/>
                <w:lang w:val="el-GR"/>
              </w:rPr>
            </w:pPr>
            <w:r w:rsidRPr="007938C8">
              <w:rPr>
                <w:bCs/>
                <w:sz w:val="20"/>
                <w:szCs w:val="20"/>
                <w:lang w:val="el-GR"/>
              </w:rPr>
              <w:t>αναφορά</w:t>
            </w:r>
            <w:r w:rsidRPr="007938C8">
              <w:rPr>
                <w:sz w:val="20"/>
                <w:szCs w:val="20"/>
                <w:lang w:val="el-GR"/>
              </w:rPr>
              <w:t xml:space="preserve"> για την εξέλιξη των διοικητικών καταστάσεων (π.χ. εγκρίσεις, παραλαβές, πιστοποιήσεις κλπ.) των κυρίως υποέργων,</w:t>
            </w:r>
          </w:p>
          <w:p w14:paraId="4FCB618C" w14:textId="77777777" w:rsidR="00321D6E" w:rsidRPr="007938C8" w:rsidRDefault="00321D6E" w:rsidP="00C55D88">
            <w:pPr>
              <w:numPr>
                <w:ilvl w:val="0"/>
                <w:numId w:val="34"/>
              </w:numPr>
              <w:tabs>
                <w:tab w:val="clear" w:pos="720"/>
                <w:tab w:val="num" w:pos="360"/>
              </w:tabs>
              <w:suppressAutoHyphens w:val="0"/>
              <w:spacing w:after="0"/>
              <w:ind w:left="265" w:hanging="142"/>
              <w:jc w:val="left"/>
              <w:rPr>
                <w:sz w:val="20"/>
                <w:szCs w:val="20"/>
                <w:lang w:val="el-GR"/>
              </w:rPr>
            </w:pPr>
            <w:r w:rsidRPr="007938C8">
              <w:rPr>
                <w:bCs/>
                <w:sz w:val="20"/>
                <w:szCs w:val="20"/>
                <w:lang w:val="el-GR"/>
              </w:rPr>
              <w:t>αποκλίσεις</w:t>
            </w:r>
            <w:r w:rsidRPr="007938C8">
              <w:rPr>
                <w:sz w:val="20"/>
                <w:szCs w:val="20"/>
                <w:lang w:val="el-GR"/>
              </w:rPr>
              <w:t xml:space="preserve"> από τον προγραμματισμό και τις συμβατικές δεσμεύσεις των κυρίως υποέργων,</w:t>
            </w:r>
          </w:p>
          <w:p w14:paraId="486A178B" w14:textId="77777777" w:rsidR="00321D6E" w:rsidRPr="007938C8" w:rsidRDefault="00321D6E" w:rsidP="00C55D88">
            <w:pPr>
              <w:numPr>
                <w:ilvl w:val="0"/>
                <w:numId w:val="34"/>
              </w:numPr>
              <w:tabs>
                <w:tab w:val="clear" w:pos="720"/>
                <w:tab w:val="num" w:pos="360"/>
              </w:tabs>
              <w:suppressAutoHyphens w:val="0"/>
              <w:spacing w:after="0"/>
              <w:ind w:left="265" w:hanging="142"/>
              <w:jc w:val="left"/>
              <w:rPr>
                <w:sz w:val="20"/>
                <w:szCs w:val="20"/>
                <w:lang w:val="el-GR"/>
              </w:rPr>
            </w:pPr>
            <w:r w:rsidRPr="007938C8">
              <w:rPr>
                <w:sz w:val="20"/>
                <w:szCs w:val="20"/>
                <w:lang w:val="el-GR"/>
              </w:rPr>
              <w:t xml:space="preserve">προτάσεις για την αντιμετώπιση των προβλημάτων </w:t>
            </w:r>
            <w:r w:rsidRPr="007938C8">
              <w:rPr>
                <w:bCs/>
                <w:sz w:val="20"/>
                <w:szCs w:val="20"/>
                <w:lang w:val="el-GR"/>
              </w:rPr>
              <w:t>που</w:t>
            </w:r>
            <w:r w:rsidRPr="007938C8">
              <w:rPr>
                <w:sz w:val="20"/>
                <w:szCs w:val="20"/>
                <w:lang w:val="el-GR"/>
              </w:rPr>
              <w:t xml:space="preserve"> ανέκυψαν κατά το συγκεκριμένο διάστημα και για την απρόσκοπτη συνέχιση των εργασιών,</w:t>
            </w:r>
          </w:p>
          <w:p w14:paraId="2916079D" w14:textId="77777777" w:rsidR="00321D6E" w:rsidRPr="007938C8" w:rsidRDefault="00321D6E" w:rsidP="00C55D88">
            <w:pPr>
              <w:numPr>
                <w:ilvl w:val="0"/>
                <w:numId w:val="34"/>
              </w:numPr>
              <w:tabs>
                <w:tab w:val="clear" w:pos="720"/>
                <w:tab w:val="num" w:pos="360"/>
              </w:tabs>
              <w:suppressAutoHyphens w:val="0"/>
              <w:spacing w:after="0"/>
              <w:ind w:left="265" w:hanging="142"/>
              <w:jc w:val="left"/>
              <w:rPr>
                <w:sz w:val="20"/>
                <w:szCs w:val="20"/>
                <w:lang w:val="el-GR"/>
              </w:rPr>
            </w:pPr>
            <w:r w:rsidRPr="007938C8">
              <w:rPr>
                <w:sz w:val="20"/>
                <w:szCs w:val="20"/>
                <w:lang w:val="el-GR"/>
              </w:rPr>
              <w:t xml:space="preserve">ανάλυση κρίσιμων παραμέτρων/ ζητημάτων σε </w:t>
            </w:r>
            <w:r w:rsidRPr="007938C8">
              <w:rPr>
                <w:bCs/>
                <w:sz w:val="20"/>
                <w:szCs w:val="20"/>
                <w:lang w:val="el-GR"/>
              </w:rPr>
              <w:t>τεχνικό</w:t>
            </w:r>
            <w:r w:rsidRPr="007938C8">
              <w:rPr>
                <w:sz w:val="20"/>
                <w:szCs w:val="20"/>
                <w:lang w:val="el-GR"/>
              </w:rPr>
              <w:t>, επιχειρησιακό, διοικητικό και διαχειριστικό επίπεδο, που θα πρέπει να αντιμετωπιστούν από τα αρμόδια όργανα και τους εμπλεκόμενους φορείς (π.χ. προτεινόμενα θέματα για επίλυση σε στρατηγικό επίπεδο).</w:t>
            </w:r>
          </w:p>
          <w:p w14:paraId="4D2EDCE3" w14:textId="77777777" w:rsidR="00321D6E" w:rsidRPr="007938C8" w:rsidRDefault="00321D6E" w:rsidP="00C55D88">
            <w:pPr>
              <w:numPr>
                <w:ilvl w:val="0"/>
                <w:numId w:val="34"/>
              </w:numPr>
              <w:tabs>
                <w:tab w:val="clear" w:pos="720"/>
                <w:tab w:val="num" w:pos="360"/>
              </w:tabs>
              <w:suppressAutoHyphens w:val="0"/>
              <w:spacing w:after="0"/>
              <w:ind w:left="265" w:hanging="142"/>
              <w:jc w:val="left"/>
              <w:rPr>
                <w:sz w:val="20"/>
                <w:szCs w:val="20"/>
                <w:lang w:val="el-GR"/>
              </w:rPr>
            </w:pPr>
            <w:r w:rsidRPr="007938C8">
              <w:rPr>
                <w:sz w:val="20"/>
                <w:szCs w:val="20"/>
                <w:lang w:val="el-GR"/>
              </w:rPr>
              <w:t xml:space="preserve">Απολογισμός δράσεων ΣΤΥ κατά την περίοδο </w:t>
            </w:r>
            <w:r w:rsidRPr="007938C8">
              <w:rPr>
                <w:bCs/>
                <w:sz w:val="20"/>
                <w:szCs w:val="20"/>
                <w:lang w:val="el-GR"/>
              </w:rPr>
              <w:t>αναφοράς</w:t>
            </w:r>
            <w:r w:rsidRPr="007938C8">
              <w:rPr>
                <w:sz w:val="20"/>
                <w:szCs w:val="20"/>
                <w:lang w:val="el-GR"/>
              </w:rPr>
              <w:t xml:space="preserve"> </w:t>
            </w:r>
          </w:p>
          <w:p w14:paraId="19DCDBEA" w14:textId="77777777" w:rsidR="00321D6E" w:rsidRPr="007938C8" w:rsidRDefault="00321D6E" w:rsidP="00CC2024">
            <w:pPr>
              <w:spacing w:after="0"/>
              <w:rPr>
                <w:sz w:val="20"/>
                <w:szCs w:val="20"/>
                <w:lang w:val="el-GR"/>
              </w:rPr>
            </w:pPr>
            <w:r w:rsidRPr="007938C8">
              <w:rPr>
                <w:sz w:val="20"/>
                <w:szCs w:val="20"/>
                <w:lang w:val="el-GR"/>
              </w:rPr>
              <w:t xml:space="preserve">Προγραμματισμός Εργασιών </w:t>
            </w:r>
          </w:p>
          <w:p w14:paraId="48ED659E" w14:textId="77777777" w:rsidR="00321D6E" w:rsidRPr="007938C8" w:rsidRDefault="00321D6E" w:rsidP="00C55D88">
            <w:pPr>
              <w:numPr>
                <w:ilvl w:val="0"/>
                <w:numId w:val="34"/>
              </w:numPr>
              <w:tabs>
                <w:tab w:val="clear" w:pos="720"/>
                <w:tab w:val="num" w:pos="360"/>
              </w:tabs>
              <w:suppressAutoHyphens w:val="0"/>
              <w:spacing w:after="0"/>
              <w:ind w:left="265" w:hanging="142"/>
              <w:jc w:val="left"/>
              <w:rPr>
                <w:sz w:val="20"/>
                <w:szCs w:val="20"/>
                <w:lang w:val="el-GR"/>
              </w:rPr>
            </w:pPr>
            <w:r w:rsidRPr="007938C8">
              <w:rPr>
                <w:sz w:val="20"/>
                <w:szCs w:val="20"/>
                <w:lang w:val="el-GR"/>
              </w:rPr>
              <w:t xml:space="preserve">ρεαλιστικά χρονοδιαγράμματα των συμβάσεων των </w:t>
            </w:r>
            <w:r w:rsidRPr="007938C8">
              <w:rPr>
                <w:bCs/>
                <w:sz w:val="20"/>
                <w:szCs w:val="20"/>
                <w:lang w:val="el-GR"/>
              </w:rPr>
              <w:t>κυρίως</w:t>
            </w:r>
            <w:r w:rsidRPr="007938C8">
              <w:rPr>
                <w:sz w:val="20"/>
                <w:szCs w:val="20"/>
                <w:lang w:val="el-GR"/>
              </w:rPr>
              <w:t xml:space="preserve"> υποέργων και αναλυτικότερα, του βραχυπρόθεσμου προγραμματισμού φυσικού και οικονομικού αντικειμένου τους</w:t>
            </w:r>
          </w:p>
          <w:p w14:paraId="56602E6C" w14:textId="77777777" w:rsidR="00321D6E" w:rsidRPr="007938C8" w:rsidRDefault="00321D6E" w:rsidP="00C55D88">
            <w:pPr>
              <w:numPr>
                <w:ilvl w:val="0"/>
                <w:numId w:val="34"/>
              </w:numPr>
              <w:tabs>
                <w:tab w:val="clear" w:pos="720"/>
                <w:tab w:val="num" w:pos="360"/>
              </w:tabs>
              <w:suppressAutoHyphens w:val="0"/>
              <w:spacing w:after="0"/>
              <w:ind w:left="265" w:hanging="142"/>
              <w:jc w:val="left"/>
              <w:rPr>
                <w:sz w:val="20"/>
                <w:szCs w:val="20"/>
                <w:lang w:val="el-GR"/>
              </w:rPr>
            </w:pPr>
            <w:r w:rsidRPr="007938C8">
              <w:rPr>
                <w:sz w:val="20"/>
                <w:szCs w:val="20"/>
                <w:lang w:val="el-GR"/>
              </w:rPr>
              <w:t xml:space="preserve">τροποποιήσεις/ προσαρμογές στις συμβάσεις των </w:t>
            </w:r>
            <w:r w:rsidRPr="007938C8">
              <w:rPr>
                <w:bCs/>
                <w:sz w:val="20"/>
                <w:szCs w:val="20"/>
                <w:lang w:val="el-GR"/>
              </w:rPr>
              <w:t>κυρίως</w:t>
            </w:r>
            <w:r w:rsidRPr="007938C8">
              <w:rPr>
                <w:sz w:val="20"/>
                <w:szCs w:val="20"/>
                <w:lang w:val="el-GR"/>
              </w:rPr>
              <w:t xml:space="preserve"> υποέργων, που ενδέχεται να ανακύψουν κατά την εξέλιξή του</w:t>
            </w:r>
          </w:p>
          <w:p w14:paraId="42E1BEC6" w14:textId="77777777" w:rsidR="00321D6E" w:rsidRPr="007938C8" w:rsidRDefault="00321D6E" w:rsidP="00C55D88">
            <w:pPr>
              <w:numPr>
                <w:ilvl w:val="0"/>
                <w:numId w:val="34"/>
              </w:numPr>
              <w:tabs>
                <w:tab w:val="clear" w:pos="720"/>
                <w:tab w:val="num" w:pos="360"/>
              </w:tabs>
              <w:suppressAutoHyphens w:val="0"/>
              <w:spacing w:after="0"/>
              <w:ind w:left="265" w:hanging="142"/>
              <w:jc w:val="left"/>
              <w:rPr>
                <w:sz w:val="20"/>
                <w:szCs w:val="20"/>
                <w:lang w:val="el-GR"/>
              </w:rPr>
            </w:pPr>
            <w:r w:rsidRPr="007938C8">
              <w:rPr>
                <w:bCs/>
                <w:sz w:val="20"/>
                <w:szCs w:val="20"/>
                <w:lang w:val="el-GR"/>
              </w:rPr>
              <w:t>αναγκαία</w:t>
            </w:r>
            <w:r w:rsidRPr="007938C8">
              <w:rPr>
                <w:sz w:val="20"/>
                <w:szCs w:val="20"/>
                <w:lang w:val="el-GR"/>
              </w:rPr>
              <w:t xml:space="preserve"> μέτρα που θα πρέπει να ληφθούν προκειμένου να επιτευχθούν οι στόχοι του Συνολικού Έργου </w:t>
            </w:r>
          </w:p>
          <w:p w14:paraId="69608E17" w14:textId="77777777" w:rsidR="00321D6E" w:rsidRPr="007938C8" w:rsidRDefault="00321D6E" w:rsidP="00C55D88">
            <w:pPr>
              <w:numPr>
                <w:ilvl w:val="0"/>
                <w:numId w:val="34"/>
              </w:numPr>
              <w:tabs>
                <w:tab w:val="clear" w:pos="720"/>
                <w:tab w:val="num" w:pos="360"/>
              </w:tabs>
              <w:suppressAutoHyphens w:val="0"/>
              <w:spacing w:after="0"/>
              <w:ind w:left="265" w:hanging="142"/>
              <w:jc w:val="left"/>
              <w:rPr>
                <w:sz w:val="20"/>
                <w:szCs w:val="20"/>
                <w:lang w:val="el-GR"/>
              </w:rPr>
            </w:pPr>
            <w:r w:rsidRPr="007938C8">
              <w:rPr>
                <w:bCs/>
                <w:sz w:val="20"/>
                <w:szCs w:val="20"/>
                <w:lang w:val="el-GR"/>
              </w:rPr>
              <w:t>διαπιστώσεις</w:t>
            </w:r>
            <w:r w:rsidRPr="007938C8">
              <w:rPr>
                <w:sz w:val="20"/>
                <w:szCs w:val="20"/>
                <w:lang w:val="el-GR"/>
              </w:rPr>
              <w:t xml:space="preserve"> και προτάσεις για τα τεχνικά θέματα που σχετίζονται με την υλοποίηση των κυρίως υποέργων </w:t>
            </w:r>
          </w:p>
          <w:p w14:paraId="3837F23B" w14:textId="77777777" w:rsidR="00321D6E" w:rsidRPr="007938C8" w:rsidRDefault="00321D6E" w:rsidP="00C55D88">
            <w:pPr>
              <w:numPr>
                <w:ilvl w:val="0"/>
                <w:numId w:val="34"/>
              </w:numPr>
              <w:tabs>
                <w:tab w:val="clear" w:pos="720"/>
                <w:tab w:val="num" w:pos="360"/>
              </w:tabs>
              <w:suppressAutoHyphens w:val="0"/>
              <w:spacing w:after="0"/>
              <w:ind w:left="265" w:hanging="142"/>
              <w:jc w:val="left"/>
              <w:rPr>
                <w:sz w:val="20"/>
                <w:szCs w:val="20"/>
                <w:lang w:val="el-GR"/>
              </w:rPr>
            </w:pPr>
            <w:r w:rsidRPr="007938C8">
              <w:rPr>
                <w:bCs/>
                <w:sz w:val="20"/>
                <w:szCs w:val="20"/>
                <w:lang w:val="el-GR"/>
              </w:rPr>
              <w:lastRenderedPageBreak/>
              <w:t>προτάσεις</w:t>
            </w:r>
            <w:r w:rsidRPr="007938C8">
              <w:rPr>
                <w:sz w:val="20"/>
                <w:szCs w:val="20"/>
                <w:lang w:val="el-GR"/>
              </w:rPr>
              <w:t xml:space="preserve"> για τον βέλτιστο συντονισμό</w:t>
            </w:r>
          </w:p>
          <w:p w14:paraId="55548E29" w14:textId="77777777" w:rsidR="00321D6E" w:rsidRPr="007938C8" w:rsidRDefault="00321D6E" w:rsidP="00C55D88">
            <w:pPr>
              <w:numPr>
                <w:ilvl w:val="0"/>
                <w:numId w:val="34"/>
              </w:numPr>
              <w:tabs>
                <w:tab w:val="clear" w:pos="720"/>
                <w:tab w:val="num" w:pos="360"/>
              </w:tabs>
              <w:suppressAutoHyphens w:val="0"/>
              <w:spacing w:after="0"/>
              <w:ind w:left="265" w:hanging="142"/>
              <w:jc w:val="left"/>
              <w:rPr>
                <w:sz w:val="20"/>
                <w:szCs w:val="20"/>
                <w:lang w:val="el-GR"/>
              </w:rPr>
            </w:pPr>
            <w:r w:rsidRPr="007938C8">
              <w:rPr>
                <w:bCs/>
                <w:sz w:val="20"/>
                <w:szCs w:val="20"/>
                <w:lang w:val="el-GR"/>
              </w:rPr>
              <w:t>προγραμματισμός</w:t>
            </w:r>
            <w:r w:rsidRPr="007938C8">
              <w:rPr>
                <w:sz w:val="20"/>
                <w:szCs w:val="20"/>
                <w:lang w:val="el-GR"/>
              </w:rPr>
              <w:t xml:space="preserve"> δράσεων ΣΤΥ επόμενης περιόδου αναφοράς</w:t>
            </w:r>
          </w:p>
        </w:tc>
        <w:tc>
          <w:tcPr>
            <w:tcW w:w="1836" w:type="dxa"/>
            <w:tcMar>
              <w:left w:w="57" w:type="dxa"/>
              <w:right w:w="57" w:type="dxa"/>
            </w:tcMar>
          </w:tcPr>
          <w:p w14:paraId="27DE94BC" w14:textId="77777777" w:rsidR="00321D6E" w:rsidRPr="007938C8" w:rsidRDefault="00321D6E" w:rsidP="00CC2024">
            <w:pPr>
              <w:spacing w:after="0"/>
              <w:jc w:val="center"/>
              <w:rPr>
                <w:sz w:val="20"/>
                <w:szCs w:val="20"/>
                <w:lang w:val="el-GR"/>
              </w:rPr>
            </w:pPr>
            <w:r w:rsidRPr="007938C8">
              <w:rPr>
                <w:sz w:val="20"/>
                <w:szCs w:val="20"/>
                <w:lang w:val="el-GR"/>
              </w:rPr>
              <w:lastRenderedPageBreak/>
              <w:t>Εντός δέκα (10) ημερολογιακών ημερών από τη λήξη της εκάστοτε περιόδου αναφοράς. Η τελευταία αναφορά υποβάλλεται με τη λήξη του έργου του ΣΤΥ.</w:t>
            </w:r>
          </w:p>
          <w:p w14:paraId="20FCC1F9" w14:textId="77777777" w:rsidR="00321D6E" w:rsidRPr="007938C8" w:rsidRDefault="00321D6E" w:rsidP="00CC2024">
            <w:pPr>
              <w:spacing w:after="0"/>
              <w:jc w:val="center"/>
              <w:rPr>
                <w:sz w:val="20"/>
                <w:szCs w:val="20"/>
                <w:lang w:val="el-GR"/>
              </w:rPr>
            </w:pPr>
          </w:p>
        </w:tc>
      </w:tr>
      <w:tr w:rsidR="00321D6E" w:rsidRPr="003A13BE" w14:paraId="47E0EEA9" w14:textId="77777777" w:rsidTr="00CC2024">
        <w:tblPrEx>
          <w:jc w:val="left"/>
          <w:tblCellMar>
            <w:left w:w="108" w:type="dxa"/>
            <w:right w:w="108" w:type="dxa"/>
          </w:tblCellMar>
        </w:tblPrEx>
        <w:trPr>
          <w:trHeight w:val="2043"/>
        </w:trPr>
        <w:tc>
          <w:tcPr>
            <w:tcW w:w="543" w:type="dxa"/>
            <w:tcMar>
              <w:left w:w="57" w:type="dxa"/>
              <w:right w:w="57" w:type="dxa"/>
            </w:tcMar>
          </w:tcPr>
          <w:p w14:paraId="68AD0345" w14:textId="77777777" w:rsidR="00321D6E" w:rsidRPr="007938C8" w:rsidRDefault="00321D6E" w:rsidP="00C55D88">
            <w:pPr>
              <w:pStyle w:val="aff"/>
              <w:numPr>
                <w:ilvl w:val="0"/>
                <w:numId w:val="32"/>
              </w:numPr>
              <w:spacing w:after="0"/>
              <w:ind w:left="217" w:hanging="218"/>
              <w:contextualSpacing w:val="0"/>
              <w:rPr>
                <w:sz w:val="20"/>
                <w:szCs w:val="20"/>
                <w:lang w:val="el-GR"/>
              </w:rPr>
            </w:pPr>
          </w:p>
        </w:tc>
        <w:tc>
          <w:tcPr>
            <w:tcW w:w="2032" w:type="dxa"/>
            <w:tcMar>
              <w:left w:w="57" w:type="dxa"/>
              <w:right w:w="57" w:type="dxa"/>
            </w:tcMar>
          </w:tcPr>
          <w:p w14:paraId="5063602E" w14:textId="77777777" w:rsidR="00321D6E" w:rsidRPr="007938C8" w:rsidRDefault="00321D6E" w:rsidP="00CC2024">
            <w:pPr>
              <w:spacing w:after="0"/>
              <w:jc w:val="left"/>
              <w:rPr>
                <w:sz w:val="20"/>
                <w:szCs w:val="20"/>
                <w:lang w:val="el-GR"/>
              </w:rPr>
            </w:pPr>
            <w:r w:rsidRPr="007938C8">
              <w:rPr>
                <w:sz w:val="20"/>
                <w:szCs w:val="20"/>
                <w:lang w:val="el-GR"/>
              </w:rPr>
              <w:t>Τριμηνιαίες Αναφορές Προόδου του Έργου</w:t>
            </w:r>
          </w:p>
          <w:p w14:paraId="0F6DB70E" w14:textId="77777777" w:rsidR="00321D6E" w:rsidRPr="007938C8" w:rsidRDefault="00321D6E" w:rsidP="00CC2024">
            <w:pPr>
              <w:spacing w:after="0"/>
              <w:rPr>
                <w:sz w:val="20"/>
                <w:szCs w:val="20"/>
                <w:lang w:val="el-GR"/>
              </w:rPr>
            </w:pPr>
          </w:p>
        </w:tc>
        <w:tc>
          <w:tcPr>
            <w:tcW w:w="5217" w:type="dxa"/>
            <w:tcMar>
              <w:left w:w="57" w:type="dxa"/>
              <w:right w:w="57" w:type="dxa"/>
            </w:tcMar>
          </w:tcPr>
          <w:p w14:paraId="7F144E9A" w14:textId="77777777" w:rsidR="00321D6E" w:rsidRPr="007938C8" w:rsidRDefault="00321D6E" w:rsidP="00CC2024">
            <w:pPr>
              <w:spacing w:after="0"/>
              <w:rPr>
                <w:sz w:val="20"/>
                <w:szCs w:val="20"/>
                <w:lang w:val="el-GR"/>
              </w:rPr>
            </w:pPr>
            <w:r w:rsidRPr="007938C8">
              <w:rPr>
                <w:sz w:val="20"/>
                <w:szCs w:val="20"/>
                <w:lang w:val="el-GR"/>
              </w:rPr>
              <w:t>Θα συνοψίζονται απολογιστικά, σύμφωνα και με το περιεχόμενο των μηνιαίων αναφορών προόδου, η πρόοδος των κυρίως υποέργων, οι υπηρεσίες του ΣΤΥ που θα έχουν παρασχεθεί, ενώ θα συμπεριλαμβάνεται και ο προγραμματισμός των προβλεπόμενων εργασιών του επόμενου τριμήνου αναφοράς, σε συσχέτιση με τις επόμενες δραστηριότητες των κυρίως υποέργων.</w:t>
            </w:r>
          </w:p>
        </w:tc>
        <w:tc>
          <w:tcPr>
            <w:tcW w:w="1836" w:type="dxa"/>
            <w:tcMar>
              <w:left w:w="57" w:type="dxa"/>
              <w:right w:w="57" w:type="dxa"/>
            </w:tcMar>
          </w:tcPr>
          <w:p w14:paraId="491864D4" w14:textId="77777777" w:rsidR="00321D6E" w:rsidRPr="007938C8" w:rsidRDefault="00321D6E" w:rsidP="00CC2024">
            <w:pPr>
              <w:spacing w:after="0"/>
              <w:jc w:val="center"/>
              <w:rPr>
                <w:sz w:val="20"/>
                <w:szCs w:val="20"/>
                <w:lang w:val="el-GR"/>
              </w:rPr>
            </w:pPr>
            <w:r w:rsidRPr="007938C8">
              <w:rPr>
                <w:sz w:val="20"/>
                <w:szCs w:val="20"/>
                <w:lang w:val="el-GR"/>
              </w:rPr>
              <w:t>Εντός δέκα (10) ημερολογιακών ημερών από τη λήξη της εκάστοτε περιόδου αναφοράς. Η τελευταία αναφορά υποβάλλεται με τη λήξη του έργου του ΣΤΥ.</w:t>
            </w:r>
          </w:p>
        </w:tc>
      </w:tr>
      <w:tr w:rsidR="00321D6E" w:rsidRPr="003A13BE" w14:paraId="3959A6FC" w14:textId="77777777" w:rsidTr="002F31D0">
        <w:tblPrEx>
          <w:jc w:val="left"/>
          <w:tblCellMar>
            <w:left w:w="108" w:type="dxa"/>
            <w:right w:w="108" w:type="dxa"/>
          </w:tblCellMar>
        </w:tblPrEx>
        <w:trPr>
          <w:trHeight w:val="2429"/>
        </w:trPr>
        <w:tc>
          <w:tcPr>
            <w:tcW w:w="543" w:type="dxa"/>
            <w:tcMar>
              <w:left w:w="57" w:type="dxa"/>
              <w:right w:w="57" w:type="dxa"/>
            </w:tcMar>
          </w:tcPr>
          <w:p w14:paraId="1B30947A" w14:textId="77777777" w:rsidR="00321D6E" w:rsidRPr="007938C8" w:rsidRDefault="00321D6E" w:rsidP="00C55D88">
            <w:pPr>
              <w:pStyle w:val="aff"/>
              <w:numPr>
                <w:ilvl w:val="0"/>
                <w:numId w:val="32"/>
              </w:numPr>
              <w:spacing w:after="0"/>
              <w:ind w:left="217" w:hanging="218"/>
              <w:contextualSpacing w:val="0"/>
              <w:rPr>
                <w:sz w:val="20"/>
                <w:szCs w:val="20"/>
                <w:lang w:val="el-GR"/>
              </w:rPr>
            </w:pPr>
          </w:p>
        </w:tc>
        <w:tc>
          <w:tcPr>
            <w:tcW w:w="2032" w:type="dxa"/>
            <w:tcMar>
              <w:left w:w="57" w:type="dxa"/>
              <w:right w:w="57" w:type="dxa"/>
            </w:tcMar>
          </w:tcPr>
          <w:p w14:paraId="31BCBFF2" w14:textId="77777777" w:rsidR="00321D6E" w:rsidRPr="007938C8" w:rsidRDefault="00321D6E" w:rsidP="00CC2024">
            <w:pPr>
              <w:spacing w:after="0"/>
              <w:jc w:val="left"/>
              <w:rPr>
                <w:sz w:val="20"/>
                <w:szCs w:val="20"/>
                <w:lang w:val="el-GR"/>
              </w:rPr>
            </w:pPr>
            <w:r w:rsidRPr="007938C8">
              <w:rPr>
                <w:sz w:val="20"/>
                <w:szCs w:val="20"/>
                <w:lang w:val="el-GR"/>
              </w:rPr>
              <w:t>Τελική Αναφορά Πεπραγμένων Συνολικού Έργου</w:t>
            </w:r>
          </w:p>
        </w:tc>
        <w:tc>
          <w:tcPr>
            <w:tcW w:w="5217" w:type="dxa"/>
            <w:tcMar>
              <w:left w:w="57" w:type="dxa"/>
              <w:right w:w="57" w:type="dxa"/>
            </w:tcMar>
          </w:tcPr>
          <w:p w14:paraId="311C8686" w14:textId="77777777" w:rsidR="00321D6E" w:rsidRPr="007938C8" w:rsidRDefault="00321D6E" w:rsidP="00CC2024">
            <w:pPr>
              <w:rPr>
                <w:sz w:val="20"/>
                <w:szCs w:val="20"/>
                <w:lang w:val="el-GR"/>
              </w:rPr>
            </w:pPr>
            <w:r w:rsidRPr="007938C8">
              <w:rPr>
                <w:sz w:val="20"/>
                <w:szCs w:val="20"/>
                <w:lang w:val="el-GR"/>
              </w:rPr>
              <w:t xml:space="preserve">Ο ΣΤΥ θα παραδώσει Τελική Αναφορά Πεπραγμένων στην οποία θα συνοψίζονται οι εργασίες που υλοποιήθηκαν συνολικά, τα προβλήματα που προέκυψαν και ο τρόπος αντιμετώπισής τους, καθώς και προτάσεις για τη συνέχεια και τη βέλτιστη χρήση των κυρίως υποέργων. </w:t>
            </w:r>
          </w:p>
          <w:p w14:paraId="2E6193D4" w14:textId="77777777" w:rsidR="00321D6E" w:rsidRPr="007938C8" w:rsidRDefault="00321D6E" w:rsidP="00CC2024">
            <w:pPr>
              <w:spacing w:after="0"/>
              <w:rPr>
                <w:sz w:val="20"/>
                <w:szCs w:val="20"/>
                <w:lang w:val="el-GR"/>
              </w:rPr>
            </w:pPr>
            <w:r w:rsidRPr="007938C8">
              <w:rPr>
                <w:sz w:val="20"/>
                <w:szCs w:val="20"/>
                <w:lang w:val="el-GR"/>
              </w:rPr>
              <w:t xml:space="preserve">Στην Τελική Αναφορά Πεπραγμένων ο ΣΤΥ οφείλει επίσης να συμπεριλάβει το σύνολο της παραγόμενης από το Έργο τεκμηρίωσης (πλήρη Φάκελο Έργου – Project Book). </w:t>
            </w:r>
          </w:p>
        </w:tc>
        <w:tc>
          <w:tcPr>
            <w:tcW w:w="1836" w:type="dxa"/>
            <w:tcMar>
              <w:left w:w="57" w:type="dxa"/>
              <w:right w:w="57" w:type="dxa"/>
            </w:tcMar>
          </w:tcPr>
          <w:p w14:paraId="7070FAFD" w14:textId="2C1604B0" w:rsidR="00321D6E" w:rsidRPr="007938C8" w:rsidRDefault="00EF6A9E" w:rsidP="00CC2024">
            <w:pPr>
              <w:spacing w:after="0"/>
              <w:jc w:val="center"/>
              <w:rPr>
                <w:sz w:val="20"/>
                <w:szCs w:val="20"/>
                <w:lang w:val="el-GR"/>
              </w:rPr>
            </w:pPr>
            <w:r w:rsidRPr="00673F22">
              <w:rPr>
                <w:sz w:val="20"/>
                <w:szCs w:val="20"/>
                <w:lang w:val="el-GR"/>
              </w:rPr>
              <w:t>Δεκα</w:t>
            </w:r>
            <w:r w:rsidR="007819F2" w:rsidRPr="00673F22">
              <w:rPr>
                <w:sz w:val="20"/>
                <w:szCs w:val="20"/>
                <w:lang w:val="el-GR"/>
              </w:rPr>
              <w:t>πέντε</w:t>
            </w:r>
            <w:r w:rsidR="00E540A0" w:rsidRPr="00673F22">
              <w:rPr>
                <w:sz w:val="20"/>
                <w:szCs w:val="20"/>
                <w:lang w:val="el-GR"/>
              </w:rPr>
              <w:t xml:space="preserve"> (1</w:t>
            </w:r>
            <w:r w:rsidR="007819F2" w:rsidRPr="00673F22">
              <w:rPr>
                <w:sz w:val="20"/>
                <w:szCs w:val="20"/>
                <w:lang w:val="el-GR"/>
              </w:rPr>
              <w:t>5</w:t>
            </w:r>
            <w:r w:rsidR="00E540A0" w:rsidRPr="00673F22">
              <w:rPr>
                <w:sz w:val="20"/>
                <w:szCs w:val="20"/>
                <w:lang w:val="el-GR"/>
              </w:rPr>
              <w:t xml:space="preserve">) </w:t>
            </w:r>
            <w:r w:rsidR="00321D6E" w:rsidRPr="00673F22">
              <w:rPr>
                <w:sz w:val="20"/>
                <w:szCs w:val="20"/>
                <w:lang w:val="el-GR"/>
              </w:rPr>
              <w:t xml:space="preserve"> μήνες από την υπογραφή της σύ</w:t>
            </w:r>
            <w:r w:rsidR="00F83BA6" w:rsidRPr="00673F22">
              <w:rPr>
                <w:sz w:val="20"/>
                <w:szCs w:val="20"/>
                <w:lang w:val="el-GR"/>
              </w:rPr>
              <w:t>μ</w:t>
            </w:r>
            <w:r w:rsidR="00321D6E" w:rsidRPr="00673F22">
              <w:rPr>
                <w:sz w:val="20"/>
                <w:szCs w:val="20"/>
                <w:lang w:val="el-GR"/>
              </w:rPr>
              <w:t>βασης</w:t>
            </w:r>
          </w:p>
        </w:tc>
      </w:tr>
      <w:tr w:rsidR="00321D6E" w:rsidRPr="003A13BE" w14:paraId="39098E6E" w14:textId="77777777" w:rsidTr="00CC2024">
        <w:tblPrEx>
          <w:jc w:val="left"/>
          <w:tblCellMar>
            <w:left w:w="108" w:type="dxa"/>
            <w:right w:w="108" w:type="dxa"/>
          </w:tblCellMar>
        </w:tblPrEx>
        <w:trPr>
          <w:trHeight w:val="1558"/>
        </w:trPr>
        <w:tc>
          <w:tcPr>
            <w:tcW w:w="543" w:type="dxa"/>
            <w:tcMar>
              <w:left w:w="57" w:type="dxa"/>
              <w:right w:w="57" w:type="dxa"/>
            </w:tcMar>
          </w:tcPr>
          <w:p w14:paraId="3F67DAC1" w14:textId="77777777" w:rsidR="00321D6E" w:rsidRPr="007938C8" w:rsidRDefault="00321D6E" w:rsidP="00C55D88">
            <w:pPr>
              <w:pStyle w:val="aff"/>
              <w:numPr>
                <w:ilvl w:val="0"/>
                <w:numId w:val="32"/>
              </w:numPr>
              <w:spacing w:after="0"/>
              <w:ind w:left="217" w:hanging="218"/>
              <w:contextualSpacing w:val="0"/>
              <w:rPr>
                <w:sz w:val="20"/>
                <w:szCs w:val="20"/>
                <w:lang w:val="el-GR"/>
              </w:rPr>
            </w:pPr>
          </w:p>
        </w:tc>
        <w:tc>
          <w:tcPr>
            <w:tcW w:w="2032" w:type="dxa"/>
            <w:tcMar>
              <w:left w:w="57" w:type="dxa"/>
              <w:right w:w="57" w:type="dxa"/>
            </w:tcMar>
          </w:tcPr>
          <w:p w14:paraId="0E3FE35A" w14:textId="03D36DE5" w:rsidR="00321D6E" w:rsidRPr="007938C8" w:rsidRDefault="00321D6E" w:rsidP="00CC2024">
            <w:pPr>
              <w:jc w:val="left"/>
              <w:rPr>
                <w:b/>
                <w:sz w:val="20"/>
                <w:szCs w:val="20"/>
                <w:lang w:val="el-GR"/>
              </w:rPr>
            </w:pPr>
            <w:r w:rsidRPr="007938C8">
              <w:rPr>
                <w:sz w:val="20"/>
                <w:szCs w:val="20"/>
                <w:lang w:val="el-GR"/>
              </w:rPr>
              <w:t>Εκθέσεις υποστήριξης των εργασιών των ΕΠΕ</w:t>
            </w:r>
            <w:r w:rsidR="002F31D0">
              <w:rPr>
                <w:sz w:val="20"/>
                <w:szCs w:val="20"/>
                <w:lang w:val="el-GR"/>
              </w:rPr>
              <w:t xml:space="preserve"> και λειτουργίας της </w:t>
            </w:r>
            <w:r w:rsidR="002F31D0" w:rsidRPr="002F31D0">
              <w:rPr>
                <w:sz w:val="20"/>
                <w:szCs w:val="20"/>
                <w:lang w:val="el-GR"/>
              </w:rPr>
              <w:t>εξειδικευμένης Εφαρμογής Διαχείρισης Έργων</w:t>
            </w:r>
          </w:p>
          <w:p w14:paraId="4401A0E1" w14:textId="77777777" w:rsidR="00321D6E" w:rsidRPr="007938C8" w:rsidRDefault="00321D6E" w:rsidP="00CC2024">
            <w:pPr>
              <w:jc w:val="left"/>
              <w:rPr>
                <w:sz w:val="20"/>
                <w:szCs w:val="20"/>
                <w:lang w:val="el-GR"/>
              </w:rPr>
            </w:pPr>
          </w:p>
        </w:tc>
        <w:tc>
          <w:tcPr>
            <w:tcW w:w="5217" w:type="dxa"/>
            <w:tcMar>
              <w:left w:w="57" w:type="dxa"/>
              <w:right w:w="57" w:type="dxa"/>
            </w:tcMar>
          </w:tcPr>
          <w:p w14:paraId="0D859F86" w14:textId="3EBCA394" w:rsidR="00321D6E" w:rsidRPr="007938C8" w:rsidRDefault="00321D6E" w:rsidP="00CC2024">
            <w:pPr>
              <w:rPr>
                <w:sz w:val="20"/>
                <w:szCs w:val="20"/>
                <w:lang w:val="el-GR"/>
              </w:rPr>
            </w:pPr>
            <w:r w:rsidRPr="007938C8">
              <w:rPr>
                <w:sz w:val="20"/>
                <w:szCs w:val="20"/>
                <w:lang w:val="el-GR"/>
              </w:rPr>
              <w:t xml:space="preserve">Ο ΣΤΥ οφείλει να συντάσσει εκθέσεις υποστήριξης των εργασιών της  ΕΠΕ </w:t>
            </w:r>
            <w:r w:rsidR="002F31D0">
              <w:rPr>
                <w:sz w:val="20"/>
                <w:szCs w:val="20"/>
                <w:lang w:val="el-GR"/>
              </w:rPr>
              <w:t>του κυρίως υποέργου</w:t>
            </w:r>
            <w:r w:rsidRPr="007938C8">
              <w:rPr>
                <w:sz w:val="20"/>
                <w:szCs w:val="20"/>
                <w:lang w:val="el-GR"/>
              </w:rPr>
              <w:t xml:space="preserve"> εφόσον ζητηθεί, όπου θα αξιολογείται ο βαθμός στον οποίο καλύπτονται οι προϋποθέσεις των Τμηματικών</w:t>
            </w:r>
            <w:r w:rsidRPr="007938C8" w:rsidDel="009644B1">
              <w:rPr>
                <w:sz w:val="20"/>
                <w:szCs w:val="20"/>
                <w:lang w:val="el-GR"/>
              </w:rPr>
              <w:t xml:space="preserve"> </w:t>
            </w:r>
            <w:r w:rsidRPr="007938C8">
              <w:rPr>
                <w:sz w:val="20"/>
                <w:szCs w:val="20"/>
                <w:lang w:val="el-GR"/>
              </w:rPr>
              <w:t xml:space="preserve">ή της Οριστικής Παραλαβής </w:t>
            </w:r>
            <w:r w:rsidR="0080527F">
              <w:rPr>
                <w:sz w:val="20"/>
                <w:szCs w:val="20"/>
                <w:lang w:val="el-GR"/>
              </w:rPr>
              <w:t xml:space="preserve">τους, καθώς και λειτουργίας της </w:t>
            </w:r>
            <w:r w:rsidR="0080527F" w:rsidRPr="002F31D0">
              <w:rPr>
                <w:sz w:val="20"/>
                <w:szCs w:val="20"/>
                <w:lang w:val="el-GR"/>
              </w:rPr>
              <w:t>εξειδικευμένης Εφαρμογής Διαχείρισης Έργων</w:t>
            </w:r>
          </w:p>
        </w:tc>
        <w:tc>
          <w:tcPr>
            <w:tcW w:w="1836" w:type="dxa"/>
            <w:tcMar>
              <w:left w:w="57" w:type="dxa"/>
              <w:right w:w="57" w:type="dxa"/>
            </w:tcMar>
          </w:tcPr>
          <w:p w14:paraId="5A458B9B" w14:textId="77777777" w:rsidR="00321D6E" w:rsidRPr="007938C8" w:rsidRDefault="00321D6E" w:rsidP="00CC2024">
            <w:pPr>
              <w:jc w:val="center"/>
              <w:rPr>
                <w:sz w:val="20"/>
                <w:szCs w:val="20"/>
                <w:lang w:val="el-GR"/>
              </w:rPr>
            </w:pPr>
            <w:r w:rsidRPr="007938C8">
              <w:rPr>
                <w:sz w:val="20"/>
                <w:szCs w:val="20"/>
                <w:lang w:val="el-GR"/>
              </w:rPr>
              <w:t>Σε κάθε ορόσημο τμηματικής παραλαβής κυρίως υποέργων και εφόσον ζητηθεί από τις ΕΠΕ</w:t>
            </w:r>
          </w:p>
        </w:tc>
      </w:tr>
      <w:tr w:rsidR="00321D6E" w:rsidRPr="007938C8" w14:paraId="12D83C1A" w14:textId="77777777" w:rsidTr="00CC2024">
        <w:tblPrEx>
          <w:jc w:val="left"/>
          <w:tblCellMar>
            <w:left w:w="108" w:type="dxa"/>
            <w:right w:w="108" w:type="dxa"/>
          </w:tblCellMar>
        </w:tblPrEx>
        <w:trPr>
          <w:trHeight w:val="1558"/>
        </w:trPr>
        <w:tc>
          <w:tcPr>
            <w:tcW w:w="543" w:type="dxa"/>
            <w:tcMar>
              <w:left w:w="57" w:type="dxa"/>
              <w:right w:w="57" w:type="dxa"/>
            </w:tcMar>
          </w:tcPr>
          <w:p w14:paraId="3EA9D2A0" w14:textId="77777777" w:rsidR="00321D6E" w:rsidRPr="007938C8" w:rsidRDefault="00321D6E" w:rsidP="00C55D88">
            <w:pPr>
              <w:pStyle w:val="aff"/>
              <w:numPr>
                <w:ilvl w:val="0"/>
                <w:numId w:val="32"/>
              </w:numPr>
              <w:spacing w:after="0"/>
              <w:ind w:left="217" w:hanging="218"/>
              <w:contextualSpacing w:val="0"/>
              <w:rPr>
                <w:sz w:val="20"/>
                <w:szCs w:val="20"/>
                <w:lang w:val="el-GR"/>
              </w:rPr>
            </w:pPr>
          </w:p>
        </w:tc>
        <w:tc>
          <w:tcPr>
            <w:tcW w:w="2032" w:type="dxa"/>
            <w:tcMar>
              <w:left w:w="57" w:type="dxa"/>
              <w:right w:w="57" w:type="dxa"/>
            </w:tcMar>
          </w:tcPr>
          <w:p w14:paraId="1402149A" w14:textId="77777777" w:rsidR="00321D6E" w:rsidRPr="007938C8" w:rsidRDefault="00321D6E" w:rsidP="00CC2024">
            <w:pPr>
              <w:spacing w:after="0"/>
              <w:rPr>
                <w:b/>
                <w:sz w:val="20"/>
                <w:szCs w:val="20"/>
                <w:lang w:val="el-GR"/>
              </w:rPr>
            </w:pPr>
            <w:r w:rsidRPr="007938C8">
              <w:rPr>
                <w:sz w:val="20"/>
                <w:szCs w:val="20"/>
                <w:lang w:val="el-GR"/>
              </w:rPr>
              <w:t xml:space="preserve">Έκτακτες αναφορές </w:t>
            </w:r>
          </w:p>
          <w:p w14:paraId="2EDD0E92" w14:textId="77777777" w:rsidR="00321D6E" w:rsidRPr="007938C8" w:rsidRDefault="00321D6E" w:rsidP="00CC2024">
            <w:pPr>
              <w:jc w:val="left"/>
              <w:rPr>
                <w:sz w:val="20"/>
                <w:szCs w:val="20"/>
                <w:lang w:val="el-GR"/>
              </w:rPr>
            </w:pPr>
          </w:p>
        </w:tc>
        <w:tc>
          <w:tcPr>
            <w:tcW w:w="5217" w:type="dxa"/>
            <w:tcMar>
              <w:left w:w="57" w:type="dxa"/>
              <w:right w:w="57" w:type="dxa"/>
            </w:tcMar>
          </w:tcPr>
          <w:p w14:paraId="7184BA79" w14:textId="77777777" w:rsidR="00321D6E" w:rsidRPr="007938C8" w:rsidRDefault="00321D6E" w:rsidP="00CC2024">
            <w:pPr>
              <w:suppressAutoHyphens w:val="0"/>
              <w:spacing w:after="0"/>
              <w:rPr>
                <w:sz w:val="20"/>
                <w:szCs w:val="20"/>
                <w:lang w:val="el-GR"/>
              </w:rPr>
            </w:pPr>
            <w:r w:rsidRPr="007938C8">
              <w:rPr>
                <w:sz w:val="20"/>
                <w:szCs w:val="20"/>
                <w:lang w:val="el-GR"/>
              </w:rPr>
              <w:t>Τα παραδοτέα της κατηγορίας αυτής ενδεικτικά αφορούν:</w:t>
            </w:r>
          </w:p>
          <w:p w14:paraId="0BF2A015" w14:textId="232A6760" w:rsidR="00321D6E" w:rsidRPr="007938C8" w:rsidRDefault="00321D6E" w:rsidP="00C55D88">
            <w:pPr>
              <w:numPr>
                <w:ilvl w:val="0"/>
                <w:numId w:val="34"/>
              </w:numPr>
              <w:tabs>
                <w:tab w:val="clear" w:pos="720"/>
                <w:tab w:val="num" w:pos="360"/>
              </w:tabs>
              <w:suppressAutoHyphens w:val="0"/>
              <w:spacing w:after="0"/>
              <w:ind w:left="265" w:hanging="142"/>
              <w:jc w:val="left"/>
              <w:rPr>
                <w:sz w:val="20"/>
                <w:szCs w:val="20"/>
                <w:lang w:val="el-GR"/>
              </w:rPr>
            </w:pPr>
            <w:r w:rsidRPr="007938C8">
              <w:rPr>
                <w:sz w:val="20"/>
                <w:szCs w:val="20"/>
                <w:lang w:val="el-GR"/>
              </w:rPr>
              <w:t xml:space="preserve">αναφορές που προκύπτουν για κάλυψη υποχρεώσεων </w:t>
            </w:r>
            <w:r w:rsidRPr="007938C8">
              <w:rPr>
                <w:bCs/>
                <w:sz w:val="20"/>
                <w:szCs w:val="20"/>
                <w:lang w:val="el-GR"/>
              </w:rPr>
              <w:t>ενημέρωσης</w:t>
            </w:r>
            <w:r w:rsidRPr="007938C8">
              <w:rPr>
                <w:sz w:val="20"/>
                <w:szCs w:val="20"/>
                <w:lang w:val="el-GR"/>
              </w:rPr>
              <w:t xml:space="preserve"> - αναφοράς προς τρίτους από </w:t>
            </w:r>
            <w:r w:rsidR="006C6CC7">
              <w:rPr>
                <w:sz w:val="20"/>
                <w:szCs w:val="20"/>
                <w:lang w:val="el-GR"/>
              </w:rPr>
              <w:t>την ΚτΠ Μ.Α.Ε.</w:t>
            </w:r>
          </w:p>
          <w:p w14:paraId="75F3FD4C" w14:textId="77777777" w:rsidR="00321D6E" w:rsidRPr="007938C8" w:rsidRDefault="00321D6E" w:rsidP="00C55D88">
            <w:pPr>
              <w:numPr>
                <w:ilvl w:val="0"/>
                <w:numId w:val="34"/>
              </w:numPr>
              <w:tabs>
                <w:tab w:val="clear" w:pos="720"/>
                <w:tab w:val="num" w:pos="360"/>
              </w:tabs>
              <w:suppressAutoHyphens w:val="0"/>
              <w:spacing w:after="0"/>
              <w:ind w:left="265" w:hanging="142"/>
              <w:jc w:val="left"/>
              <w:rPr>
                <w:sz w:val="20"/>
                <w:szCs w:val="20"/>
                <w:lang w:val="el-GR"/>
              </w:rPr>
            </w:pPr>
            <w:r w:rsidRPr="007938C8">
              <w:rPr>
                <w:bCs/>
                <w:sz w:val="20"/>
                <w:szCs w:val="20"/>
                <w:lang w:val="el-GR"/>
              </w:rPr>
              <w:t>αναφορές</w:t>
            </w:r>
            <w:r w:rsidRPr="007938C8">
              <w:rPr>
                <w:sz w:val="20"/>
                <w:szCs w:val="20"/>
                <w:lang w:val="el-GR"/>
              </w:rPr>
              <w:t xml:space="preserve"> που αφορούν σε τεχνικά θέματα κατά τον σχεδιασμό, την υλοποίηση ή τη θέση σε παραγωγική λειτουργία των κυρίως υποέργων, κατά περίπτωση.</w:t>
            </w:r>
          </w:p>
        </w:tc>
        <w:tc>
          <w:tcPr>
            <w:tcW w:w="1836" w:type="dxa"/>
            <w:tcMar>
              <w:left w:w="57" w:type="dxa"/>
              <w:right w:w="57" w:type="dxa"/>
            </w:tcMar>
          </w:tcPr>
          <w:p w14:paraId="2C494B3D" w14:textId="77777777" w:rsidR="00321D6E" w:rsidRPr="007938C8" w:rsidRDefault="00321D6E" w:rsidP="00CC2024">
            <w:pPr>
              <w:jc w:val="center"/>
              <w:rPr>
                <w:sz w:val="20"/>
                <w:szCs w:val="20"/>
                <w:lang w:val="el-GR"/>
              </w:rPr>
            </w:pPr>
            <w:r w:rsidRPr="007938C8">
              <w:rPr>
                <w:sz w:val="20"/>
                <w:szCs w:val="20"/>
                <w:lang w:val="el-GR"/>
              </w:rPr>
              <w:t xml:space="preserve">Ad hoc, όποτε απαιτηθούν </w:t>
            </w:r>
          </w:p>
        </w:tc>
      </w:tr>
      <w:tr w:rsidR="00321D6E" w:rsidRPr="007938C8" w14:paraId="1E587B30" w14:textId="77777777" w:rsidTr="00CC2024">
        <w:tblPrEx>
          <w:jc w:val="left"/>
          <w:tblCellMar>
            <w:left w:w="108" w:type="dxa"/>
            <w:right w:w="108" w:type="dxa"/>
          </w:tblCellMar>
        </w:tblPrEx>
        <w:tc>
          <w:tcPr>
            <w:tcW w:w="9628" w:type="dxa"/>
            <w:gridSpan w:val="4"/>
            <w:shd w:val="clear" w:color="auto" w:fill="F2F2F2" w:themeFill="background1" w:themeFillShade="F2"/>
            <w:tcMar>
              <w:left w:w="57" w:type="dxa"/>
              <w:right w:w="57" w:type="dxa"/>
            </w:tcMar>
          </w:tcPr>
          <w:p w14:paraId="0C867C3A" w14:textId="77777777" w:rsidR="00321D6E" w:rsidRPr="007938C8" w:rsidRDefault="00321D6E" w:rsidP="00CC2024">
            <w:pPr>
              <w:rPr>
                <w:b/>
                <w:bCs/>
                <w:sz w:val="20"/>
                <w:szCs w:val="20"/>
                <w:lang w:val="el-GR"/>
              </w:rPr>
            </w:pPr>
            <w:bookmarkStart w:id="538" w:name="_Toc75339107"/>
            <w:r w:rsidRPr="007938C8">
              <w:rPr>
                <w:b/>
                <w:bCs/>
                <w:sz w:val="20"/>
                <w:szCs w:val="20"/>
                <w:lang w:val="el-GR"/>
              </w:rPr>
              <w:t>ΕΕ3: Πρόσθετες Υπηρεσίες</w:t>
            </w:r>
            <w:bookmarkEnd w:id="538"/>
          </w:p>
        </w:tc>
      </w:tr>
      <w:tr w:rsidR="00321D6E" w:rsidRPr="003A13BE" w14:paraId="1BC41355" w14:textId="77777777" w:rsidTr="00CC2024">
        <w:tblPrEx>
          <w:jc w:val="left"/>
          <w:tblCellMar>
            <w:left w:w="108" w:type="dxa"/>
            <w:right w:w="108" w:type="dxa"/>
          </w:tblCellMar>
        </w:tblPrEx>
        <w:tc>
          <w:tcPr>
            <w:tcW w:w="543" w:type="dxa"/>
            <w:tcMar>
              <w:left w:w="57" w:type="dxa"/>
              <w:right w:w="57" w:type="dxa"/>
            </w:tcMar>
          </w:tcPr>
          <w:p w14:paraId="437AAA2B" w14:textId="77777777" w:rsidR="00321D6E" w:rsidRPr="007938C8" w:rsidRDefault="00321D6E" w:rsidP="00C55D88">
            <w:pPr>
              <w:pStyle w:val="aff"/>
              <w:numPr>
                <w:ilvl w:val="0"/>
                <w:numId w:val="33"/>
              </w:numPr>
              <w:spacing w:after="0"/>
              <w:contextualSpacing w:val="0"/>
              <w:rPr>
                <w:sz w:val="20"/>
                <w:szCs w:val="20"/>
                <w:lang w:val="el-GR"/>
              </w:rPr>
            </w:pPr>
          </w:p>
        </w:tc>
        <w:tc>
          <w:tcPr>
            <w:tcW w:w="2032" w:type="dxa"/>
            <w:tcMar>
              <w:left w:w="57" w:type="dxa"/>
              <w:right w:w="57" w:type="dxa"/>
            </w:tcMar>
          </w:tcPr>
          <w:p w14:paraId="53DF0345" w14:textId="77777777" w:rsidR="00321D6E" w:rsidRPr="007938C8" w:rsidRDefault="00321D6E" w:rsidP="00CC2024">
            <w:pPr>
              <w:spacing w:after="0"/>
              <w:rPr>
                <w:sz w:val="20"/>
                <w:szCs w:val="20"/>
                <w:lang w:val="el-GR"/>
              </w:rPr>
            </w:pPr>
            <w:r w:rsidRPr="007938C8">
              <w:rPr>
                <w:sz w:val="20"/>
                <w:szCs w:val="20"/>
                <w:lang w:val="el-GR"/>
              </w:rPr>
              <w:t xml:space="preserve">Εξειδικευμένες εμπειρογνωμοσύνες </w:t>
            </w:r>
          </w:p>
        </w:tc>
        <w:tc>
          <w:tcPr>
            <w:tcW w:w="5217" w:type="dxa"/>
            <w:tcMar>
              <w:left w:w="57" w:type="dxa"/>
              <w:right w:w="57" w:type="dxa"/>
            </w:tcMar>
          </w:tcPr>
          <w:p w14:paraId="2D8D4B21" w14:textId="01231C3B" w:rsidR="00321D6E" w:rsidRPr="007938C8" w:rsidRDefault="00321D6E" w:rsidP="00CC2024">
            <w:pPr>
              <w:suppressAutoHyphens w:val="0"/>
              <w:spacing w:after="0"/>
              <w:rPr>
                <w:sz w:val="20"/>
                <w:szCs w:val="20"/>
                <w:lang w:val="el-GR"/>
              </w:rPr>
            </w:pPr>
            <w:r w:rsidRPr="007938C8">
              <w:rPr>
                <w:sz w:val="20"/>
                <w:szCs w:val="20"/>
                <w:lang w:val="el-GR"/>
              </w:rPr>
              <w:t xml:space="preserve">Εκπόνηση εξειδικευμένων εμπειρογνωμοσυνών σύμφωνα με την παράγραφο </w:t>
            </w:r>
            <w:r w:rsidRPr="00920E7B">
              <w:rPr>
                <w:sz w:val="20"/>
                <w:szCs w:val="20"/>
                <w:lang w:val="el-GR"/>
              </w:rPr>
              <w:fldChar w:fldCharType="begin"/>
            </w:r>
            <w:r w:rsidRPr="00920E7B">
              <w:rPr>
                <w:sz w:val="20"/>
                <w:szCs w:val="20"/>
                <w:lang w:val="el-GR"/>
              </w:rPr>
              <w:instrText xml:space="preserve"> REF _Ref5724503 \r \h  \* MERGEFORMAT </w:instrText>
            </w:r>
            <w:r w:rsidRPr="00920E7B">
              <w:rPr>
                <w:sz w:val="20"/>
                <w:szCs w:val="20"/>
                <w:lang w:val="el-GR"/>
              </w:rPr>
            </w:r>
            <w:r w:rsidRPr="00920E7B">
              <w:rPr>
                <w:sz w:val="20"/>
                <w:szCs w:val="20"/>
                <w:lang w:val="el-GR"/>
              </w:rPr>
              <w:fldChar w:fldCharType="separate"/>
            </w:r>
            <w:r w:rsidR="003A13BE">
              <w:rPr>
                <w:sz w:val="20"/>
                <w:szCs w:val="20"/>
                <w:lang w:val="el-GR"/>
              </w:rPr>
              <w:t>2.1.3.1</w:t>
            </w:r>
            <w:r w:rsidRPr="00920E7B">
              <w:rPr>
                <w:sz w:val="20"/>
                <w:szCs w:val="20"/>
                <w:lang w:val="el-GR"/>
              </w:rPr>
              <w:fldChar w:fldCharType="end"/>
            </w:r>
            <w:r w:rsidRPr="007938C8">
              <w:rPr>
                <w:sz w:val="20"/>
                <w:szCs w:val="20"/>
                <w:lang w:val="el-GR"/>
              </w:rPr>
              <w:t xml:space="preserve"> </w:t>
            </w:r>
          </w:p>
        </w:tc>
        <w:tc>
          <w:tcPr>
            <w:tcW w:w="1836" w:type="dxa"/>
            <w:tcMar>
              <w:left w:w="57" w:type="dxa"/>
              <w:right w:w="57" w:type="dxa"/>
            </w:tcMar>
          </w:tcPr>
          <w:p w14:paraId="2087FB65" w14:textId="5903B715" w:rsidR="00321D6E" w:rsidRPr="007938C8" w:rsidRDefault="00321D6E" w:rsidP="00CC2024">
            <w:pPr>
              <w:spacing w:after="0"/>
              <w:jc w:val="center"/>
              <w:rPr>
                <w:sz w:val="20"/>
                <w:szCs w:val="20"/>
                <w:lang w:val="el-GR"/>
              </w:rPr>
            </w:pPr>
            <w:r w:rsidRPr="007938C8">
              <w:rPr>
                <w:sz w:val="20"/>
                <w:szCs w:val="20"/>
                <w:lang w:val="el-GR"/>
              </w:rPr>
              <w:t xml:space="preserve">Ad hoc, όποτε απαιτηθούν και με βάση τη Μεθοδολογία Παροχής που περιγράφεται στην παράγραφο </w:t>
            </w:r>
            <w:r w:rsidRPr="00920E7B">
              <w:rPr>
                <w:sz w:val="20"/>
                <w:szCs w:val="20"/>
                <w:lang w:val="el-GR"/>
              </w:rPr>
              <w:fldChar w:fldCharType="begin"/>
            </w:r>
            <w:r w:rsidRPr="00920E7B">
              <w:rPr>
                <w:sz w:val="20"/>
                <w:szCs w:val="20"/>
                <w:lang w:val="el-GR"/>
              </w:rPr>
              <w:instrText xml:space="preserve"> REF _Ref5724503 \r \h  \* MERGEFORMAT </w:instrText>
            </w:r>
            <w:r w:rsidRPr="00920E7B">
              <w:rPr>
                <w:sz w:val="20"/>
                <w:szCs w:val="20"/>
                <w:lang w:val="el-GR"/>
              </w:rPr>
            </w:r>
            <w:r w:rsidRPr="00920E7B">
              <w:rPr>
                <w:sz w:val="20"/>
                <w:szCs w:val="20"/>
                <w:lang w:val="el-GR"/>
              </w:rPr>
              <w:fldChar w:fldCharType="separate"/>
            </w:r>
            <w:r w:rsidR="003A13BE">
              <w:rPr>
                <w:sz w:val="20"/>
                <w:szCs w:val="20"/>
                <w:lang w:val="el-GR"/>
              </w:rPr>
              <w:t>2.1.3.1</w:t>
            </w:r>
            <w:r w:rsidRPr="00920E7B">
              <w:rPr>
                <w:sz w:val="20"/>
                <w:szCs w:val="20"/>
                <w:lang w:val="el-GR"/>
              </w:rPr>
              <w:fldChar w:fldCharType="end"/>
            </w:r>
          </w:p>
        </w:tc>
      </w:tr>
    </w:tbl>
    <w:p w14:paraId="788165BB" w14:textId="77777777" w:rsidR="00321D6E" w:rsidRDefault="00321D6E" w:rsidP="00321D6E">
      <w:pPr>
        <w:suppressAutoHyphens w:val="0"/>
        <w:autoSpaceDE w:val="0"/>
        <w:spacing w:after="60"/>
        <w:rPr>
          <w:rFonts w:eastAsia="SimSun"/>
          <w:lang w:val="el-GR"/>
        </w:rPr>
      </w:pPr>
    </w:p>
    <w:p w14:paraId="6891C697" w14:textId="7E43776E" w:rsidR="001D4F70" w:rsidRDefault="00CA2A8E" w:rsidP="00321D6E">
      <w:pPr>
        <w:suppressAutoHyphens w:val="0"/>
        <w:autoSpaceDE w:val="0"/>
        <w:spacing w:after="60"/>
        <w:rPr>
          <w:rFonts w:eastAsia="SimSun"/>
          <w:lang w:val="el-GR"/>
        </w:rPr>
      </w:pPr>
      <w:r w:rsidRPr="003C2BEF">
        <w:rPr>
          <w:rFonts w:eastAsia="SimSun"/>
          <w:lang w:val="el-GR"/>
        </w:rPr>
        <w:t>Ο Ανάδοχος, υποβάλει την 1η έκδοση κάθε παραδοτέου, σύμφωνα με τ</w:t>
      </w:r>
      <w:r>
        <w:rPr>
          <w:rFonts w:eastAsia="SimSun"/>
          <w:lang w:val="el-GR"/>
        </w:rPr>
        <w:t>η</w:t>
      </w:r>
      <w:r w:rsidRPr="003C2BEF">
        <w:rPr>
          <w:rFonts w:eastAsia="SimSun"/>
          <w:lang w:val="el-GR"/>
        </w:rPr>
        <w:t>ν προβλεπόμεν</w:t>
      </w:r>
      <w:r>
        <w:rPr>
          <w:rFonts w:eastAsia="SimSun"/>
          <w:lang w:val="el-GR"/>
        </w:rPr>
        <w:t>η</w:t>
      </w:r>
      <w:r w:rsidRPr="003C2BEF">
        <w:rPr>
          <w:rFonts w:eastAsia="SimSun"/>
          <w:lang w:val="el-GR"/>
        </w:rPr>
        <w:t xml:space="preserve"> «</w:t>
      </w:r>
      <w:r>
        <w:rPr>
          <w:rFonts w:eastAsia="SimSun"/>
          <w:lang w:val="el-GR"/>
        </w:rPr>
        <w:t>Προθεσμία Υποβολής</w:t>
      </w:r>
      <w:r w:rsidRPr="003C2BEF">
        <w:rPr>
          <w:rFonts w:eastAsia="SimSun"/>
          <w:lang w:val="el-GR"/>
        </w:rPr>
        <w:t>»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«Διάρκειας Ελέγχου»</w:t>
      </w:r>
      <w:r>
        <w:rPr>
          <w:rFonts w:eastAsia="SimSun"/>
          <w:lang w:val="el-GR"/>
        </w:rPr>
        <w:t xml:space="preserve"> που ορίζεται κατά μέγιστο σε ένα (1) μήνα,</w:t>
      </w:r>
      <w:r w:rsidRPr="003C2BEF">
        <w:rPr>
          <w:rFonts w:eastAsia="SimSun"/>
          <w:lang w:val="el-GR"/>
        </w:rPr>
        <w:t xml:space="preserve"> εντός της οποίας υποχρεωτικά υποβάλλεται η τελική έκδοση του </w:t>
      </w:r>
      <w:r w:rsidRPr="003C2BEF">
        <w:rPr>
          <w:rFonts w:eastAsia="SimSun"/>
          <w:lang w:val="el-GR"/>
        </w:rPr>
        <w:lastRenderedPageBreak/>
        <w:t xml:space="preserve">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3A13BE">
        <w:rPr>
          <w:rFonts w:eastAsia="SimSun"/>
          <w:lang w:val="el-GR"/>
        </w:rPr>
        <w:t>6.3</w:t>
      </w:r>
      <w:r>
        <w:rPr>
          <w:rFonts w:eastAsia="SimSun"/>
          <w:lang w:val="el-GR"/>
        </w:rPr>
        <w:fldChar w:fldCharType="end"/>
      </w:r>
      <w:r w:rsidRPr="003C2BEF">
        <w:rPr>
          <w:rFonts w:eastAsia="SimSun"/>
          <w:lang w:val="el-GR"/>
        </w:rPr>
        <w:t xml:space="preserve"> της παρούσας.</w:t>
      </w:r>
    </w:p>
    <w:p w14:paraId="68D036C8" w14:textId="77777777" w:rsidR="001D4F70" w:rsidRDefault="001D4F70" w:rsidP="00321D6E">
      <w:pPr>
        <w:suppressAutoHyphens w:val="0"/>
        <w:autoSpaceDE w:val="0"/>
        <w:spacing w:after="60"/>
        <w:rPr>
          <w:rFonts w:eastAsia="SimSun"/>
          <w:lang w:val="el-GR"/>
        </w:rPr>
      </w:pPr>
    </w:p>
    <w:p w14:paraId="4CD7CBA0" w14:textId="77777777" w:rsidR="00321D6E" w:rsidRPr="00920E7B" w:rsidRDefault="00321D6E" w:rsidP="00321D6E">
      <w:pPr>
        <w:pStyle w:val="2"/>
        <w:pageBreakBefore/>
        <w:numPr>
          <w:ilvl w:val="0"/>
          <w:numId w:val="0"/>
        </w:numPr>
        <w:rPr>
          <w:lang w:val="el-GR"/>
        </w:rPr>
      </w:pPr>
      <w:bookmarkStart w:id="539" w:name="_Toc125637287"/>
      <w:bookmarkStart w:id="540" w:name="_Toc181630565"/>
      <w:r w:rsidRPr="00920E7B">
        <w:rPr>
          <w:lang w:val="el-GR"/>
        </w:rPr>
        <w:lastRenderedPageBreak/>
        <w:t>ΠΑΡΑΡΤΗΜΑ ΙΙ - ΠΙΝΑΚΕΣ ΣΥΜΜΟΡΦΩΣΗΣ</w:t>
      </w:r>
      <w:bookmarkEnd w:id="539"/>
      <w:bookmarkEnd w:id="540"/>
    </w:p>
    <w:p w14:paraId="0DAB9B6F" w14:textId="12C4E54C" w:rsidR="00321D6E" w:rsidRPr="00AA550D" w:rsidRDefault="00321D6E" w:rsidP="00C55D88">
      <w:pPr>
        <w:pStyle w:val="4"/>
        <w:numPr>
          <w:ilvl w:val="0"/>
          <w:numId w:val="35"/>
        </w:numPr>
        <w:ind w:left="426" w:hanging="426"/>
        <w:rPr>
          <w:rFonts w:cs="Tahoma"/>
          <w:szCs w:val="22"/>
          <w:lang w:val="el-GR"/>
        </w:rPr>
      </w:pPr>
      <w:bookmarkStart w:id="541" w:name="_Toc75339110"/>
      <w:bookmarkStart w:id="542" w:name="_Toc181630566"/>
      <w:r>
        <w:rPr>
          <w:rFonts w:cs="Tahoma"/>
          <w:szCs w:val="22"/>
          <w:lang w:val="el-GR"/>
        </w:rPr>
        <w:t>Παραδοτέα – Αναφορές</w:t>
      </w:r>
      <w:bookmarkEnd w:id="541"/>
      <w:r>
        <w:rPr>
          <w:rFonts w:cs="Tahoma"/>
          <w:szCs w:val="22"/>
          <w:lang w:val="el-GR"/>
        </w:rPr>
        <w:t xml:space="preserve"> και Εμπειρογνωμοσύνες</w:t>
      </w:r>
      <w:bookmarkEnd w:id="54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11"/>
        <w:gridCol w:w="4861"/>
        <w:gridCol w:w="1300"/>
        <w:gridCol w:w="1246"/>
        <w:gridCol w:w="1610"/>
      </w:tblGrid>
      <w:tr w:rsidR="00321D6E" w:rsidRPr="002B7336" w14:paraId="17C8C8FB" w14:textId="77777777" w:rsidTr="00CC2024">
        <w:trPr>
          <w:tblHeader/>
          <w:jc w:val="center"/>
        </w:trPr>
        <w:tc>
          <w:tcPr>
            <w:tcW w:w="357" w:type="pct"/>
            <w:shd w:val="clear" w:color="auto" w:fill="CCCCCC"/>
            <w:tcMar>
              <w:left w:w="57" w:type="dxa"/>
              <w:right w:w="57" w:type="dxa"/>
            </w:tcMar>
            <w:vAlign w:val="center"/>
          </w:tcPr>
          <w:p w14:paraId="0B76B0CB" w14:textId="77777777" w:rsidR="00321D6E" w:rsidRPr="002B7336" w:rsidRDefault="00321D6E" w:rsidP="00CC2024">
            <w:pPr>
              <w:jc w:val="center"/>
              <w:rPr>
                <w:b/>
                <w:sz w:val="20"/>
                <w:szCs w:val="20"/>
              </w:rPr>
            </w:pPr>
            <w:r w:rsidRPr="002B7336">
              <w:rPr>
                <w:b/>
                <w:sz w:val="20"/>
                <w:szCs w:val="20"/>
              </w:rPr>
              <w:t>Α/Α</w:t>
            </w:r>
          </w:p>
        </w:tc>
        <w:tc>
          <w:tcPr>
            <w:tcW w:w="2564" w:type="pct"/>
            <w:shd w:val="clear" w:color="auto" w:fill="CCCCCC"/>
            <w:tcMar>
              <w:left w:w="57" w:type="dxa"/>
              <w:right w:w="57" w:type="dxa"/>
            </w:tcMar>
            <w:vAlign w:val="center"/>
          </w:tcPr>
          <w:p w14:paraId="63690973" w14:textId="77777777" w:rsidR="00321D6E" w:rsidRPr="002B7336" w:rsidRDefault="00321D6E" w:rsidP="00CC2024">
            <w:pPr>
              <w:jc w:val="center"/>
              <w:rPr>
                <w:b/>
                <w:sz w:val="20"/>
                <w:szCs w:val="20"/>
              </w:rPr>
            </w:pPr>
            <w:r w:rsidRPr="002B7336">
              <w:rPr>
                <w:b/>
                <w:sz w:val="20"/>
                <w:szCs w:val="20"/>
              </w:rPr>
              <w:t>ΠΡΟΔΙΑΓΡΑΦΗ</w:t>
            </w:r>
          </w:p>
        </w:tc>
        <w:tc>
          <w:tcPr>
            <w:tcW w:w="714" w:type="pct"/>
            <w:tcBorders>
              <w:bottom w:val="single" w:sz="4" w:space="0" w:color="auto"/>
            </w:tcBorders>
            <w:shd w:val="clear" w:color="auto" w:fill="CCCCCC"/>
            <w:tcMar>
              <w:left w:w="57" w:type="dxa"/>
              <w:right w:w="57" w:type="dxa"/>
            </w:tcMar>
            <w:vAlign w:val="center"/>
          </w:tcPr>
          <w:p w14:paraId="4F9C7956" w14:textId="77777777" w:rsidR="00321D6E" w:rsidRPr="002B7336" w:rsidRDefault="00321D6E" w:rsidP="00CC2024">
            <w:pPr>
              <w:jc w:val="center"/>
              <w:rPr>
                <w:b/>
                <w:sz w:val="20"/>
                <w:szCs w:val="20"/>
              </w:rPr>
            </w:pPr>
            <w:r w:rsidRPr="002B7336">
              <w:rPr>
                <w:b/>
                <w:sz w:val="20"/>
                <w:szCs w:val="20"/>
              </w:rPr>
              <w:t>ΑΠΑΙΤΗΣΗ</w:t>
            </w:r>
          </w:p>
        </w:tc>
        <w:tc>
          <w:tcPr>
            <w:tcW w:w="625" w:type="pct"/>
            <w:tcBorders>
              <w:bottom w:val="single" w:sz="4" w:space="0" w:color="auto"/>
            </w:tcBorders>
            <w:shd w:val="clear" w:color="auto" w:fill="CCCCCC"/>
            <w:tcMar>
              <w:left w:w="57" w:type="dxa"/>
              <w:right w:w="57" w:type="dxa"/>
            </w:tcMar>
            <w:vAlign w:val="center"/>
          </w:tcPr>
          <w:p w14:paraId="40E7BC0C" w14:textId="77777777" w:rsidR="00321D6E" w:rsidRPr="002B7336" w:rsidRDefault="00321D6E" w:rsidP="00CC2024">
            <w:pPr>
              <w:jc w:val="center"/>
              <w:rPr>
                <w:b/>
                <w:sz w:val="20"/>
                <w:szCs w:val="20"/>
              </w:rPr>
            </w:pPr>
            <w:r w:rsidRPr="002B7336">
              <w:rPr>
                <w:b/>
                <w:sz w:val="20"/>
                <w:szCs w:val="20"/>
              </w:rPr>
              <w:t>ΑΠΑΝΤΗΣΗ</w:t>
            </w:r>
          </w:p>
        </w:tc>
        <w:tc>
          <w:tcPr>
            <w:tcW w:w="740" w:type="pct"/>
            <w:tcBorders>
              <w:bottom w:val="single" w:sz="4" w:space="0" w:color="auto"/>
            </w:tcBorders>
            <w:shd w:val="clear" w:color="auto" w:fill="CCCCCC"/>
            <w:tcMar>
              <w:left w:w="57" w:type="dxa"/>
              <w:right w:w="57" w:type="dxa"/>
            </w:tcMar>
            <w:vAlign w:val="center"/>
          </w:tcPr>
          <w:p w14:paraId="1525F01A" w14:textId="77777777" w:rsidR="00321D6E" w:rsidRPr="002B7336" w:rsidRDefault="00321D6E" w:rsidP="00CC2024">
            <w:pPr>
              <w:jc w:val="center"/>
              <w:rPr>
                <w:b/>
                <w:sz w:val="20"/>
                <w:szCs w:val="20"/>
              </w:rPr>
            </w:pPr>
            <w:r w:rsidRPr="002B7336">
              <w:rPr>
                <w:b/>
                <w:sz w:val="20"/>
                <w:szCs w:val="20"/>
              </w:rPr>
              <w:t>ΠΑΡΑΠΟΜΠΗ</w:t>
            </w:r>
          </w:p>
          <w:p w14:paraId="6B78E3D1" w14:textId="77777777" w:rsidR="00321D6E" w:rsidRPr="002B7336" w:rsidRDefault="00321D6E" w:rsidP="00CC2024">
            <w:pPr>
              <w:jc w:val="center"/>
              <w:rPr>
                <w:b/>
                <w:sz w:val="20"/>
                <w:szCs w:val="20"/>
              </w:rPr>
            </w:pPr>
            <w:r w:rsidRPr="002B7336">
              <w:rPr>
                <w:b/>
                <w:sz w:val="20"/>
                <w:szCs w:val="20"/>
              </w:rPr>
              <w:t>ΤΕΚΜΗΡΙΩΣΗΣ</w:t>
            </w:r>
          </w:p>
        </w:tc>
      </w:tr>
      <w:tr w:rsidR="00321D6E" w:rsidRPr="002B7336" w14:paraId="3E3B3F11" w14:textId="77777777" w:rsidTr="00CC2024">
        <w:trPr>
          <w:jc w:val="center"/>
        </w:trPr>
        <w:tc>
          <w:tcPr>
            <w:tcW w:w="357" w:type="pct"/>
            <w:tcMar>
              <w:left w:w="57" w:type="dxa"/>
              <w:right w:w="57" w:type="dxa"/>
            </w:tcMar>
            <w:vAlign w:val="center"/>
          </w:tcPr>
          <w:p w14:paraId="0CD308FF" w14:textId="77777777" w:rsidR="00321D6E" w:rsidRPr="002B7336" w:rsidRDefault="00321D6E" w:rsidP="00C55D88">
            <w:pPr>
              <w:numPr>
                <w:ilvl w:val="0"/>
                <w:numId w:val="36"/>
              </w:numPr>
              <w:suppressAutoHyphens w:val="0"/>
              <w:rPr>
                <w:b/>
                <w:sz w:val="20"/>
                <w:szCs w:val="20"/>
              </w:rPr>
            </w:pPr>
          </w:p>
        </w:tc>
        <w:tc>
          <w:tcPr>
            <w:tcW w:w="2564" w:type="pct"/>
            <w:tcMar>
              <w:left w:w="57" w:type="dxa"/>
              <w:right w:w="57" w:type="dxa"/>
            </w:tcMar>
            <w:vAlign w:val="center"/>
          </w:tcPr>
          <w:p w14:paraId="170CE0E0" w14:textId="77777777" w:rsidR="00321D6E" w:rsidRPr="002B7336" w:rsidRDefault="00321D6E" w:rsidP="00CC2024">
            <w:pPr>
              <w:rPr>
                <w:sz w:val="20"/>
                <w:szCs w:val="20"/>
                <w:lang w:val="el-GR"/>
              </w:rPr>
            </w:pPr>
            <w:r w:rsidRPr="002B7336">
              <w:rPr>
                <w:sz w:val="20"/>
                <w:szCs w:val="20"/>
                <w:lang w:val="el-GR"/>
              </w:rPr>
              <w:t>Όλα τα παραδοτέα του αναδόχου θα είναι κωδικοποιημένα και θα έχουν σχετική τεκμηρίωση (τίτλος, ημερομηνία, συντάκτης, κλπ.). Το σχέδιο οργάνωσης των παραδοτέων θα περιλαμβάνεται στην προσφορά του αναδόχου.</w:t>
            </w:r>
          </w:p>
        </w:tc>
        <w:tc>
          <w:tcPr>
            <w:tcW w:w="714" w:type="pct"/>
            <w:shd w:val="clear" w:color="auto" w:fill="auto"/>
            <w:tcMar>
              <w:left w:w="57" w:type="dxa"/>
              <w:right w:w="57" w:type="dxa"/>
            </w:tcMar>
            <w:vAlign w:val="center"/>
          </w:tcPr>
          <w:p w14:paraId="641BBABA" w14:textId="77777777" w:rsidR="00321D6E" w:rsidRPr="002B7336" w:rsidRDefault="00321D6E" w:rsidP="00CC2024">
            <w:pPr>
              <w:jc w:val="center"/>
              <w:rPr>
                <w:b/>
                <w:sz w:val="20"/>
                <w:szCs w:val="20"/>
                <w:lang w:val="el-GR"/>
              </w:rPr>
            </w:pPr>
            <w:r w:rsidRPr="002B7336">
              <w:rPr>
                <w:b/>
                <w:sz w:val="20"/>
                <w:szCs w:val="20"/>
              </w:rPr>
              <w:t>ΝΑΙ</w:t>
            </w:r>
          </w:p>
        </w:tc>
        <w:tc>
          <w:tcPr>
            <w:tcW w:w="625" w:type="pct"/>
            <w:shd w:val="clear" w:color="auto" w:fill="auto"/>
            <w:tcMar>
              <w:left w:w="57" w:type="dxa"/>
              <w:right w:w="57" w:type="dxa"/>
            </w:tcMar>
            <w:vAlign w:val="center"/>
          </w:tcPr>
          <w:p w14:paraId="16D76B1B" w14:textId="77777777" w:rsidR="00321D6E" w:rsidRPr="002B7336" w:rsidRDefault="00321D6E" w:rsidP="00CC2024">
            <w:pPr>
              <w:jc w:val="center"/>
              <w:rPr>
                <w:b/>
                <w:sz w:val="20"/>
                <w:szCs w:val="20"/>
              </w:rPr>
            </w:pPr>
          </w:p>
        </w:tc>
        <w:tc>
          <w:tcPr>
            <w:tcW w:w="740" w:type="pct"/>
            <w:shd w:val="clear" w:color="auto" w:fill="auto"/>
            <w:tcMar>
              <w:left w:w="57" w:type="dxa"/>
              <w:right w:w="57" w:type="dxa"/>
            </w:tcMar>
            <w:vAlign w:val="center"/>
          </w:tcPr>
          <w:p w14:paraId="6134B61C" w14:textId="77777777" w:rsidR="00321D6E" w:rsidRPr="002B7336" w:rsidRDefault="00321D6E" w:rsidP="00CC2024">
            <w:pPr>
              <w:jc w:val="center"/>
              <w:rPr>
                <w:b/>
                <w:sz w:val="20"/>
                <w:szCs w:val="20"/>
              </w:rPr>
            </w:pPr>
          </w:p>
        </w:tc>
      </w:tr>
      <w:tr w:rsidR="00321D6E" w:rsidRPr="002B7336" w14:paraId="61837A5F" w14:textId="77777777" w:rsidTr="00CC2024">
        <w:trPr>
          <w:jc w:val="center"/>
        </w:trPr>
        <w:tc>
          <w:tcPr>
            <w:tcW w:w="357" w:type="pct"/>
            <w:tcMar>
              <w:left w:w="57" w:type="dxa"/>
              <w:right w:w="57" w:type="dxa"/>
            </w:tcMar>
            <w:vAlign w:val="center"/>
          </w:tcPr>
          <w:p w14:paraId="01EF426D" w14:textId="77777777" w:rsidR="00321D6E" w:rsidRPr="002B7336" w:rsidRDefault="00321D6E" w:rsidP="00C55D88">
            <w:pPr>
              <w:numPr>
                <w:ilvl w:val="0"/>
                <w:numId w:val="36"/>
              </w:numPr>
              <w:suppressAutoHyphens w:val="0"/>
              <w:ind w:left="431" w:hanging="431"/>
              <w:rPr>
                <w:b/>
                <w:sz w:val="20"/>
                <w:szCs w:val="20"/>
                <w:lang w:val="el-GR"/>
              </w:rPr>
            </w:pPr>
          </w:p>
        </w:tc>
        <w:tc>
          <w:tcPr>
            <w:tcW w:w="2564" w:type="pct"/>
            <w:tcMar>
              <w:left w:w="57" w:type="dxa"/>
              <w:right w:w="57" w:type="dxa"/>
            </w:tcMar>
            <w:vAlign w:val="center"/>
          </w:tcPr>
          <w:p w14:paraId="52D3FB81" w14:textId="77777777" w:rsidR="00321D6E" w:rsidRPr="002B7336" w:rsidRDefault="00321D6E" w:rsidP="00CC2024">
            <w:pPr>
              <w:rPr>
                <w:sz w:val="20"/>
                <w:szCs w:val="20"/>
                <w:lang w:val="el-GR"/>
              </w:rPr>
            </w:pPr>
            <w:r w:rsidRPr="002B7336">
              <w:rPr>
                <w:sz w:val="20"/>
                <w:szCs w:val="20"/>
                <w:lang w:val="el-GR"/>
              </w:rPr>
              <w:t xml:space="preserve">Τα παραδοτέα που υποβάλλονται ως κείμενα (μελέτες/εμπειρογνωμοσύνες) θα υποβάλλονται σε μορφή </w:t>
            </w:r>
            <w:r w:rsidRPr="002B7336">
              <w:rPr>
                <w:sz w:val="20"/>
                <w:szCs w:val="20"/>
                <w:lang w:val="en-US"/>
              </w:rPr>
              <w:t>pdf</w:t>
            </w:r>
            <w:r w:rsidRPr="002B7336">
              <w:rPr>
                <w:sz w:val="20"/>
                <w:szCs w:val="20"/>
                <w:lang w:val="el-GR"/>
              </w:rPr>
              <w:t xml:space="preserve"> αλλά και σε επεξεργάσιμη (συμβατή με εφαρμογές τύπου </w:t>
            </w:r>
            <w:r w:rsidRPr="002B7336">
              <w:rPr>
                <w:sz w:val="20"/>
                <w:szCs w:val="20"/>
                <w:lang w:val="en-US"/>
              </w:rPr>
              <w:t>Word</w:t>
            </w:r>
            <w:r w:rsidRPr="002B7336">
              <w:rPr>
                <w:sz w:val="20"/>
                <w:szCs w:val="20"/>
                <w:lang w:val="el-GR"/>
              </w:rPr>
              <w:t>).</w:t>
            </w:r>
          </w:p>
        </w:tc>
        <w:tc>
          <w:tcPr>
            <w:tcW w:w="714" w:type="pct"/>
            <w:tcBorders>
              <w:bottom w:val="single" w:sz="4" w:space="0" w:color="auto"/>
            </w:tcBorders>
            <w:shd w:val="clear" w:color="auto" w:fill="auto"/>
            <w:tcMar>
              <w:left w:w="57" w:type="dxa"/>
              <w:right w:w="57" w:type="dxa"/>
            </w:tcMar>
            <w:vAlign w:val="center"/>
          </w:tcPr>
          <w:p w14:paraId="29646EA4" w14:textId="77777777" w:rsidR="00321D6E" w:rsidRPr="002B7336" w:rsidRDefault="00321D6E" w:rsidP="00CC2024">
            <w:pPr>
              <w:jc w:val="center"/>
              <w:rPr>
                <w:sz w:val="20"/>
                <w:szCs w:val="20"/>
              </w:rPr>
            </w:pPr>
            <w:r w:rsidRPr="002B7336">
              <w:rPr>
                <w:b/>
                <w:sz w:val="20"/>
                <w:szCs w:val="20"/>
              </w:rPr>
              <w:t>ΝΑΙ</w:t>
            </w:r>
          </w:p>
        </w:tc>
        <w:tc>
          <w:tcPr>
            <w:tcW w:w="625" w:type="pct"/>
            <w:tcBorders>
              <w:bottom w:val="single" w:sz="4" w:space="0" w:color="auto"/>
            </w:tcBorders>
            <w:shd w:val="clear" w:color="auto" w:fill="auto"/>
            <w:tcMar>
              <w:left w:w="57" w:type="dxa"/>
              <w:right w:w="57" w:type="dxa"/>
            </w:tcMar>
            <w:vAlign w:val="center"/>
          </w:tcPr>
          <w:p w14:paraId="0CF54DD7" w14:textId="77777777" w:rsidR="00321D6E" w:rsidRPr="002B7336" w:rsidRDefault="00321D6E" w:rsidP="00CC2024">
            <w:pPr>
              <w:jc w:val="center"/>
              <w:rPr>
                <w:sz w:val="20"/>
                <w:szCs w:val="20"/>
              </w:rPr>
            </w:pPr>
          </w:p>
        </w:tc>
        <w:tc>
          <w:tcPr>
            <w:tcW w:w="740" w:type="pct"/>
            <w:tcBorders>
              <w:bottom w:val="single" w:sz="4" w:space="0" w:color="auto"/>
            </w:tcBorders>
            <w:shd w:val="clear" w:color="auto" w:fill="auto"/>
            <w:tcMar>
              <w:left w:w="57" w:type="dxa"/>
              <w:right w:w="57" w:type="dxa"/>
            </w:tcMar>
            <w:vAlign w:val="center"/>
          </w:tcPr>
          <w:p w14:paraId="39B7F6CA" w14:textId="77777777" w:rsidR="00321D6E" w:rsidRPr="002B7336" w:rsidRDefault="00321D6E" w:rsidP="00CC2024">
            <w:pPr>
              <w:jc w:val="center"/>
              <w:rPr>
                <w:sz w:val="20"/>
                <w:szCs w:val="20"/>
              </w:rPr>
            </w:pPr>
          </w:p>
        </w:tc>
      </w:tr>
      <w:tr w:rsidR="00321D6E" w:rsidRPr="002B7336" w14:paraId="3CF10CF1" w14:textId="77777777" w:rsidTr="00CC2024">
        <w:trPr>
          <w:jc w:val="center"/>
        </w:trPr>
        <w:tc>
          <w:tcPr>
            <w:tcW w:w="357" w:type="pct"/>
            <w:tcMar>
              <w:left w:w="57" w:type="dxa"/>
              <w:right w:w="57" w:type="dxa"/>
            </w:tcMar>
            <w:vAlign w:val="center"/>
          </w:tcPr>
          <w:p w14:paraId="0BFA8A4C" w14:textId="77777777" w:rsidR="00321D6E" w:rsidRPr="002B7336" w:rsidRDefault="00321D6E" w:rsidP="00C55D88">
            <w:pPr>
              <w:numPr>
                <w:ilvl w:val="0"/>
                <w:numId w:val="36"/>
              </w:numPr>
              <w:suppressAutoHyphens w:val="0"/>
              <w:ind w:left="431" w:hanging="431"/>
              <w:rPr>
                <w:b/>
                <w:sz w:val="20"/>
                <w:szCs w:val="20"/>
              </w:rPr>
            </w:pPr>
          </w:p>
        </w:tc>
        <w:tc>
          <w:tcPr>
            <w:tcW w:w="2564" w:type="pct"/>
            <w:tcMar>
              <w:left w:w="57" w:type="dxa"/>
              <w:right w:w="57" w:type="dxa"/>
            </w:tcMar>
            <w:vAlign w:val="center"/>
          </w:tcPr>
          <w:p w14:paraId="25983BC9" w14:textId="77777777" w:rsidR="00321D6E" w:rsidRPr="002B7336" w:rsidRDefault="00321D6E" w:rsidP="00CC2024">
            <w:pPr>
              <w:rPr>
                <w:sz w:val="20"/>
                <w:szCs w:val="20"/>
                <w:lang w:val="el-GR"/>
              </w:rPr>
            </w:pPr>
            <w:r w:rsidRPr="002B7336">
              <w:rPr>
                <w:sz w:val="20"/>
                <w:szCs w:val="20"/>
                <w:lang w:val="el-GR"/>
              </w:rPr>
              <w:t xml:space="preserve">Οι αναφορές που περιλαμβάνουν αλφαριθμητικά δεδομένα (όπως λίστες αιτημάτων, πληρωμών κλπ.) θα υποβάλλονται σε μορφή </w:t>
            </w:r>
            <w:r w:rsidRPr="002B7336">
              <w:rPr>
                <w:sz w:val="20"/>
                <w:szCs w:val="20"/>
                <w:lang w:val="en-US"/>
              </w:rPr>
              <w:t>pdf</w:t>
            </w:r>
            <w:r w:rsidRPr="002B7336">
              <w:rPr>
                <w:sz w:val="20"/>
                <w:szCs w:val="20"/>
                <w:lang w:val="el-GR"/>
              </w:rPr>
              <w:t xml:space="preserve"> και σε μορφή που θα μπορούν να φορτωθούν σε υπολογιστικά φύλλα (συμβατή με εφαρμογές τύπου </w:t>
            </w:r>
            <w:r w:rsidRPr="002B7336">
              <w:rPr>
                <w:sz w:val="20"/>
                <w:szCs w:val="20"/>
                <w:lang w:val="en-US"/>
              </w:rPr>
              <w:t>Excel</w:t>
            </w:r>
            <w:r w:rsidRPr="002B7336">
              <w:rPr>
                <w:sz w:val="20"/>
                <w:szCs w:val="20"/>
                <w:lang w:val="el-GR"/>
              </w:rPr>
              <w:t>).</w:t>
            </w:r>
          </w:p>
        </w:tc>
        <w:tc>
          <w:tcPr>
            <w:tcW w:w="714" w:type="pct"/>
            <w:shd w:val="clear" w:color="auto" w:fill="auto"/>
            <w:tcMar>
              <w:left w:w="57" w:type="dxa"/>
              <w:right w:w="57" w:type="dxa"/>
            </w:tcMar>
            <w:vAlign w:val="center"/>
          </w:tcPr>
          <w:p w14:paraId="5C3A4E02" w14:textId="77777777" w:rsidR="00321D6E" w:rsidRPr="002B7336" w:rsidRDefault="00321D6E" w:rsidP="00CC2024">
            <w:pPr>
              <w:jc w:val="center"/>
              <w:rPr>
                <w:b/>
                <w:sz w:val="20"/>
                <w:szCs w:val="20"/>
                <w:lang w:val="el-GR"/>
              </w:rPr>
            </w:pPr>
            <w:r w:rsidRPr="002B7336">
              <w:rPr>
                <w:b/>
                <w:sz w:val="20"/>
                <w:szCs w:val="20"/>
              </w:rPr>
              <w:t>ΝΑΙ</w:t>
            </w:r>
          </w:p>
        </w:tc>
        <w:tc>
          <w:tcPr>
            <w:tcW w:w="625" w:type="pct"/>
            <w:shd w:val="clear" w:color="auto" w:fill="auto"/>
            <w:tcMar>
              <w:left w:w="57" w:type="dxa"/>
              <w:right w:w="57" w:type="dxa"/>
            </w:tcMar>
            <w:vAlign w:val="center"/>
          </w:tcPr>
          <w:p w14:paraId="43CF8136" w14:textId="77777777" w:rsidR="00321D6E" w:rsidRPr="002B7336" w:rsidRDefault="00321D6E" w:rsidP="00CC2024">
            <w:pPr>
              <w:jc w:val="center"/>
              <w:rPr>
                <w:sz w:val="20"/>
                <w:szCs w:val="20"/>
                <w:lang w:val="el-GR"/>
              </w:rPr>
            </w:pPr>
          </w:p>
        </w:tc>
        <w:tc>
          <w:tcPr>
            <w:tcW w:w="740" w:type="pct"/>
            <w:shd w:val="clear" w:color="auto" w:fill="auto"/>
            <w:tcMar>
              <w:left w:w="57" w:type="dxa"/>
              <w:right w:w="57" w:type="dxa"/>
            </w:tcMar>
            <w:vAlign w:val="center"/>
          </w:tcPr>
          <w:p w14:paraId="0A9CD055" w14:textId="77777777" w:rsidR="00321D6E" w:rsidRPr="002B7336" w:rsidRDefault="00321D6E" w:rsidP="00CC2024">
            <w:pPr>
              <w:jc w:val="center"/>
              <w:rPr>
                <w:sz w:val="20"/>
                <w:szCs w:val="20"/>
                <w:lang w:val="el-GR"/>
              </w:rPr>
            </w:pPr>
          </w:p>
        </w:tc>
      </w:tr>
    </w:tbl>
    <w:p w14:paraId="068A5F02" w14:textId="77777777" w:rsidR="00321D6E" w:rsidRPr="00AA550D" w:rsidRDefault="00321D6E" w:rsidP="00C55D88">
      <w:pPr>
        <w:pStyle w:val="4"/>
        <w:numPr>
          <w:ilvl w:val="0"/>
          <w:numId w:val="35"/>
        </w:numPr>
        <w:ind w:left="426" w:hanging="426"/>
        <w:rPr>
          <w:rFonts w:cs="Tahoma"/>
          <w:szCs w:val="22"/>
          <w:lang w:val="el-GR"/>
        </w:rPr>
      </w:pPr>
      <w:bookmarkStart w:id="543" w:name="_Toc75339111"/>
      <w:bookmarkStart w:id="544" w:name="_Toc181630567"/>
      <w:r>
        <w:rPr>
          <w:rFonts w:cs="Tahoma"/>
          <w:szCs w:val="22"/>
          <w:lang w:val="el-GR"/>
        </w:rPr>
        <w:t>Υπηρεσίες αναδόχου</w:t>
      </w:r>
      <w:bookmarkEnd w:id="543"/>
      <w:bookmarkEnd w:id="54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11"/>
        <w:gridCol w:w="4861"/>
        <w:gridCol w:w="1300"/>
        <w:gridCol w:w="1246"/>
        <w:gridCol w:w="1610"/>
      </w:tblGrid>
      <w:tr w:rsidR="00321D6E" w:rsidRPr="002B7336" w14:paraId="180F6779" w14:textId="77777777" w:rsidTr="00CC2024">
        <w:trPr>
          <w:tblHeader/>
          <w:jc w:val="center"/>
        </w:trPr>
        <w:tc>
          <w:tcPr>
            <w:tcW w:w="357" w:type="pct"/>
            <w:shd w:val="clear" w:color="auto" w:fill="CCCCCC"/>
            <w:tcMar>
              <w:left w:w="57" w:type="dxa"/>
              <w:right w:w="57" w:type="dxa"/>
            </w:tcMar>
            <w:vAlign w:val="center"/>
          </w:tcPr>
          <w:p w14:paraId="056B80F5" w14:textId="77777777" w:rsidR="00321D6E" w:rsidRPr="002B7336" w:rsidRDefault="00321D6E" w:rsidP="00CC2024">
            <w:pPr>
              <w:jc w:val="center"/>
              <w:rPr>
                <w:b/>
                <w:sz w:val="20"/>
                <w:szCs w:val="20"/>
              </w:rPr>
            </w:pPr>
            <w:r w:rsidRPr="002B7336">
              <w:rPr>
                <w:b/>
                <w:sz w:val="20"/>
                <w:szCs w:val="20"/>
              </w:rPr>
              <w:t>Α/Α</w:t>
            </w:r>
          </w:p>
        </w:tc>
        <w:tc>
          <w:tcPr>
            <w:tcW w:w="2564" w:type="pct"/>
            <w:shd w:val="clear" w:color="auto" w:fill="CCCCCC"/>
            <w:tcMar>
              <w:left w:w="57" w:type="dxa"/>
              <w:right w:w="57" w:type="dxa"/>
            </w:tcMar>
            <w:vAlign w:val="center"/>
          </w:tcPr>
          <w:p w14:paraId="083EF772" w14:textId="77777777" w:rsidR="00321D6E" w:rsidRPr="002B7336" w:rsidRDefault="00321D6E" w:rsidP="00CC2024">
            <w:pPr>
              <w:jc w:val="center"/>
              <w:rPr>
                <w:b/>
                <w:sz w:val="20"/>
                <w:szCs w:val="20"/>
              </w:rPr>
            </w:pPr>
            <w:r w:rsidRPr="002B7336">
              <w:rPr>
                <w:b/>
                <w:sz w:val="20"/>
                <w:szCs w:val="20"/>
              </w:rPr>
              <w:t>ΠΡΟΔΙΑΓΡΑΦΗ</w:t>
            </w:r>
          </w:p>
        </w:tc>
        <w:tc>
          <w:tcPr>
            <w:tcW w:w="714" w:type="pct"/>
            <w:tcBorders>
              <w:bottom w:val="single" w:sz="4" w:space="0" w:color="auto"/>
            </w:tcBorders>
            <w:shd w:val="clear" w:color="auto" w:fill="CCCCCC"/>
            <w:tcMar>
              <w:left w:w="57" w:type="dxa"/>
              <w:right w:w="57" w:type="dxa"/>
            </w:tcMar>
            <w:vAlign w:val="center"/>
          </w:tcPr>
          <w:p w14:paraId="72A78BFB" w14:textId="77777777" w:rsidR="00321D6E" w:rsidRPr="002B7336" w:rsidRDefault="00321D6E" w:rsidP="00CC2024">
            <w:pPr>
              <w:jc w:val="center"/>
              <w:rPr>
                <w:b/>
                <w:sz w:val="20"/>
                <w:szCs w:val="20"/>
              </w:rPr>
            </w:pPr>
            <w:r w:rsidRPr="002B7336">
              <w:rPr>
                <w:b/>
                <w:sz w:val="20"/>
                <w:szCs w:val="20"/>
              </w:rPr>
              <w:t>ΑΠΑΙΤΗΣΗ</w:t>
            </w:r>
          </w:p>
        </w:tc>
        <w:tc>
          <w:tcPr>
            <w:tcW w:w="625" w:type="pct"/>
            <w:tcBorders>
              <w:bottom w:val="single" w:sz="4" w:space="0" w:color="auto"/>
            </w:tcBorders>
            <w:shd w:val="clear" w:color="auto" w:fill="CCCCCC"/>
            <w:tcMar>
              <w:left w:w="57" w:type="dxa"/>
              <w:right w:w="57" w:type="dxa"/>
            </w:tcMar>
            <w:vAlign w:val="center"/>
          </w:tcPr>
          <w:p w14:paraId="20B20589" w14:textId="77777777" w:rsidR="00321D6E" w:rsidRPr="002B7336" w:rsidRDefault="00321D6E" w:rsidP="00CC2024">
            <w:pPr>
              <w:jc w:val="center"/>
              <w:rPr>
                <w:b/>
                <w:sz w:val="20"/>
                <w:szCs w:val="20"/>
              </w:rPr>
            </w:pPr>
            <w:r w:rsidRPr="002B7336">
              <w:rPr>
                <w:b/>
                <w:sz w:val="20"/>
                <w:szCs w:val="20"/>
              </w:rPr>
              <w:t>ΑΠΑΝΤΗΣΗ</w:t>
            </w:r>
          </w:p>
        </w:tc>
        <w:tc>
          <w:tcPr>
            <w:tcW w:w="740" w:type="pct"/>
            <w:tcBorders>
              <w:bottom w:val="single" w:sz="4" w:space="0" w:color="auto"/>
            </w:tcBorders>
            <w:shd w:val="clear" w:color="auto" w:fill="CCCCCC"/>
            <w:tcMar>
              <w:left w:w="57" w:type="dxa"/>
              <w:right w:w="57" w:type="dxa"/>
            </w:tcMar>
            <w:vAlign w:val="center"/>
          </w:tcPr>
          <w:p w14:paraId="688B1B3B" w14:textId="77777777" w:rsidR="00321D6E" w:rsidRPr="002B7336" w:rsidRDefault="00321D6E" w:rsidP="00CC2024">
            <w:pPr>
              <w:jc w:val="center"/>
              <w:rPr>
                <w:b/>
                <w:sz w:val="20"/>
                <w:szCs w:val="20"/>
              </w:rPr>
            </w:pPr>
            <w:r w:rsidRPr="002B7336">
              <w:rPr>
                <w:b/>
                <w:sz w:val="20"/>
                <w:szCs w:val="20"/>
              </w:rPr>
              <w:t>ΠΑΡΑΠΟΜΠΗ</w:t>
            </w:r>
          </w:p>
          <w:p w14:paraId="3BA084B2" w14:textId="77777777" w:rsidR="00321D6E" w:rsidRPr="002B7336" w:rsidRDefault="00321D6E" w:rsidP="00CC2024">
            <w:pPr>
              <w:jc w:val="center"/>
              <w:rPr>
                <w:b/>
                <w:sz w:val="20"/>
                <w:szCs w:val="20"/>
              </w:rPr>
            </w:pPr>
            <w:r w:rsidRPr="002B7336">
              <w:rPr>
                <w:b/>
                <w:sz w:val="20"/>
                <w:szCs w:val="20"/>
              </w:rPr>
              <w:t>ΤΕΚΜΗΡΙΩΣΗΣ</w:t>
            </w:r>
          </w:p>
        </w:tc>
      </w:tr>
      <w:tr w:rsidR="00321D6E" w:rsidRPr="002B7336" w14:paraId="6B4D279C" w14:textId="77777777" w:rsidTr="00CC2024">
        <w:trPr>
          <w:jc w:val="center"/>
        </w:trPr>
        <w:tc>
          <w:tcPr>
            <w:tcW w:w="357" w:type="pct"/>
            <w:tcMar>
              <w:left w:w="57" w:type="dxa"/>
              <w:right w:w="57" w:type="dxa"/>
            </w:tcMar>
            <w:vAlign w:val="center"/>
          </w:tcPr>
          <w:p w14:paraId="22015963" w14:textId="77777777" w:rsidR="00321D6E" w:rsidRPr="002B7336" w:rsidRDefault="00321D6E" w:rsidP="00C55D88">
            <w:pPr>
              <w:numPr>
                <w:ilvl w:val="0"/>
                <w:numId w:val="37"/>
              </w:numPr>
              <w:suppressAutoHyphens w:val="0"/>
              <w:ind w:left="431" w:hanging="431"/>
              <w:rPr>
                <w:b/>
                <w:sz w:val="20"/>
                <w:szCs w:val="20"/>
                <w:lang w:val="el-GR"/>
              </w:rPr>
            </w:pPr>
          </w:p>
        </w:tc>
        <w:tc>
          <w:tcPr>
            <w:tcW w:w="2564" w:type="pct"/>
            <w:tcMar>
              <w:left w:w="57" w:type="dxa"/>
              <w:right w:w="57" w:type="dxa"/>
            </w:tcMar>
            <w:vAlign w:val="center"/>
          </w:tcPr>
          <w:p w14:paraId="28CEE8EF" w14:textId="77777777" w:rsidR="00321D6E" w:rsidRPr="002B7336" w:rsidRDefault="00321D6E" w:rsidP="00CC2024">
            <w:pPr>
              <w:rPr>
                <w:sz w:val="20"/>
                <w:szCs w:val="20"/>
                <w:lang w:val="el-GR"/>
              </w:rPr>
            </w:pPr>
            <w:r w:rsidRPr="002B7336">
              <w:rPr>
                <w:sz w:val="20"/>
                <w:szCs w:val="20"/>
                <w:lang w:val="el-GR"/>
              </w:rPr>
              <w:t>Στην προσφορά του υποψηφίου αναδόχου - προτεινόμενη ομάδα έργου θα αναγράφεται η απασχόληση και ο ρόλος κάθε στελέχους αναλυτικά σε ανθρωπομήνες ανά παραδοτέο ή πακέτο εργασίας.</w:t>
            </w:r>
          </w:p>
        </w:tc>
        <w:tc>
          <w:tcPr>
            <w:tcW w:w="714" w:type="pct"/>
            <w:shd w:val="clear" w:color="auto" w:fill="auto"/>
            <w:tcMar>
              <w:left w:w="57" w:type="dxa"/>
              <w:right w:w="57" w:type="dxa"/>
            </w:tcMar>
            <w:vAlign w:val="center"/>
          </w:tcPr>
          <w:p w14:paraId="24CAD49E" w14:textId="77777777" w:rsidR="00321D6E" w:rsidRPr="002B7336" w:rsidRDefault="00321D6E" w:rsidP="00CC2024">
            <w:pPr>
              <w:jc w:val="center"/>
              <w:rPr>
                <w:b/>
                <w:sz w:val="20"/>
                <w:szCs w:val="20"/>
                <w:lang w:val="el-GR"/>
              </w:rPr>
            </w:pPr>
            <w:r w:rsidRPr="002B7336">
              <w:rPr>
                <w:b/>
                <w:sz w:val="20"/>
                <w:szCs w:val="20"/>
                <w:lang w:val="el-GR"/>
              </w:rPr>
              <w:t>ΝΑΙ</w:t>
            </w:r>
          </w:p>
        </w:tc>
        <w:tc>
          <w:tcPr>
            <w:tcW w:w="625" w:type="pct"/>
            <w:shd w:val="clear" w:color="auto" w:fill="auto"/>
            <w:tcMar>
              <w:left w:w="57" w:type="dxa"/>
              <w:right w:w="57" w:type="dxa"/>
            </w:tcMar>
            <w:vAlign w:val="center"/>
          </w:tcPr>
          <w:p w14:paraId="144B894B" w14:textId="77777777" w:rsidR="00321D6E" w:rsidRPr="002B7336" w:rsidRDefault="00321D6E" w:rsidP="00CC2024">
            <w:pPr>
              <w:jc w:val="center"/>
              <w:rPr>
                <w:b/>
                <w:sz w:val="20"/>
                <w:szCs w:val="20"/>
                <w:lang w:val="el-GR"/>
              </w:rPr>
            </w:pPr>
          </w:p>
        </w:tc>
        <w:tc>
          <w:tcPr>
            <w:tcW w:w="740" w:type="pct"/>
            <w:shd w:val="clear" w:color="auto" w:fill="auto"/>
            <w:tcMar>
              <w:left w:w="57" w:type="dxa"/>
              <w:right w:w="57" w:type="dxa"/>
            </w:tcMar>
            <w:vAlign w:val="center"/>
          </w:tcPr>
          <w:p w14:paraId="30DEB832" w14:textId="77777777" w:rsidR="00321D6E" w:rsidRPr="002B7336" w:rsidRDefault="00321D6E" w:rsidP="00CC2024">
            <w:pPr>
              <w:jc w:val="center"/>
              <w:rPr>
                <w:b/>
                <w:sz w:val="20"/>
                <w:szCs w:val="20"/>
                <w:lang w:val="el-GR"/>
              </w:rPr>
            </w:pPr>
          </w:p>
        </w:tc>
      </w:tr>
      <w:tr w:rsidR="00321D6E" w:rsidRPr="002B7336" w14:paraId="4E1025C8" w14:textId="77777777" w:rsidTr="00CC2024">
        <w:trPr>
          <w:jc w:val="center"/>
        </w:trPr>
        <w:tc>
          <w:tcPr>
            <w:tcW w:w="357" w:type="pct"/>
            <w:tcMar>
              <w:left w:w="57" w:type="dxa"/>
              <w:right w:w="57" w:type="dxa"/>
            </w:tcMar>
            <w:vAlign w:val="center"/>
          </w:tcPr>
          <w:p w14:paraId="09F57686" w14:textId="77777777" w:rsidR="00321D6E" w:rsidRPr="002B7336" w:rsidRDefault="00321D6E" w:rsidP="00C55D88">
            <w:pPr>
              <w:numPr>
                <w:ilvl w:val="0"/>
                <w:numId w:val="37"/>
              </w:numPr>
              <w:suppressAutoHyphens w:val="0"/>
              <w:ind w:left="431" w:hanging="431"/>
              <w:rPr>
                <w:b/>
                <w:sz w:val="20"/>
                <w:szCs w:val="20"/>
                <w:lang w:val="el-GR"/>
              </w:rPr>
            </w:pPr>
          </w:p>
        </w:tc>
        <w:tc>
          <w:tcPr>
            <w:tcW w:w="2564" w:type="pct"/>
            <w:tcMar>
              <w:left w:w="57" w:type="dxa"/>
              <w:right w:w="57" w:type="dxa"/>
            </w:tcMar>
            <w:vAlign w:val="center"/>
          </w:tcPr>
          <w:p w14:paraId="28D0A70E" w14:textId="77777777" w:rsidR="00321D6E" w:rsidRPr="002B7336" w:rsidRDefault="00321D6E" w:rsidP="00CC2024">
            <w:pPr>
              <w:rPr>
                <w:sz w:val="20"/>
                <w:szCs w:val="20"/>
                <w:lang w:val="el-GR"/>
              </w:rPr>
            </w:pPr>
            <w:r w:rsidRPr="002B7336">
              <w:rPr>
                <w:sz w:val="20"/>
                <w:szCs w:val="20"/>
                <w:lang w:val="el-GR"/>
              </w:rPr>
              <w:t>Οι προσφερόμενες υπηρεσίες θα πρέπει να ικανοποιούν τις απαιτήσεις της Παρ. 2 (και των υπο-παραγράφων της) του Παραρτήματος Ι.</w:t>
            </w:r>
          </w:p>
        </w:tc>
        <w:tc>
          <w:tcPr>
            <w:tcW w:w="714" w:type="pct"/>
            <w:tcBorders>
              <w:bottom w:val="single" w:sz="4" w:space="0" w:color="auto"/>
            </w:tcBorders>
            <w:shd w:val="clear" w:color="auto" w:fill="auto"/>
            <w:tcMar>
              <w:left w:w="57" w:type="dxa"/>
              <w:right w:w="57" w:type="dxa"/>
            </w:tcMar>
            <w:vAlign w:val="center"/>
          </w:tcPr>
          <w:p w14:paraId="67A59CA6" w14:textId="77777777" w:rsidR="00321D6E" w:rsidRPr="002B7336" w:rsidRDefault="00321D6E" w:rsidP="00CC2024">
            <w:pPr>
              <w:jc w:val="center"/>
              <w:rPr>
                <w:b/>
                <w:bCs/>
                <w:sz w:val="20"/>
                <w:szCs w:val="20"/>
                <w:lang w:val="el-GR"/>
              </w:rPr>
            </w:pPr>
            <w:r w:rsidRPr="002B7336">
              <w:rPr>
                <w:b/>
                <w:bCs/>
                <w:sz w:val="20"/>
                <w:szCs w:val="20"/>
                <w:lang w:val="el-GR"/>
              </w:rPr>
              <w:t>ΝΑΙ</w:t>
            </w:r>
          </w:p>
        </w:tc>
        <w:tc>
          <w:tcPr>
            <w:tcW w:w="625" w:type="pct"/>
            <w:tcBorders>
              <w:bottom w:val="single" w:sz="4" w:space="0" w:color="auto"/>
            </w:tcBorders>
            <w:shd w:val="clear" w:color="auto" w:fill="auto"/>
            <w:tcMar>
              <w:left w:w="57" w:type="dxa"/>
              <w:right w:w="57" w:type="dxa"/>
            </w:tcMar>
            <w:vAlign w:val="center"/>
          </w:tcPr>
          <w:p w14:paraId="577780F8" w14:textId="77777777" w:rsidR="00321D6E" w:rsidRPr="002B7336" w:rsidRDefault="00321D6E" w:rsidP="00CC2024">
            <w:pPr>
              <w:jc w:val="center"/>
              <w:rPr>
                <w:sz w:val="20"/>
                <w:szCs w:val="20"/>
                <w:lang w:val="el-GR"/>
              </w:rPr>
            </w:pPr>
          </w:p>
        </w:tc>
        <w:tc>
          <w:tcPr>
            <w:tcW w:w="740" w:type="pct"/>
            <w:tcBorders>
              <w:bottom w:val="single" w:sz="4" w:space="0" w:color="auto"/>
            </w:tcBorders>
            <w:shd w:val="clear" w:color="auto" w:fill="auto"/>
            <w:tcMar>
              <w:left w:w="57" w:type="dxa"/>
              <w:right w:w="57" w:type="dxa"/>
            </w:tcMar>
            <w:vAlign w:val="center"/>
          </w:tcPr>
          <w:p w14:paraId="1E9B7CD1" w14:textId="77777777" w:rsidR="00321D6E" w:rsidRPr="002B7336" w:rsidRDefault="00321D6E" w:rsidP="00CC2024">
            <w:pPr>
              <w:jc w:val="center"/>
              <w:rPr>
                <w:sz w:val="20"/>
                <w:szCs w:val="20"/>
                <w:lang w:val="el-GR"/>
              </w:rPr>
            </w:pPr>
          </w:p>
        </w:tc>
      </w:tr>
      <w:tr w:rsidR="00321D6E" w:rsidRPr="002B7336" w14:paraId="7D57C735" w14:textId="77777777" w:rsidTr="00CC2024">
        <w:trPr>
          <w:jc w:val="center"/>
        </w:trPr>
        <w:tc>
          <w:tcPr>
            <w:tcW w:w="357" w:type="pct"/>
            <w:tcMar>
              <w:left w:w="57" w:type="dxa"/>
              <w:right w:w="57" w:type="dxa"/>
            </w:tcMar>
            <w:vAlign w:val="center"/>
          </w:tcPr>
          <w:p w14:paraId="5C864AE9" w14:textId="77777777" w:rsidR="00321D6E" w:rsidRPr="002B7336" w:rsidRDefault="00321D6E" w:rsidP="00C55D88">
            <w:pPr>
              <w:numPr>
                <w:ilvl w:val="0"/>
                <w:numId w:val="37"/>
              </w:numPr>
              <w:suppressAutoHyphens w:val="0"/>
              <w:ind w:left="431" w:hanging="431"/>
              <w:rPr>
                <w:b/>
                <w:sz w:val="20"/>
                <w:szCs w:val="20"/>
                <w:lang w:val="el-GR"/>
              </w:rPr>
            </w:pPr>
          </w:p>
        </w:tc>
        <w:tc>
          <w:tcPr>
            <w:tcW w:w="2564" w:type="pct"/>
            <w:tcMar>
              <w:left w:w="57" w:type="dxa"/>
              <w:right w:w="57" w:type="dxa"/>
            </w:tcMar>
            <w:vAlign w:val="center"/>
          </w:tcPr>
          <w:p w14:paraId="26F4C402" w14:textId="77777777" w:rsidR="00321D6E" w:rsidRPr="002B7336" w:rsidRDefault="00321D6E" w:rsidP="00CC2024">
            <w:pPr>
              <w:rPr>
                <w:sz w:val="20"/>
                <w:szCs w:val="20"/>
                <w:lang w:val="el-GR"/>
              </w:rPr>
            </w:pPr>
            <w:r w:rsidRPr="002B7336">
              <w:rPr>
                <w:sz w:val="20"/>
                <w:szCs w:val="20"/>
                <w:lang w:val="el-GR"/>
              </w:rPr>
              <w:t>Ο ανάδοχος θα καλύψει όλα τα έξοδα μετακίνησης των στελεχών του για τις ανάγκες του έργου.</w:t>
            </w:r>
          </w:p>
          <w:p w14:paraId="171041C4" w14:textId="77777777" w:rsidR="00321D6E" w:rsidRPr="002B7336" w:rsidRDefault="00321D6E" w:rsidP="00CC2024">
            <w:pPr>
              <w:rPr>
                <w:sz w:val="20"/>
                <w:szCs w:val="20"/>
                <w:lang w:val="el-GR"/>
              </w:rPr>
            </w:pPr>
            <w:r w:rsidRPr="002B7336">
              <w:rPr>
                <w:sz w:val="20"/>
                <w:szCs w:val="20"/>
                <w:lang w:val="el-GR"/>
              </w:rPr>
              <w:t>Επίσης, θα παράσχει στα στελέχη του τις απαραίτητες μονάδες Η/Υ μετά του κατάλληλου λογισμικού για την επιτέλεση των καθηκόντων τους.</w:t>
            </w:r>
          </w:p>
          <w:p w14:paraId="65B7C927" w14:textId="1130D18F" w:rsidR="00321D6E" w:rsidRPr="002B7336" w:rsidRDefault="00321D6E" w:rsidP="00CC2024">
            <w:pPr>
              <w:rPr>
                <w:sz w:val="20"/>
                <w:szCs w:val="20"/>
                <w:lang w:val="el-GR"/>
              </w:rPr>
            </w:pPr>
            <w:r w:rsidRPr="002B7336">
              <w:rPr>
                <w:sz w:val="20"/>
                <w:szCs w:val="20"/>
                <w:lang w:val="el-GR"/>
              </w:rPr>
              <w:t xml:space="preserve">Στις περιπτώσεις τηλε-διασκέψεων, θα πρέπει να έχει τη δυνατότητα συμμετοχής με την πλατφόρμα, που χρησιμοποιείται από την Αναθέτουσα Αρχή </w:t>
            </w:r>
          </w:p>
        </w:tc>
        <w:tc>
          <w:tcPr>
            <w:tcW w:w="714" w:type="pct"/>
            <w:shd w:val="clear" w:color="auto" w:fill="auto"/>
            <w:tcMar>
              <w:left w:w="57" w:type="dxa"/>
              <w:right w:w="57" w:type="dxa"/>
            </w:tcMar>
            <w:vAlign w:val="center"/>
          </w:tcPr>
          <w:p w14:paraId="56ACCBE9" w14:textId="77777777" w:rsidR="00321D6E" w:rsidRPr="002B7336" w:rsidRDefault="00321D6E" w:rsidP="00CC2024">
            <w:pPr>
              <w:jc w:val="center"/>
              <w:rPr>
                <w:b/>
                <w:bCs/>
                <w:sz w:val="20"/>
                <w:szCs w:val="20"/>
                <w:lang w:val="el-GR"/>
              </w:rPr>
            </w:pPr>
            <w:r w:rsidRPr="002B7336">
              <w:rPr>
                <w:b/>
                <w:bCs/>
                <w:sz w:val="20"/>
                <w:szCs w:val="20"/>
                <w:lang w:val="el-GR"/>
              </w:rPr>
              <w:t>ΝΑΙ</w:t>
            </w:r>
          </w:p>
        </w:tc>
        <w:tc>
          <w:tcPr>
            <w:tcW w:w="625" w:type="pct"/>
            <w:shd w:val="clear" w:color="auto" w:fill="auto"/>
            <w:tcMar>
              <w:left w:w="57" w:type="dxa"/>
              <w:right w:w="57" w:type="dxa"/>
            </w:tcMar>
            <w:vAlign w:val="center"/>
          </w:tcPr>
          <w:p w14:paraId="3E179551" w14:textId="77777777" w:rsidR="00321D6E" w:rsidRPr="002B7336" w:rsidRDefault="00321D6E" w:rsidP="00CC2024">
            <w:pPr>
              <w:jc w:val="center"/>
              <w:rPr>
                <w:sz w:val="20"/>
                <w:szCs w:val="20"/>
                <w:lang w:val="el-GR"/>
              </w:rPr>
            </w:pPr>
          </w:p>
        </w:tc>
        <w:tc>
          <w:tcPr>
            <w:tcW w:w="740" w:type="pct"/>
            <w:shd w:val="clear" w:color="auto" w:fill="auto"/>
            <w:tcMar>
              <w:left w:w="57" w:type="dxa"/>
              <w:right w:w="57" w:type="dxa"/>
            </w:tcMar>
            <w:vAlign w:val="center"/>
          </w:tcPr>
          <w:p w14:paraId="29C81EF1" w14:textId="77777777" w:rsidR="00321D6E" w:rsidRPr="002B7336" w:rsidRDefault="00321D6E" w:rsidP="00CC2024">
            <w:pPr>
              <w:jc w:val="center"/>
              <w:rPr>
                <w:sz w:val="20"/>
                <w:szCs w:val="20"/>
                <w:lang w:val="el-GR"/>
              </w:rPr>
            </w:pPr>
          </w:p>
        </w:tc>
      </w:tr>
    </w:tbl>
    <w:p w14:paraId="29275A64" w14:textId="65C37EF3" w:rsidR="00E41FE4" w:rsidRDefault="00E41FE4" w:rsidP="00E41FE4">
      <w:pPr>
        <w:rPr>
          <w:lang w:val="el-GR"/>
        </w:rPr>
      </w:pPr>
    </w:p>
    <w:p w14:paraId="1C59593B" w14:textId="6857C688" w:rsidR="00C44C5F" w:rsidRDefault="00C44C5F" w:rsidP="00045DCF">
      <w:pPr>
        <w:rPr>
          <w:lang w:val="el-GR"/>
        </w:rPr>
      </w:pPr>
    </w:p>
    <w:p w14:paraId="0A68346A" w14:textId="0737EC7B" w:rsidR="00C44C5F" w:rsidRDefault="00C44C5F" w:rsidP="00045DCF">
      <w:pPr>
        <w:rPr>
          <w:lang w:val="el-GR"/>
        </w:rPr>
      </w:pPr>
    </w:p>
    <w:p w14:paraId="0777DC5D" w14:textId="6DC27734" w:rsidR="00C44C5F" w:rsidRDefault="00C44C5F" w:rsidP="00045DCF">
      <w:pPr>
        <w:rPr>
          <w:lang w:val="el-GR"/>
        </w:rPr>
      </w:pPr>
    </w:p>
    <w:p w14:paraId="5864068B" w14:textId="1BC5A209" w:rsidR="00C44C5F" w:rsidRDefault="00C44C5F" w:rsidP="00045DCF">
      <w:pPr>
        <w:rPr>
          <w:lang w:val="el-GR"/>
        </w:rPr>
      </w:pPr>
    </w:p>
    <w:p w14:paraId="07E5E46D" w14:textId="77777777" w:rsidR="00C44C5F" w:rsidRPr="00E41FE4" w:rsidRDefault="00C44C5F" w:rsidP="00045DCF">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545" w:name="_Toc97194374"/>
      <w:bookmarkStart w:id="546" w:name="_Toc97194479"/>
      <w:bookmarkStart w:id="547" w:name="_Toc181630568"/>
      <w:bookmarkStart w:id="548" w:name="_Ref496624736"/>
      <w:bookmarkStart w:id="549"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545"/>
      <w:bookmarkEnd w:id="546"/>
      <w:bookmarkEnd w:id="547"/>
      <w:r w:rsidR="004A23B9" w:rsidRPr="00603221">
        <w:rPr>
          <w:rFonts w:cs="Tahoma"/>
          <w:color w:val="000099"/>
          <w:lang w:val="el-GR"/>
        </w:rPr>
        <w:t xml:space="preserve"> </w:t>
      </w:r>
      <w:bookmarkEnd w:id="548"/>
      <w:bookmarkEnd w:id="549"/>
    </w:p>
    <w:p w14:paraId="6D97FBB2" w14:textId="77777777" w:rsidR="000F62F0" w:rsidRPr="00603221" w:rsidRDefault="000F62F0" w:rsidP="003329FF">
      <w:pPr>
        <w:pStyle w:val="4"/>
        <w:numPr>
          <w:ilvl w:val="0"/>
          <w:numId w:val="0"/>
        </w:numPr>
        <w:ind w:left="864" w:hanging="864"/>
        <w:rPr>
          <w:rFonts w:cs="Tahoma"/>
          <w:szCs w:val="22"/>
          <w:lang w:val="el-GR"/>
        </w:rPr>
      </w:pPr>
      <w:bookmarkStart w:id="550" w:name="_Ref510086970"/>
      <w:bookmarkStart w:id="551" w:name="_Toc97194375"/>
      <w:bookmarkStart w:id="552" w:name="_Toc181630569"/>
      <w:r w:rsidRPr="00603221">
        <w:rPr>
          <w:rFonts w:cs="Tahoma"/>
          <w:szCs w:val="22"/>
          <w:lang w:val="el-GR"/>
        </w:rPr>
        <w:t>ΕΥΡΩΠΑΙΚΟ ΕΝΙΑΙΟ ΕΓΓΡΑΦΟ ΣΥΜΒΑΣΗΣ (ΕΕΕΣ)</w:t>
      </w:r>
      <w:bookmarkEnd w:id="550"/>
      <w:bookmarkEnd w:id="551"/>
      <w:bookmarkEnd w:id="552"/>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C55D88">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C55D88">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553" w:name="_Ref496624509"/>
      <w:bookmarkStart w:id="554" w:name="_Toc97194376"/>
      <w:bookmarkStart w:id="555" w:name="_Toc97194480"/>
      <w:bookmarkStart w:id="556" w:name="_Toc181630570"/>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553"/>
      <w:bookmarkEnd w:id="554"/>
      <w:bookmarkEnd w:id="555"/>
      <w:bookmarkEnd w:id="556"/>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DF02B0"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3"/>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3"/>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3"/>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9"/>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7"/>
            <w:tcBorders>
              <w:top w:val="nil"/>
              <w:left w:val="double" w:sz="6" w:space="0" w:color="auto"/>
              <w:bottom w:val="nil"/>
              <w:right w:val="single" w:sz="6" w:space="0" w:color="auto"/>
            </w:tcBorders>
          </w:tcPr>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3A13BE"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2"/>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8"/>
          <w:footerReference w:type="default" r:id="rId39"/>
          <w:headerReference w:type="first" r:id="rId40"/>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557" w:name="_Ref510087097"/>
      <w:bookmarkStart w:id="558" w:name="_Ref40980475"/>
      <w:bookmarkStart w:id="559" w:name="_Ref55324393"/>
      <w:bookmarkStart w:id="560" w:name="_Toc97194377"/>
      <w:bookmarkStart w:id="561" w:name="_Toc97194481"/>
      <w:bookmarkStart w:id="562" w:name="_Toc181630571"/>
      <w:bookmarkStart w:id="563" w:name="_Hlk126494708"/>
      <w:r w:rsidRPr="00603221">
        <w:rPr>
          <w:rFonts w:cs="Tahoma"/>
        </w:rPr>
        <w:lastRenderedPageBreak/>
        <w:t>ΠΑΡΑΡΤΗΜΑ V – Υπόδειγμα Τεχνικής Προσφοράς</w:t>
      </w:r>
      <w:bookmarkEnd w:id="557"/>
      <w:bookmarkEnd w:id="558"/>
      <w:bookmarkEnd w:id="559"/>
      <w:bookmarkEnd w:id="560"/>
      <w:bookmarkEnd w:id="561"/>
      <w:bookmarkEnd w:id="562"/>
      <w:r w:rsidRPr="00603221">
        <w:rPr>
          <w:rFonts w:cs="Tahoma"/>
        </w:rPr>
        <w:t xml:space="preserve"> </w:t>
      </w:r>
    </w:p>
    <w:bookmarkEnd w:id="563"/>
    <w:p w14:paraId="7F4AACB3" w14:textId="4915C949" w:rsidR="00E36548" w:rsidRDefault="00E36548" w:rsidP="00C93CF5">
      <w:pPr>
        <w:autoSpaceDE w:val="0"/>
        <w:autoSpaceDN w:val="0"/>
        <w:adjustRightInd w:val="0"/>
        <w:spacing w:after="0" w:line="276" w:lineRule="auto"/>
        <w:rPr>
          <w:bCs/>
          <w:i/>
          <w:iCs/>
          <w:color w:val="5B9BD5"/>
          <w:lang w:val="el-GR"/>
        </w:rPr>
      </w:pPr>
    </w:p>
    <w:p w14:paraId="53EB78C2" w14:textId="77777777" w:rsidR="00C44C5F" w:rsidRPr="0033120F" w:rsidRDefault="00C44C5F" w:rsidP="00C44C5F">
      <w:pPr>
        <w:rPr>
          <w:lang w:val="el-GR"/>
        </w:rPr>
      </w:pPr>
      <w:r w:rsidRPr="0033120F">
        <w:rPr>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0B849CAC" w14:textId="554A7D71" w:rsidR="00C44C5F" w:rsidRDefault="00C44C5F" w:rsidP="00C44C5F">
      <w:pPr>
        <w:rPr>
          <w:lang w:val="el-GR"/>
        </w:rPr>
      </w:pPr>
      <w:r w:rsidRPr="0033120F">
        <w:rPr>
          <w:lang w:val="el-GR"/>
        </w:rPr>
        <w:t xml:space="preserve">Τα περιεχόμενα της Τεχνικής Προσφοράς θα πρέπει να καλύπτουν </w:t>
      </w:r>
      <w:r w:rsidRPr="00E24C35">
        <w:rPr>
          <w:lang w:val="el-GR"/>
        </w:rPr>
        <w:t>τα παρακάτω</w:t>
      </w:r>
      <w:r>
        <w:rPr>
          <w:lang w:val="el-GR"/>
        </w:rPr>
        <w:t xml:space="preserve"> κεφάλαια</w:t>
      </w:r>
      <w:r w:rsidRPr="00E24C35">
        <w:rPr>
          <w:lang w:val="el-GR"/>
        </w:rPr>
        <w:t>:</w:t>
      </w:r>
    </w:p>
    <w:p w14:paraId="00D2C6DD" w14:textId="77777777" w:rsidR="00C44C5F" w:rsidRPr="00C44C5F" w:rsidRDefault="00C44C5F" w:rsidP="00C44C5F">
      <w:pPr>
        <w:rPr>
          <w:b/>
          <w:bCs/>
          <w:u w:val="single"/>
          <w:lang w:val="el-GR"/>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84"/>
        <w:gridCol w:w="3254"/>
        <w:gridCol w:w="4226"/>
        <w:gridCol w:w="1564"/>
      </w:tblGrid>
      <w:tr w:rsidR="00C44C5F" w:rsidRPr="007938C8" w14:paraId="1EA3B45F" w14:textId="77777777" w:rsidTr="00CC2024">
        <w:trPr>
          <w:trHeight w:val="315"/>
          <w:tblHeader/>
        </w:trPr>
        <w:tc>
          <w:tcPr>
            <w:tcW w:w="584" w:type="dxa"/>
            <w:shd w:val="clear" w:color="auto" w:fill="5B9BD5" w:themeFill="accent1"/>
            <w:vAlign w:val="center"/>
          </w:tcPr>
          <w:p w14:paraId="797B1F10" w14:textId="77777777" w:rsidR="00C44C5F" w:rsidRPr="007938C8" w:rsidRDefault="00C44C5F" w:rsidP="00CC2024">
            <w:pPr>
              <w:spacing w:after="0"/>
              <w:jc w:val="center"/>
              <w:rPr>
                <w:b/>
                <w:color w:val="FFFFFF" w:themeColor="background1"/>
                <w:sz w:val="20"/>
                <w:szCs w:val="20"/>
                <w:lang w:val="el-GR" w:eastAsia="el-GR"/>
              </w:rPr>
            </w:pPr>
            <w:r w:rsidRPr="007938C8">
              <w:rPr>
                <w:b/>
                <w:color w:val="FFFFFF" w:themeColor="background1"/>
                <w:sz w:val="20"/>
                <w:szCs w:val="20"/>
                <w:lang w:val="el-GR" w:eastAsia="el-GR"/>
              </w:rPr>
              <w:t>α/α</w:t>
            </w:r>
          </w:p>
        </w:tc>
        <w:tc>
          <w:tcPr>
            <w:tcW w:w="3254" w:type="dxa"/>
            <w:shd w:val="clear" w:color="auto" w:fill="5B9BD5" w:themeFill="accent1"/>
            <w:vAlign w:val="center"/>
          </w:tcPr>
          <w:p w14:paraId="0363ABF1" w14:textId="77777777" w:rsidR="00C44C5F" w:rsidRPr="007938C8" w:rsidRDefault="00C44C5F" w:rsidP="00CC2024">
            <w:pPr>
              <w:spacing w:after="0"/>
              <w:rPr>
                <w:b/>
                <w:color w:val="FFFFFF" w:themeColor="background1"/>
                <w:sz w:val="20"/>
                <w:szCs w:val="20"/>
                <w:lang w:val="el-GR" w:eastAsia="el-GR"/>
              </w:rPr>
            </w:pPr>
            <w:r w:rsidRPr="007938C8">
              <w:rPr>
                <w:b/>
                <w:color w:val="FFFFFF" w:themeColor="background1"/>
                <w:sz w:val="20"/>
                <w:szCs w:val="20"/>
                <w:lang w:val="el-GR" w:eastAsia="el-GR"/>
              </w:rPr>
              <w:t>Κεφάλαια Προσφοράς</w:t>
            </w:r>
          </w:p>
        </w:tc>
        <w:tc>
          <w:tcPr>
            <w:tcW w:w="4226" w:type="dxa"/>
            <w:shd w:val="clear" w:color="auto" w:fill="5B9BD5" w:themeFill="accent1"/>
            <w:vAlign w:val="center"/>
          </w:tcPr>
          <w:p w14:paraId="21C7EB3C" w14:textId="77777777" w:rsidR="00C44C5F" w:rsidRPr="007938C8" w:rsidRDefault="00C44C5F" w:rsidP="00CC2024">
            <w:pPr>
              <w:spacing w:after="0"/>
              <w:jc w:val="center"/>
              <w:rPr>
                <w:b/>
                <w:color w:val="FFFFFF" w:themeColor="background1"/>
                <w:sz w:val="20"/>
                <w:szCs w:val="20"/>
                <w:lang w:val="el-GR" w:eastAsia="el-GR"/>
              </w:rPr>
            </w:pPr>
            <w:r w:rsidRPr="007938C8">
              <w:rPr>
                <w:b/>
                <w:color w:val="FFFFFF" w:themeColor="background1"/>
                <w:sz w:val="20"/>
                <w:szCs w:val="20"/>
                <w:lang w:val="el-GR" w:eastAsia="el-GR"/>
              </w:rPr>
              <w:t>Περιεχόμενα</w:t>
            </w:r>
          </w:p>
        </w:tc>
        <w:tc>
          <w:tcPr>
            <w:tcW w:w="1564" w:type="dxa"/>
            <w:shd w:val="clear" w:color="auto" w:fill="5B9BD5" w:themeFill="accent1"/>
          </w:tcPr>
          <w:p w14:paraId="0D98167F" w14:textId="77777777" w:rsidR="00C44C5F" w:rsidRPr="007938C8" w:rsidRDefault="00C44C5F" w:rsidP="00CC2024">
            <w:pPr>
              <w:spacing w:after="0"/>
              <w:jc w:val="center"/>
              <w:rPr>
                <w:b/>
                <w:color w:val="FFFFFF" w:themeColor="background1"/>
                <w:sz w:val="20"/>
                <w:szCs w:val="20"/>
                <w:lang w:val="el-GR" w:eastAsia="el-GR"/>
              </w:rPr>
            </w:pPr>
            <w:r w:rsidRPr="007938C8">
              <w:rPr>
                <w:b/>
                <w:color w:val="FFFFFF" w:themeColor="background1"/>
                <w:sz w:val="20"/>
                <w:szCs w:val="20"/>
                <w:lang w:val="el-GR" w:eastAsia="el-GR"/>
              </w:rPr>
              <w:t>Σχετικές παράγραφοι Διακήρυξης</w:t>
            </w:r>
          </w:p>
        </w:tc>
      </w:tr>
      <w:tr w:rsidR="00C44C5F" w:rsidRPr="003A13BE" w14:paraId="49EB9579" w14:textId="77777777" w:rsidTr="00CC2024">
        <w:trPr>
          <w:trHeight w:val="315"/>
        </w:trPr>
        <w:tc>
          <w:tcPr>
            <w:tcW w:w="584" w:type="dxa"/>
            <w:shd w:val="clear" w:color="auto" w:fill="DEEAF6" w:themeFill="accent1" w:themeFillTint="33"/>
            <w:vAlign w:val="center"/>
          </w:tcPr>
          <w:p w14:paraId="094B56C3" w14:textId="77777777" w:rsidR="00C44C5F" w:rsidRPr="007938C8" w:rsidRDefault="00C44C5F" w:rsidP="00C55D88">
            <w:pPr>
              <w:pStyle w:val="aff"/>
              <w:numPr>
                <w:ilvl w:val="0"/>
                <w:numId w:val="41"/>
              </w:numPr>
              <w:spacing w:after="0"/>
              <w:jc w:val="center"/>
              <w:rPr>
                <w:b/>
                <w:sz w:val="20"/>
                <w:szCs w:val="20"/>
                <w:lang w:val="el-GR" w:eastAsia="el-GR"/>
              </w:rPr>
            </w:pPr>
          </w:p>
        </w:tc>
        <w:tc>
          <w:tcPr>
            <w:tcW w:w="9044" w:type="dxa"/>
            <w:gridSpan w:val="3"/>
            <w:shd w:val="clear" w:color="auto" w:fill="DEEAF6" w:themeFill="accent1" w:themeFillTint="33"/>
            <w:vAlign w:val="center"/>
          </w:tcPr>
          <w:p w14:paraId="2A4C3DCC" w14:textId="77777777" w:rsidR="00C44C5F" w:rsidRPr="007938C8" w:rsidRDefault="00C44C5F" w:rsidP="00CC2024">
            <w:pPr>
              <w:spacing w:after="0"/>
              <w:jc w:val="left"/>
              <w:rPr>
                <w:b/>
                <w:sz w:val="20"/>
                <w:szCs w:val="20"/>
                <w:highlight w:val="yellow"/>
                <w:lang w:val="el-GR" w:eastAsia="el-GR"/>
              </w:rPr>
            </w:pPr>
            <w:r w:rsidRPr="007938C8">
              <w:rPr>
                <w:b/>
                <w:sz w:val="20"/>
                <w:szCs w:val="20"/>
                <w:lang w:val="el-GR" w:eastAsia="el-GR"/>
              </w:rPr>
              <w:t>Μεθοδολογική προσέγγιση για την υλοποίηση του Έργου</w:t>
            </w:r>
          </w:p>
        </w:tc>
      </w:tr>
      <w:tr w:rsidR="00C44C5F" w:rsidRPr="007938C8" w14:paraId="30AA450F" w14:textId="77777777" w:rsidTr="00CC2024">
        <w:trPr>
          <w:trHeight w:val="315"/>
        </w:trPr>
        <w:tc>
          <w:tcPr>
            <w:tcW w:w="584" w:type="dxa"/>
            <w:shd w:val="clear" w:color="auto" w:fill="auto"/>
            <w:vAlign w:val="center"/>
          </w:tcPr>
          <w:p w14:paraId="6DD21F0B" w14:textId="77777777" w:rsidR="00C44C5F" w:rsidRPr="007938C8" w:rsidRDefault="00C44C5F" w:rsidP="00CC2024">
            <w:pPr>
              <w:pStyle w:val="aff"/>
              <w:spacing w:after="0"/>
              <w:ind w:left="0"/>
              <w:rPr>
                <w:sz w:val="20"/>
                <w:szCs w:val="20"/>
                <w:lang w:val="el-GR" w:eastAsia="el-GR"/>
              </w:rPr>
            </w:pPr>
            <w:r w:rsidRPr="007938C8">
              <w:rPr>
                <w:sz w:val="20"/>
                <w:szCs w:val="20"/>
                <w:lang w:val="el-GR" w:eastAsia="el-GR"/>
              </w:rPr>
              <w:t>1.1</w:t>
            </w:r>
          </w:p>
        </w:tc>
        <w:tc>
          <w:tcPr>
            <w:tcW w:w="3254" w:type="dxa"/>
            <w:shd w:val="clear" w:color="auto" w:fill="auto"/>
            <w:vAlign w:val="center"/>
          </w:tcPr>
          <w:p w14:paraId="30FDCBE7" w14:textId="77777777" w:rsidR="00C44C5F" w:rsidRPr="007938C8" w:rsidRDefault="00C44C5F" w:rsidP="00CC2024">
            <w:pPr>
              <w:spacing w:after="0"/>
              <w:jc w:val="left"/>
              <w:rPr>
                <w:sz w:val="20"/>
                <w:szCs w:val="20"/>
                <w:lang w:val="el-GR" w:eastAsia="el-GR"/>
              </w:rPr>
            </w:pPr>
            <w:r w:rsidRPr="007938C8">
              <w:rPr>
                <w:sz w:val="20"/>
                <w:szCs w:val="20"/>
                <w:lang w:val="el-GR" w:eastAsia="el-GR"/>
              </w:rPr>
              <w:t>Κατανόηση του αντικειμένου και των απαιτήσεων του Έργου</w:t>
            </w:r>
          </w:p>
        </w:tc>
        <w:tc>
          <w:tcPr>
            <w:tcW w:w="4226" w:type="dxa"/>
            <w:shd w:val="clear" w:color="auto" w:fill="auto"/>
            <w:vAlign w:val="center"/>
          </w:tcPr>
          <w:p w14:paraId="13842DC5" w14:textId="77777777" w:rsidR="00C44C5F" w:rsidRPr="007938C8" w:rsidRDefault="00C44C5F" w:rsidP="00CC2024">
            <w:pPr>
              <w:spacing w:after="0"/>
              <w:jc w:val="left"/>
              <w:rPr>
                <w:sz w:val="20"/>
                <w:szCs w:val="20"/>
                <w:lang w:val="el-GR" w:eastAsia="el-GR"/>
              </w:rPr>
            </w:pPr>
            <w:r w:rsidRPr="007938C8">
              <w:rPr>
                <w:sz w:val="20"/>
                <w:szCs w:val="20"/>
                <w:lang w:val="el-GR" w:eastAsia="el-GR"/>
              </w:rPr>
              <w:t>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564" w:type="dxa"/>
            <w:shd w:val="clear" w:color="auto" w:fill="auto"/>
            <w:vAlign w:val="center"/>
          </w:tcPr>
          <w:p w14:paraId="50DC91AB" w14:textId="77777777" w:rsidR="00C44C5F" w:rsidRPr="00332214" w:rsidRDefault="00C44C5F" w:rsidP="00CC2024">
            <w:pPr>
              <w:jc w:val="center"/>
              <w:rPr>
                <w:sz w:val="20"/>
                <w:szCs w:val="20"/>
                <w:lang w:val="en-US" w:eastAsia="el-GR"/>
              </w:rPr>
            </w:pPr>
            <w:r>
              <w:rPr>
                <w:sz w:val="20"/>
                <w:szCs w:val="20"/>
                <w:lang w:val="el-GR" w:eastAsia="el-GR"/>
              </w:rPr>
              <w:t xml:space="preserve">ΠΑΡΑΡΤΗΜΑ Ι </w:t>
            </w:r>
            <w:r w:rsidRPr="00332214">
              <w:rPr>
                <w:sz w:val="20"/>
                <w:szCs w:val="20"/>
                <w:lang w:val="en-US" w:eastAsia="el-GR"/>
              </w:rPr>
              <w:t xml:space="preserve">§1 </w:t>
            </w:r>
            <w:r>
              <w:rPr>
                <w:sz w:val="20"/>
                <w:szCs w:val="20"/>
                <w:lang w:val="en-US" w:eastAsia="el-GR"/>
              </w:rPr>
              <w:br/>
            </w:r>
            <w:r w:rsidRPr="00332214">
              <w:rPr>
                <w:sz w:val="20"/>
                <w:szCs w:val="20"/>
                <w:lang w:val="en-US" w:eastAsia="el-GR"/>
              </w:rPr>
              <w:t>(επικουρικά §2)</w:t>
            </w:r>
          </w:p>
          <w:p w14:paraId="38CD2251" w14:textId="77777777" w:rsidR="00C44C5F" w:rsidRPr="007938C8" w:rsidRDefault="00C44C5F" w:rsidP="00CC2024">
            <w:pPr>
              <w:spacing w:after="0"/>
              <w:jc w:val="center"/>
              <w:rPr>
                <w:sz w:val="20"/>
                <w:szCs w:val="20"/>
                <w:lang w:val="el-GR" w:eastAsia="el-GR"/>
              </w:rPr>
            </w:pPr>
          </w:p>
        </w:tc>
      </w:tr>
      <w:tr w:rsidR="00C44C5F" w:rsidRPr="007938C8" w14:paraId="04FE685B" w14:textId="77777777" w:rsidTr="00CC2024">
        <w:trPr>
          <w:trHeight w:val="315"/>
        </w:trPr>
        <w:tc>
          <w:tcPr>
            <w:tcW w:w="584" w:type="dxa"/>
            <w:shd w:val="clear" w:color="auto" w:fill="auto"/>
            <w:vAlign w:val="center"/>
          </w:tcPr>
          <w:p w14:paraId="0F281CCE" w14:textId="77777777" w:rsidR="00C44C5F" w:rsidRPr="007938C8" w:rsidRDefault="00C44C5F" w:rsidP="00CC2024">
            <w:pPr>
              <w:pStyle w:val="aff"/>
              <w:spacing w:after="0"/>
              <w:ind w:left="0"/>
              <w:rPr>
                <w:sz w:val="20"/>
                <w:szCs w:val="20"/>
                <w:lang w:val="el-GR" w:eastAsia="el-GR"/>
              </w:rPr>
            </w:pPr>
            <w:r w:rsidRPr="007938C8">
              <w:rPr>
                <w:sz w:val="20"/>
                <w:szCs w:val="20"/>
                <w:lang w:val="el-GR" w:eastAsia="el-GR"/>
              </w:rPr>
              <w:t>1.2</w:t>
            </w:r>
          </w:p>
        </w:tc>
        <w:tc>
          <w:tcPr>
            <w:tcW w:w="3254" w:type="dxa"/>
            <w:shd w:val="clear" w:color="auto" w:fill="auto"/>
            <w:vAlign w:val="center"/>
          </w:tcPr>
          <w:p w14:paraId="10E5C1D6" w14:textId="77777777" w:rsidR="00C44C5F" w:rsidRPr="007938C8" w:rsidRDefault="00C44C5F" w:rsidP="00CC2024">
            <w:pPr>
              <w:spacing w:after="0"/>
              <w:jc w:val="left"/>
              <w:rPr>
                <w:sz w:val="20"/>
                <w:szCs w:val="20"/>
                <w:lang w:val="el-GR" w:eastAsia="el-GR"/>
              </w:rPr>
            </w:pPr>
            <w:r w:rsidRPr="007938C8">
              <w:rPr>
                <w:sz w:val="20"/>
                <w:szCs w:val="20"/>
                <w:lang w:val="el-GR" w:eastAsia="el-GR"/>
              </w:rPr>
              <w:t>Μεθοδολογία υλοποίησης Έργου &amp; περιγραφή παρεχόμενων υπηρεσιών</w:t>
            </w:r>
          </w:p>
        </w:tc>
        <w:tc>
          <w:tcPr>
            <w:tcW w:w="4226" w:type="dxa"/>
            <w:shd w:val="clear" w:color="auto" w:fill="auto"/>
            <w:vAlign w:val="center"/>
          </w:tcPr>
          <w:p w14:paraId="5949EEA8" w14:textId="77777777" w:rsidR="00C44C5F" w:rsidRPr="007938C8" w:rsidRDefault="00C44C5F" w:rsidP="00CC2024">
            <w:pPr>
              <w:spacing w:after="0"/>
              <w:jc w:val="left"/>
              <w:rPr>
                <w:sz w:val="20"/>
                <w:szCs w:val="20"/>
                <w:lang w:val="el-GR" w:eastAsia="el-GR"/>
              </w:rPr>
            </w:pPr>
            <w:r w:rsidRPr="007938C8">
              <w:rPr>
                <w:sz w:val="20"/>
                <w:szCs w:val="20"/>
                <w:lang w:val="el-GR" w:eastAsia="el-GR"/>
              </w:rPr>
              <w:t>Περιγραφή – ανάλυση υπηρεσιών,</w:t>
            </w:r>
          </w:p>
          <w:p w14:paraId="04557A8D" w14:textId="77777777" w:rsidR="00C44C5F" w:rsidRPr="007938C8" w:rsidRDefault="00C44C5F" w:rsidP="00CC2024">
            <w:pPr>
              <w:spacing w:after="0"/>
              <w:jc w:val="left"/>
              <w:rPr>
                <w:sz w:val="20"/>
                <w:szCs w:val="20"/>
                <w:lang w:val="el-GR" w:eastAsia="el-GR"/>
              </w:rPr>
            </w:pPr>
            <w:r w:rsidRPr="007938C8">
              <w:rPr>
                <w:sz w:val="20"/>
                <w:szCs w:val="20"/>
                <w:lang w:val="el-GR" w:eastAsia="el-GR"/>
              </w:rPr>
              <w:t>Μεθοδολογία διοίκησης και διασφάλισης ποιότητας</w:t>
            </w:r>
          </w:p>
        </w:tc>
        <w:tc>
          <w:tcPr>
            <w:tcW w:w="1564" w:type="dxa"/>
            <w:shd w:val="clear" w:color="auto" w:fill="auto"/>
            <w:vAlign w:val="center"/>
          </w:tcPr>
          <w:p w14:paraId="5E4B2CB1" w14:textId="67DD4DD6" w:rsidR="00C44C5F" w:rsidRPr="007938C8" w:rsidRDefault="00C44C5F" w:rsidP="00CC2024">
            <w:pPr>
              <w:spacing w:after="0"/>
              <w:jc w:val="center"/>
              <w:rPr>
                <w:sz w:val="20"/>
                <w:szCs w:val="20"/>
                <w:lang w:val="el-GR" w:eastAsia="el-GR"/>
              </w:rPr>
            </w:pPr>
            <w:r>
              <w:rPr>
                <w:sz w:val="20"/>
                <w:szCs w:val="20"/>
                <w:lang w:val="el-GR" w:eastAsia="el-GR"/>
              </w:rPr>
              <w:t xml:space="preserve">ΠΑΡΑΡΤΗΜΑ Ι </w:t>
            </w:r>
            <w:r w:rsidRPr="007938C8">
              <w:rPr>
                <w:sz w:val="20"/>
                <w:szCs w:val="20"/>
                <w:lang w:val="el-GR" w:eastAsia="el-GR"/>
              </w:rPr>
              <w:t>§</w:t>
            </w:r>
            <w:r>
              <w:rPr>
                <w:sz w:val="20"/>
                <w:szCs w:val="20"/>
                <w:lang w:val="el-GR" w:eastAsia="el-GR"/>
              </w:rPr>
              <w:t xml:space="preserve">2.1.1 έως </w:t>
            </w:r>
            <w:r w:rsidRPr="00332214">
              <w:rPr>
                <w:sz w:val="20"/>
                <w:szCs w:val="20"/>
                <w:lang w:val="el-GR" w:eastAsia="el-GR"/>
              </w:rPr>
              <w:t>§2.</w:t>
            </w:r>
            <w:r>
              <w:rPr>
                <w:sz w:val="20"/>
                <w:szCs w:val="20"/>
                <w:lang w:val="el-GR" w:eastAsia="el-GR"/>
              </w:rPr>
              <w:t>1.</w:t>
            </w:r>
            <w:r w:rsidRPr="00332214">
              <w:rPr>
                <w:sz w:val="20"/>
                <w:szCs w:val="20"/>
                <w:lang w:val="el-GR" w:eastAsia="el-GR"/>
              </w:rPr>
              <w:t>3</w:t>
            </w:r>
          </w:p>
        </w:tc>
      </w:tr>
      <w:tr w:rsidR="00C44C5F" w:rsidRPr="007938C8" w14:paraId="26164C16" w14:textId="77777777" w:rsidTr="00CC2024">
        <w:trPr>
          <w:trHeight w:val="315"/>
        </w:trPr>
        <w:tc>
          <w:tcPr>
            <w:tcW w:w="584" w:type="dxa"/>
            <w:shd w:val="clear" w:color="auto" w:fill="auto"/>
            <w:vAlign w:val="center"/>
          </w:tcPr>
          <w:p w14:paraId="2EF62DAC" w14:textId="77777777" w:rsidR="00C44C5F" w:rsidRPr="007938C8" w:rsidRDefault="00C44C5F" w:rsidP="00CC2024">
            <w:pPr>
              <w:pStyle w:val="aff"/>
              <w:spacing w:after="0"/>
              <w:ind w:left="0"/>
              <w:rPr>
                <w:sz w:val="20"/>
                <w:szCs w:val="20"/>
                <w:lang w:val="el-GR" w:eastAsia="el-GR"/>
              </w:rPr>
            </w:pPr>
            <w:r w:rsidRPr="007938C8">
              <w:rPr>
                <w:sz w:val="20"/>
                <w:szCs w:val="20"/>
                <w:lang w:val="el-GR" w:eastAsia="el-GR"/>
              </w:rPr>
              <w:t>1.3</w:t>
            </w:r>
          </w:p>
        </w:tc>
        <w:tc>
          <w:tcPr>
            <w:tcW w:w="3254" w:type="dxa"/>
            <w:shd w:val="clear" w:color="auto" w:fill="auto"/>
            <w:vAlign w:val="center"/>
            <w:hideMark/>
          </w:tcPr>
          <w:p w14:paraId="3542E552" w14:textId="77777777" w:rsidR="00C44C5F" w:rsidRPr="007938C8" w:rsidRDefault="00C44C5F" w:rsidP="00CC2024">
            <w:pPr>
              <w:spacing w:after="0"/>
              <w:jc w:val="left"/>
              <w:rPr>
                <w:sz w:val="20"/>
                <w:szCs w:val="20"/>
                <w:lang w:val="el-GR" w:eastAsia="el-GR"/>
              </w:rPr>
            </w:pPr>
            <w:r w:rsidRPr="007938C8">
              <w:rPr>
                <w:sz w:val="20"/>
                <w:szCs w:val="20"/>
                <w:lang w:val="el-GR" w:eastAsia="el-GR"/>
              </w:rPr>
              <w:t>Οργάνωση Παραδοτέων και Χρονοπρογραμματισμός παρεχόμενων υπηρεσιών</w:t>
            </w:r>
          </w:p>
        </w:tc>
        <w:tc>
          <w:tcPr>
            <w:tcW w:w="4226" w:type="dxa"/>
            <w:shd w:val="clear" w:color="auto" w:fill="auto"/>
            <w:vAlign w:val="center"/>
          </w:tcPr>
          <w:p w14:paraId="6264395A" w14:textId="77777777" w:rsidR="00C44C5F" w:rsidRPr="007938C8" w:rsidRDefault="00C44C5F" w:rsidP="00CC2024">
            <w:pPr>
              <w:spacing w:after="0"/>
              <w:jc w:val="left"/>
              <w:rPr>
                <w:sz w:val="20"/>
                <w:szCs w:val="20"/>
                <w:lang w:val="el-GR" w:eastAsia="el-GR"/>
              </w:rPr>
            </w:pPr>
            <w:r w:rsidRPr="007938C8">
              <w:rPr>
                <w:sz w:val="20"/>
                <w:szCs w:val="20"/>
                <w:lang w:val="el-GR" w:eastAsia="el-GR"/>
              </w:rPr>
              <w:t>Περιγραφή παραδοτέων και χρονοπρογραμματισμός υπηρεσιών</w:t>
            </w:r>
          </w:p>
        </w:tc>
        <w:tc>
          <w:tcPr>
            <w:tcW w:w="1564" w:type="dxa"/>
            <w:vAlign w:val="center"/>
          </w:tcPr>
          <w:p w14:paraId="39F9253C" w14:textId="0C860F3A" w:rsidR="00C44C5F" w:rsidRPr="007938C8" w:rsidRDefault="00C44C5F" w:rsidP="00CC2024">
            <w:pPr>
              <w:spacing w:after="0"/>
              <w:jc w:val="center"/>
              <w:rPr>
                <w:sz w:val="20"/>
                <w:szCs w:val="20"/>
                <w:lang w:val="el-GR" w:eastAsia="el-GR"/>
              </w:rPr>
            </w:pPr>
            <w:r>
              <w:rPr>
                <w:sz w:val="20"/>
                <w:szCs w:val="20"/>
                <w:lang w:val="el-GR" w:eastAsia="el-GR"/>
              </w:rPr>
              <w:t xml:space="preserve">ΠΑΡΑΡΤΗΜΑ Ι </w:t>
            </w:r>
            <w:r w:rsidRPr="007938C8">
              <w:rPr>
                <w:sz w:val="20"/>
                <w:szCs w:val="20"/>
                <w:lang w:val="el-GR" w:eastAsia="el-GR"/>
              </w:rPr>
              <w:t>§</w:t>
            </w:r>
            <w:r w:rsidR="00E1460F">
              <w:rPr>
                <w:sz w:val="20"/>
                <w:szCs w:val="20"/>
                <w:lang w:val="el-GR" w:eastAsia="el-GR"/>
              </w:rPr>
              <w:t>2.1.5 έως και 2.1.7</w:t>
            </w:r>
          </w:p>
        </w:tc>
      </w:tr>
      <w:tr w:rsidR="00C44C5F" w:rsidRPr="007938C8" w14:paraId="176B681D" w14:textId="77777777" w:rsidTr="00CC2024">
        <w:trPr>
          <w:trHeight w:val="315"/>
        </w:trPr>
        <w:tc>
          <w:tcPr>
            <w:tcW w:w="584" w:type="dxa"/>
            <w:shd w:val="clear" w:color="auto" w:fill="DEEAF6" w:themeFill="accent1" w:themeFillTint="33"/>
            <w:vAlign w:val="center"/>
            <w:hideMark/>
          </w:tcPr>
          <w:p w14:paraId="4071A0F0" w14:textId="77777777" w:rsidR="00C44C5F" w:rsidRPr="007938C8" w:rsidRDefault="00C44C5F" w:rsidP="00C55D88">
            <w:pPr>
              <w:pStyle w:val="aff"/>
              <w:numPr>
                <w:ilvl w:val="0"/>
                <w:numId w:val="41"/>
              </w:numPr>
              <w:spacing w:after="0"/>
              <w:ind w:left="0" w:firstLine="0"/>
              <w:jc w:val="center"/>
              <w:rPr>
                <w:b/>
                <w:sz w:val="20"/>
                <w:szCs w:val="20"/>
                <w:lang w:val="el-GR" w:eastAsia="el-GR"/>
              </w:rPr>
            </w:pPr>
          </w:p>
        </w:tc>
        <w:tc>
          <w:tcPr>
            <w:tcW w:w="9044" w:type="dxa"/>
            <w:gridSpan w:val="3"/>
            <w:shd w:val="clear" w:color="auto" w:fill="DEEAF6" w:themeFill="accent1" w:themeFillTint="33"/>
            <w:vAlign w:val="center"/>
            <w:hideMark/>
          </w:tcPr>
          <w:p w14:paraId="6237F2D3" w14:textId="77777777" w:rsidR="00C44C5F" w:rsidRPr="007938C8" w:rsidRDefault="00C44C5F" w:rsidP="00CC2024">
            <w:pPr>
              <w:spacing w:after="0"/>
              <w:jc w:val="left"/>
              <w:rPr>
                <w:sz w:val="20"/>
                <w:szCs w:val="20"/>
                <w:lang w:val="el-GR" w:eastAsia="el-GR"/>
              </w:rPr>
            </w:pPr>
            <w:r w:rsidRPr="007938C8">
              <w:rPr>
                <w:b/>
                <w:sz w:val="20"/>
                <w:szCs w:val="20"/>
                <w:lang w:val="el-GR" w:eastAsia="el-GR"/>
              </w:rPr>
              <w:t>Ομάδα Έργου</w:t>
            </w:r>
          </w:p>
        </w:tc>
      </w:tr>
      <w:tr w:rsidR="00C44C5F" w:rsidRPr="007938C8" w14:paraId="53BBCCF9" w14:textId="77777777" w:rsidTr="00CC2024">
        <w:trPr>
          <w:trHeight w:val="315"/>
        </w:trPr>
        <w:tc>
          <w:tcPr>
            <w:tcW w:w="584" w:type="dxa"/>
            <w:shd w:val="clear" w:color="auto" w:fill="auto"/>
            <w:vAlign w:val="center"/>
          </w:tcPr>
          <w:p w14:paraId="0E85E3C0" w14:textId="77777777" w:rsidR="00C44C5F" w:rsidRPr="007938C8" w:rsidRDefault="00C44C5F" w:rsidP="00CC2024">
            <w:pPr>
              <w:spacing w:after="0"/>
              <w:rPr>
                <w:sz w:val="20"/>
                <w:szCs w:val="20"/>
                <w:lang w:val="el-GR" w:eastAsia="el-GR"/>
              </w:rPr>
            </w:pPr>
            <w:r w:rsidRPr="007938C8">
              <w:rPr>
                <w:sz w:val="20"/>
                <w:szCs w:val="20"/>
                <w:lang w:val="el-GR" w:eastAsia="el-GR"/>
              </w:rPr>
              <w:t>2.1</w:t>
            </w:r>
          </w:p>
        </w:tc>
        <w:tc>
          <w:tcPr>
            <w:tcW w:w="3254" w:type="dxa"/>
            <w:shd w:val="clear" w:color="auto" w:fill="auto"/>
            <w:vAlign w:val="center"/>
          </w:tcPr>
          <w:p w14:paraId="417EED9A" w14:textId="77777777" w:rsidR="00C44C5F" w:rsidRPr="007938C8" w:rsidRDefault="00C44C5F" w:rsidP="00CC2024">
            <w:pPr>
              <w:spacing w:after="0"/>
              <w:jc w:val="left"/>
              <w:rPr>
                <w:sz w:val="20"/>
                <w:szCs w:val="20"/>
                <w:lang w:val="el-GR" w:eastAsia="el-GR"/>
              </w:rPr>
            </w:pPr>
            <w:r w:rsidRPr="007938C8">
              <w:rPr>
                <w:sz w:val="20"/>
                <w:szCs w:val="20"/>
                <w:lang w:val="el-GR" w:eastAsia="el-GR"/>
              </w:rPr>
              <w:t>Οργάνωση, διοίκηση και λειτουργία Ομάδας Έργου</w:t>
            </w:r>
          </w:p>
        </w:tc>
        <w:tc>
          <w:tcPr>
            <w:tcW w:w="4226" w:type="dxa"/>
            <w:shd w:val="clear" w:color="auto" w:fill="auto"/>
            <w:vAlign w:val="center"/>
          </w:tcPr>
          <w:p w14:paraId="3D6E1745" w14:textId="77777777" w:rsidR="00C44C5F" w:rsidRDefault="00C44C5F" w:rsidP="00CC2024">
            <w:pPr>
              <w:spacing w:after="0"/>
              <w:jc w:val="left"/>
              <w:rPr>
                <w:sz w:val="20"/>
                <w:szCs w:val="20"/>
                <w:lang w:val="el-GR" w:eastAsia="el-GR"/>
              </w:rPr>
            </w:pPr>
            <w:r w:rsidRPr="007938C8">
              <w:rPr>
                <w:sz w:val="20"/>
                <w:szCs w:val="20"/>
                <w:lang w:val="el-GR" w:eastAsia="el-GR"/>
              </w:rPr>
              <w:t xml:space="preserve">Προτεινόμενο σχήμα Διοίκησης του Έργου, ρόλοι &amp; αρμοδιότητες, αντιστοίχιση προσώπων σε ρόλους/αρμοδιότητες, σύστημα επικοινωνίας, κατανομή προσφερόμενου ανθρωποχρόνου ανά ενότητα και υποενότητα εργασιών </w:t>
            </w:r>
          </w:p>
          <w:p w14:paraId="437F823D" w14:textId="77777777" w:rsidR="00C44C5F" w:rsidRPr="007938C8" w:rsidRDefault="00C44C5F" w:rsidP="00CC2024">
            <w:pPr>
              <w:spacing w:after="0"/>
              <w:jc w:val="left"/>
              <w:rPr>
                <w:sz w:val="20"/>
                <w:szCs w:val="20"/>
                <w:lang w:val="el-GR" w:eastAsia="el-GR"/>
              </w:rPr>
            </w:pPr>
            <w:r w:rsidRPr="007938C8">
              <w:rPr>
                <w:sz w:val="20"/>
                <w:szCs w:val="20"/>
                <w:lang w:val="el-GR" w:eastAsia="el-GR"/>
              </w:rPr>
              <w:t>Συνοπτική παρουσίαση ομάδας έργου (</w:t>
            </w:r>
            <w:r w:rsidRPr="007938C8">
              <w:rPr>
                <w:sz w:val="20"/>
                <w:szCs w:val="20"/>
                <w:lang w:val="en-US" w:eastAsia="el-GR"/>
              </w:rPr>
              <w:t>short</w:t>
            </w:r>
            <w:r w:rsidRPr="007938C8">
              <w:rPr>
                <w:sz w:val="20"/>
                <w:szCs w:val="20"/>
                <w:lang w:val="el-GR" w:eastAsia="el-GR"/>
              </w:rPr>
              <w:t xml:space="preserve"> </w:t>
            </w:r>
            <w:r w:rsidRPr="007938C8">
              <w:rPr>
                <w:sz w:val="20"/>
                <w:szCs w:val="20"/>
                <w:lang w:val="en-US" w:eastAsia="el-GR"/>
              </w:rPr>
              <w:t>CVs</w:t>
            </w:r>
            <w:r w:rsidRPr="007938C8">
              <w:rPr>
                <w:sz w:val="20"/>
                <w:szCs w:val="20"/>
                <w:lang w:val="el-GR" w:eastAsia="el-GR"/>
              </w:rPr>
              <w:t>)</w:t>
            </w:r>
          </w:p>
          <w:p w14:paraId="0DB445A4" w14:textId="77777777" w:rsidR="00C44C5F" w:rsidRPr="007938C8" w:rsidRDefault="00C44C5F" w:rsidP="00CC2024">
            <w:pPr>
              <w:spacing w:after="0"/>
              <w:jc w:val="left"/>
              <w:rPr>
                <w:sz w:val="20"/>
                <w:szCs w:val="20"/>
                <w:lang w:val="el-GR" w:eastAsia="el-GR"/>
              </w:rPr>
            </w:pPr>
          </w:p>
        </w:tc>
        <w:tc>
          <w:tcPr>
            <w:tcW w:w="1564" w:type="dxa"/>
            <w:vAlign w:val="center"/>
          </w:tcPr>
          <w:p w14:paraId="57E05222" w14:textId="62A3B270" w:rsidR="00C44C5F" w:rsidRPr="007938C8" w:rsidRDefault="00C44C5F" w:rsidP="00CC2024">
            <w:pPr>
              <w:spacing w:after="0"/>
              <w:jc w:val="center"/>
              <w:rPr>
                <w:sz w:val="20"/>
                <w:szCs w:val="20"/>
                <w:lang w:val="en-US" w:eastAsia="el-GR"/>
              </w:rPr>
            </w:pPr>
            <w:r>
              <w:rPr>
                <w:sz w:val="20"/>
                <w:szCs w:val="20"/>
                <w:lang w:val="el-GR" w:eastAsia="el-GR"/>
              </w:rPr>
              <w:t xml:space="preserve">ΠΑΡΑΡΤΗΜΑ Ι </w:t>
            </w:r>
            <w:r w:rsidRPr="007938C8">
              <w:rPr>
                <w:sz w:val="20"/>
                <w:szCs w:val="20"/>
                <w:lang w:val="en-US" w:eastAsia="el-GR"/>
              </w:rPr>
              <w:t>§</w:t>
            </w:r>
            <w:r w:rsidRPr="00332214">
              <w:rPr>
                <w:sz w:val="20"/>
                <w:szCs w:val="20"/>
                <w:lang w:val="el-GR" w:eastAsia="el-GR"/>
              </w:rPr>
              <w:t>2.</w:t>
            </w:r>
            <w:r>
              <w:rPr>
                <w:sz w:val="20"/>
                <w:szCs w:val="20"/>
                <w:lang w:val="el-GR" w:eastAsia="el-GR"/>
              </w:rPr>
              <w:t>1.4</w:t>
            </w:r>
          </w:p>
        </w:tc>
      </w:tr>
      <w:tr w:rsidR="00C44C5F" w:rsidRPr="007938C8" w14:paraId="65B03B7F" w14:textId="77777777" w:rsidTr="00CC2024">
        <w:trPr>
          <w:trHeight w:val="315"/>
        </w:trPr>
        <w:tc>
          <w:tcPr>
            <w:tcW w:w="584" w:type="dxa"/>
            <w:shd w:val="clear" w:color="auto" w:fill="auto"/>
            <w:vAlign w:val="center"/>
          </w:tcPr>
          <w:p w14:paraId="66B35880" w14:textId="77777777" w:rsidR="00C44C5F" w:rsidRPr="007938C8" w:rsidRDefault="00C44C5F" w:rsidP="00CC2024">
            <w:pPr>
              <w:spacing w:after="0"/>
              <w:rPr>
                <w:sz w:val="20"/>
                <w:szCs w:val="20"/>
                <w:lang w:val="el-GR" w:eastAsia="el-GR"/>
              </w:rPr>
            </w:pPr>
            <w:r w:rsidRPr="007938C8">
              <w:rPr>
                <w:sz w:val="20"/>
                <w:szCs w:val="20"/>
                <w:lang w:val="el-GR" w:eastAsia="el-GR"/>
              </w:rPr>
              <w:t>2.2</w:t>
            </w:r>
          </w:p>
        </w:tc>
        <w:tc>
          <w:tcPr>
            <w:tcW w:w="3254" w:type="dxa"/>
            <w:shd w:val="clear" w:color="auto" w:fill="auto"/>
            <w:vAlign w:val="center"/>
          </w:tcPr>
          <w:p w14:paraId="095723DC" w14:textId="77777777" w:rsidR="00C44C5F" w:rsidRPr="007938C8" w:rsidRDefault="00C44C5F" w:rsidP="00CC2024">
            <w:pPr>
              <w:spacing w:after="0"/>
              <w:jc w:val="left"/>
              <w:rPr>
                <w:sz w:val="20"/>
                <w:szCs w:val="20"/>
                <w:lang w:val="el-GR" w:eastAsia="el-GR"/>
              </w:rPr>
            </w:pPr>
            <w:r w:rsidRPr="006D0D24">
              <w:rPr>
                <w:sz w:val="20"/>
                <w:szCs w:val="20"/>
                <w:lang w:val="el-GR" w:eastAsia="el-GR"/>
              </w:rPr>
              <w:t>Διαδικασίες και μηχανισμοί επικοινωνίας εμπλεκομένων μερών</w:t>
            </w:r>
          </w:p>
        </w:tc>
        <w:tc>
          <w:tcPr>
            <w:tcW w:w="4226" w:type="dxa"/>
            <w:shd w:val="clear" w:color="auto" w:fill="auto"/>
            <w:vAlign w:val="center"/>
          </w:tcPr>
          <w:p w14:paraId="6F075DF9" w14:textId="77777777" w:rsidR="00C44C5F" w:rsidRDefault="00C44C5F" w:rsidP="00CC2024">
            <w:pPr>
              <w:spacing w:after="0"/>
              <w:jc w:val="left"/>
              <w:rPr>
                <w:sz w:val="20"/>
                <w:szCs w:val="20"/>
                <w:lang w:val="el-GR" w:eastAsia="el-GR"/>
              </w:rPr>
            </w:pPr>
            <w:r>
              <w:rPr>
                <w:sz w:val="20"/>
                <w:szCs w:val="20"/>
                <w:lang w:val="el-GR" w:eastAsia="el-GR"/>
              </w:rPr>
              <w:t>Δ</w:t>
            </w:r>
            <w:r w:rsidRPr="006D0D24">
              <w:rPr>
                <w:sz w:val="20"/>
                <w:szCs w:val="20"/>
                <w:lang w:val="el-GR" w:eastAsia="el-GR"/>
              </w:rPr>
              <w:t>ιαδικασ</w:t>
            </w:r>
            <w:r>
              <w:rPr>
                <w:sz w:val="20"/>
                <w:szCs w:val="20"/>
                <w:lang w:val="el-GR" w:eastAsia="el-GR"/>
              </w:rPr>
              <w:t>ίες</w:t>
            </w:r>
            <w:r w:rsidRPr="006D0D24">
              <w:rPr>
                <w:sz w:val="20"/>
                <w:szCs w:val="20"/>
                <w:lang w:val="el-GR" w:eastAsia="el-GR"/>
              </w:rPr>
              <w:t xml:space="preserve"> και μηχανισμ</w:t>
            </w:r>
            <w:r>
              <w:rPr>
                <w:sz w:val="20"/>
                <w:szCs w:val="20"/>
                <w:lang w:val="el-GR" w:eastAsia="el-GR"/>
              </w:rPr>
              <w:t>οί</w:t>
            </w:r>
            <w:r w:rsidRPr="006D0D24">
              <w:rPr>
                <w:sz w:val="20"/>
                <w:szCs w:val="20"/>
                <w:lang w:val="el-GR" w:eastAsia="el-GR"/>
              </w:rPr>
              <w:t xml:space="preserve"> επικοινωνίας της Ομάδας Έργου με τα αρμόδια εμπλεκόμενα τμήματα/Μονάδες και στελέχη της αναθέτουσας αρχής, αλλά και με τους λοιπούς φορείς που εμπλέκονται στην υλοποίηση/εκτέλεση του Έργου.</w:t>
            </w:r>
          </w:p>
          <w:p w14:paraId="08AD1C5C" w14:textId="77777777" w:rsidR="00C44C5F" w:rsidRPr="007938C8" w:rsidRDefault="00C44C5F" w:rsidP="00CC2024">
            <w:pPr>
              <w:spacing w:after="0"/>
              <w:jc w:val="left"/>
              <w:rPr>
                <w:sz w:val="20"/>
                <w:szCs w:val="20"/>
                <w:lang w:val="el-GR" w:eastAsia="el-GR"/>
              </w:rPr>
            </w:pPr>
          </w:p>
        </w:tc>
        <w:tc>
          <w:tcPr>
            <w:tcW w:w="1564" w:type="dxa"/>
          </w:tcPr>
          <w:p w14:paraId="7425B57C" w14:textId="77777777" w:rsidR="00C44C5F" w:rsidRPr="007938C8" w:rsidRDefault="00C44C5F" w:rsidP="00CC2024">
            <w:pPr>
              <w:spacing w:after="0"/>
              <w:jc w:val="center"/>
              <w:rPr>
                <w:sz w:val="20"/>
                <w:szCs w:val="20"/>
                <w:lang w:val="el-GR" w:eastAsia="el-GR"/>
              </w:rPr>
            </w:pPr>
            <w:r>
              <w:rPr>
                <w:sz w:val="20"/>
                <w:szCs w:val="20"/>
                <w:lang w:val="el-GR" w:eastAsia="el-GR"/>
              </w:rPr>
              <w:t xml:space="preserve">ΠΑΡΑΡΤΗΜΑ Ι </w:t>
            </w:r>
            <w:r w:rsidRPr="00332214">
              <w:rPr>
                <w:sz w:val="20"/>
                <w:szCs w:val="20"/>
                <w:lang w:val="el-GR" w:eastAsia="el-GR"/>
              </w:rPr>
              <w:t>§</w:t>
            </w:r>
            <w:r>
              <w:rPr>
                <w:sz w:val="20"/>
                <w:szCs w:val="20"/>
                <w:lang w:val="el-GR" w:eastAsia="el-GR"/>
              </w:rPr>
              <w:t>1</w:t>
            </w:r>
          </w:p>
        </w:tc>
      </w:tr>
      <w:tr w:rsidR="00C44C5F" w:rsidRPr="007938C8" w14:paraId="6FE1E63E" w14:textId="77777777" w:rsidTr="00CC2024">
        <w:trPr>
          <w:trHeight w:val="315"/>
        </w:trPr>
        <w:tc>
          <w:tcPr>
            <w:tcW w:w="584" w:type="dxa"/>
            <w:shd w:val="clear" w:color="auto" w:fill="DEEAF6" w:themeFill="accent1" w:themeFillTint="33"/>
            <w:vAlign w:val="center"/>
            <w:hideMark/>
          </w:tcPr>
          <w:p w14:paraId="34E7753E" w14:textId="77777777" w:rsidR="00C44C5F" w:rsidRPr="007938C8" w:rsidRDefault="00C44C5F" w:rsidP="00C55D88">
            <w:pPr>
              <w:pStyle w:val="aff"/>
              <w:numPr>
                <w:ilvl w:val="0"/>
                <w:numId w:val="41"/>
              </w:numPr>
              <w:spacing w:after="0"/>
              <w:ind w:left="0" w:firstLine="0"/>
              <w:jc w:val="center"/>
              <w:rPr>
                <w:b/>
                <w:sz w:val="20"/>
                <w:szCs w:val="20"/>
                <w:lang w:val="el-GR" w:eastAsia="el-GR"/>
              </w:rPr>
            </w:pPr>
          </w:p>
        </w:tc>
        <w:tc>
          <w:tcPr>
            <w:tcW w:w="9044" w:type="dxa"/>
            <w:gridSpan w:val="3"/>
            <w:shd w:val="clear" w:color="auto" w:fill="DEEAF6" w:themeFill="accent1" w:themeFillTint="33"/>
            <w:vAlign w:val="center"/>
            <w:hideMark/>
          </w:tcPr>
          <w:p w14:paraId="2E8999E6" w14:textId="77777777" w:rsidR="00C44C5F" w:rsidRPr="007938C8" w:rsidRDefault="00C44C5F" w:rsidP="00CC2024">
            <w:pPr>
              <w:spacing w:after="0"/>
              <w:jc w:val="left"/>
              <w:rPr>
                <w:sz w:val="20"/>
                <w:szCs w:val="20"/>
                <w:lang w:val="el-GR" w:eastAsia="el-GR"/>
              </w:rPr>
            </w:pPr>
            <w:r w:rsidRPr="007938C8">
              <w:rPr>
                <w:b/>
                <w:sz w:val="20"/>
                <w:szCs w:val="20"/>
                <w:lang w:val="el-GR" w:eastAsia="el-GR"/>
              </w:rPr>
              <w:t>Παραρτήματα</w:t>
            </w:r>
          </w:p>
        </w:tc>
      </w:tr>
      <w:tr w:rsidR="00C44C5F" w:rsidRPr="007938C8" w14:paraId="038FA671" w14:textId="77777777" w:rsidTr="00CC2024">
        <w:trPr>
          <w:trHeight w:val="315"/>
        </w:trPr>
        <w:tc>
          <w:tcPr>
            <w:tcW w:w="584" w:type="dxa"/>
            <w:shd w:val="clear" w:color="auto" w:fill="auto"/>
            <w:vAlign w:val="center"/>
          </w:tcPr>
          <w:p w14:paraId="484AC29F" w14:textId="77777777" w:rsidR="00C44C5F" w:rsidRPr="007938C8" w:rsidRDefault="00C44C5F" w:rsidP="00CC2024">
            <w:pPr>
              <w:spacing w:after="0"/>
              <w:rPr>
                <w:sz w:val="20"/>
                <w:szCs w:val="20"/>
                <w:lang w:val="el-GR" w:eastAsia="el-GR"/>
              </w:rPr>
            </w:pPr>
            <w:r w:rsidRPr="007938C8">
              <w:rPr>
                <w:sz w:val="20"/>
                <w:szCs w:val="20"/>
                <w:lang w:val="el-GR" w:eastAsia="el-GR"/>
              </w:rPr>
              <w:t>3.1</w:t>
            </w:r>
          </w:p>
        </w:tc>
        <w:tc>
          <w:tcPr>
            <w:tcW w:w="3254" w:type="dxa"/>
            <w:shd w:val="clear" w:color="auto" w:fill="auto"/>
            <w:vAlign w:val="center"/>
          </w:tcPr>
          <w:p w14:paraId="77192F64" w14:textId="77777777" w:rsidR="00C44C5F" w:rsidRPr="007938C8" w:rsidRDefault="00C44C5F" w:rsidP="00CC2024">
            <w:pPr>
              <w:spacing w:after="0"/>
              <w:rPr>
                <w:sz w:val="20"/>
                <w:szCs w:val="20"/>
                <w:lang w:val="el-GR" w:eastAsia="el-GR"/>
              </w:rPr>
            </w:pPr>
            <w:r w:rsidRPr="007938C8">
              <w:rPr>
                <w:sz w:val="20"/>
                <w:szCs w:val="20"/>
                <w:lang w:val="el-GR" w:eastAsia="el-GR"/>
              </w:rPr>
              <w:t>Πίνακες Συμμόρφωσης</w:t>
            </w:r>
          </w:p>
        </w:tc>
        <w:tc>
          <w:tcPr>
            <w:tcW w:w="4226" w:type="dxa"/>
            <w:shd w:val="clear" w:color="auto" w:fill="auto"/>
            <w:vAlign w:val="center"/>
          </w:tcPr>
          <w:p w14:paraId="1C3C032B" w14:textId="77777777" w:rsidR="00C44C5F" w:rsidRPr="007938C8" w:rsidRDefault="00C44C5F" w:rsidP="00CC2024">
            <w:pPr>
              <w:spacing w:after="0"/>
              <w:jc w:val="left"/>
              <w:rPr>
                <w:sz w:val="20"/>
                <w:szCs w:val="20"/>
                <w:lang w:val="el-GR" w:eastAsia="el-GR"/>
              </w:rPr>
            </w:pPr>
          </w:p>
        </w:tc>
        <w:tc>
          <w:tcPr>
            <w:tcW w:w="1564" w:type="dxa"/>
            <w:vAlign w:val="center"/>
          </w:tcPr>
          <w:p w14:paraId="45525B91" w14:textId="77777777" w:rsidR="00C44C5F" w:rsidRPr="007938C8" w:rsidRDefault="00C44C5F" w:rsidP="00CC2024">
            <w:pPr>
              <w:spacing w:after="0"/>
              <w:jc w:val="center"/>
              <w:rPr>
                <w:sz w:val="20"/>
                <w:szCs w:val="20"/>
                <w:lang w:val="el-GR" w:eastAsia="el-GR"/>
              </w:rPr>
            </w:pPr>
          </w:p>
        </w:tc>
      </w:tr>
      <w:tr w:rsidR="00C44C5F" w:rsidRPr="007938C8" w14:paraId="54B7778F" w14:textId="77777777" w:rsidTr="00CC2024">
        <w:trPr>
          <w:trHeight w:val="315"/>
        </w:trPr>
        <w:tc>
          <w:tcPr>
            <w:tcW w:w="584" w:type="dxa"/>
            <w:shd w:val="clear" w:color="auto" w:fill="auto"/>
            <w:vAlign w:val="center"/>
          </w:tcPr>
          <w:p w14:paraId="38F0EB95" w14:textId="77777777" w:rsidR="00C44C5F" w:rsidRPr="007938C8" w:rsidRDefault="00C44C5F" w:rsidP="00CC2024">
            <w:pPr>
              <w:spacing w:after="0"/>
              <w:rPr>
                <w:sz w:val="20"/>
                <w:szCs w:val="20"/>
                <w:lang w:val="el-GR" w:eastAsia="el-GR"/>
              </w:rPr>
            </w:pPr>
            <w:r w:rsidRPr="007938C8">
              <w:rPr>
                <w:sz w:val="20"/>
                <w:szCs w:val="20"/>
                <w:lang w:val="el-GR" w:eastAsia="el-GR"/>
              </w:rPr>
              <w:t>3.2</w:t>
            </w:r>
          </w:p>
        </w:tc>
        <w:tc>
          <w:tcPr>
            <w:tcW w:w="3254" w:type="dxa"/>
            <w:shd w:val="clear" w:color="auto" w:fill="auto"/>
            <w:vAlign w:val="center"/>
          </w:tcPr>
          <w:p w14:paraId="0D8A8541" w14:textId="77777777" w:rsidR="00C44C5F" w:rsidRPr="007938C8" w:rsidRDefault="00C44C5F" w:rsidP="00CC2024">
            <w:pPr>
              <w:spacing w:after="0"/>
              <w:rPr>
                <w:sz w:val="20"/>
                <w:szCs w:val="20"/>
                <w:lang w:val="en-US" w:eastAsia="el-GR"/>
              </w:rPr>
            </w:pPr>
            <w:r w:rsidRPr="00CB2AA3">
              <w:rPr>
                <w:sz w:val="20"/>
                <w:szCs w:val="20"/>
                <w:lang w:val="en-US" w:eastAsia="el-GR"/>
              </w:rPr>
              <w:t xml:space="preserve">ΒΙΟΓΡΑΦΙΚΑ </w:t>
            </w:r>
            <w:r w:rsidRPr="00950B5E">
              <w:rPr>
                <w:sz w:val="20"/>
                <w:szCs w:val="20"/>
                <w:lang w:val="el-GR" w:eastAsia="el-GR"/>
              </w:rPr>
              <w:t>ΣΗΜΕΙΩΜΑΤΑ</w:t>
            </w:r>
          </w:p>
        </w:tc>
        <w:tc>
          <w:tcPr>
            <w:tcW w:w="4226" w:type="dxa"/>
            <w:shd w:val="clear" w:color="auto" w:fill="auto"/>
            <w:vAlign w:val="center"/>
          </w:tcPr>
          <w:p w14:paraId="1626C517" w14:textId="77777777" w:rsidR="00C44C5F" w:rsidRPr="007938C8" w:rsidRDefault="00C44C5F" w:rsidP="00CC2024">
            <w:pPr>
              <w:spacing w:after="0"/>
              <w:jc w:val="left"/>
              <w:rPr>
                <w:sz w:val="20"/>
                <w:szCs w:val="20"/>
                <w:lang w:val="el-GR" w:eastAsia="el-GR"/>
              </w:rPr>
            </w:pPr>
          </w:p>
        </w:tc>
        <w:tc>
          <w:tcPr>
            <w:tcW w:w="1564" w:type="dxa"/>
            <w:vAlign w:val="center"/>
          </w:tcPr>
          <w:p w14:paraId="6863B8DA" w14:textId="77777777" w:rsidR="00C44C5F" w:rsidRPr="007938C8" w:rsidRDefault="00C44C5F" w:rsidP="00CC2024">
            <w:pPr>
              <w:spacing w:after="0"/>
              <w:jc w:val="center"/>
              <w:rPr>
                <w:sz w:val="20"/>
                <w:szCs w:val="20"/>
                <w:lang w:val="el-GR" w:eastAsia="el-GR"/>
              </w:rPr>
            </w:pPr>
          </w:p>
        </w:tc>
      </w:tr>
      <w:tr w:rsidR="00C44C5F" w:rsidRPr="003A13BE" w14:paraId="15F63738" w14:textId="77777777" w:rsidTr="00CC2024">
        <w:trPr>
          <w:trHeight w:val="315"/>
        </w:trPr>
        <w:tc>
          <w:tcPr>
            <w:tcW w:w="584" w:type="dxa"/>
            <w:shd w:val="clear" w:color="auto" w:fill="auto"/>
            <w:vAlign w:val="center"/>
          </w:tcPr>
          <w:p w14:paraId="1D72862A" w14:textId="77777777" w:rsidR="00C44C5F" w:rsidRPr="007938C8" w:rsidRDefault="00C44C5F" w:rsidP="00CC2024">
            <w:pPr>
              <w:spacing w:after="0"/>
              <w:rPr>
                <w:sz w:val="20"/>
                <w:szCs w:val="20"/>
                <w:lang w:val="el-GR" w:eastAsia="el-GR"/>
              </w:rPr>
            </w:pPr>
            <w:r w:rsidRPr="007938C8">
              <w:rPr>
                <w:sz w:val="20"/>
                <w:szCs w:val="20"/>
                <w:lang w:val="el-GR" w:eastAsia="el-GR"/>
              </w:rPr>
              <w:t>3.3</w:t>
            </w:r>
          </w:p>
        </w:tc>
        <w:tc>
          <w:tcPr>
            <w:tcW w:w="3254" w:type="dxa"/>
            <w:shd w:val="clear" w:color="auto" w:fill="auto"/>
            <w:vAlign w:val="center"/>
          </w:tcPr>
          <w:p w14:paraId="17FFD7B0" w14:textId="77777777" w:rsidR="00C44C5F" w:rsidRDefault="00C44C5F" w:rsidP="00CC2024">
            <w:pPr>
              <w:spacing w:after="0"/>
              <w:rPr>
                <w:sz w:val="20"/>
                <w:szCs w:val="20"/>
                <w:lang w:val="el-GR" w:eastAsia="el-GR"/>
              </w:rPr>
            </w:pPr>
            <w:r w:rsidRPr="007938C8">
              <w:rPr>
                <w:sz w:val="20"/>
                <w:szCs w:val="20"/>
                <w:lang w:val="el-GR" w:eastAsia="el-GR"/>
              </w:rPr>
              <w:t>Πίνακες Οικονομικής χωρίς τιμές</w:t>
            </w:r>
          </w:p>
          <w:p w14:paraId="4D91AB3C" w14:textId="3702A527" w:rsidR="00F948D1" w:rsidRPr="00B87641" w:rsidRDefault="00F948D1" w:rsidP="00CC2024">
            <w:pPr>
              <w:spacing w:after="0"/>
              <w:rPr>
                <w:sz w:val="20"/>
                <w:szCs w:val="20"/>
                <w:u w:val="single"/>
                <w:lang w:val="el-GR" w:eastAsia="el-GR"/>
              </w:rPr>
            </w:pPr>
            <w:r w:rsidRPr="00B87641">
              <w:rPr>
                <w:sz w:val="20"/>
                <w:szCs w:val="20"/>
                <w:u w:val="single"/>
                <w:lang w:val="el-GR" w:eastAsia="el-GR"/>
              </w:rPr>
              <w:t>Η εμφάνιση τιμής/ τιμών στον εν λόγω πίνακα αποτελεί λόγο απόρριψης της προσφοράς</w:t>
            </w:r>
          </w:p>
        </w:tc>
        <w:tc>
          <w:tcPr>
            <w:tcW w:w="4226" w:type="dxa"/>
            <w:shd w:val="clear" w:color="auto" w:fill="auto"/>
            <w:vAlign w:val="center"/>
          </w:tcPr>
          <w:p w14:paraId="6862FC8E" w14:textId="77777777" w:rsidR="00C44C5F" w:rsidRPr="007938C8" w:rsidRDefault="00C44C5F" w:rsidP="00CC2024">
            <w:pPr>
              <w:spacing w:after="0"/>
              <w:jc w:val="left"/>
              <w:rPr>
                <w:sz w:val="20"/>
                <w:szCs w:val="20"/>
                <w:lang w:val="el-GR" w:eastAsia="el-GR"/>
              </w:rPr>
            </w:pPr>
          </w:p>
        </w:tc>
        <w:tc>
          <w:tcPr>
            <w:tcW w:w="1564" w:type="dxa"/>
            <w:vAlign w:val="center"/>
          </w:tcPr>
          <w:p w14:paraId="387FB2AC" w14:textId="77777777" w:rsidR="00C44C5F" w:rsidRPr="007938C8" w:rsidRDefault="00C44C5F" w:rsidP="00CC2024">
            <w:pPr>
              <w:spacing w:after="0"/>
              <w:jc w:val="center"/>
              <w:rPr>
                <w:sz w:val="20"/>
                <w:szCs w:val="20"/>
                <w:lang w:val="el-GR" w:eastAsia="el-GR"/>
              </w:rPr>
            </w:pPr>
          </w:p>
        </w:tc>
      </w:tr>
    </w:tbl>
    <w:p w14:paraId="21B124CE" w14:textId="77777777" w:rsidR="00C44C5F" w:rsidRPr="0033120F" w:rsidRDefault="00C44C5F" w:rsidP="00C44C5F">
      <w:pPr>
        <w:rPr>
          <w:lang w:val="el-GR"/>
        </w:rPr>
      </w:pPr>
    </w:p>
    <w:p w14:paraId="63D7CE4F" w14:textId="77777777" w:rsidR="00C44C5F" w:rsidRDefault="00C44C5F" w:rsidP="00C93CF5">
      <w:pPr>
        <w:autoSpaceDE w:val="0"/>
        <w:autoSpaceDN w:val="0"/>
        <w:adjustRightInd w:val="0"/>
        <w:spacing w:after="0" w:line="276" w:lineRule="auto"/>
        <w:rPr>
          <w:bCs/>
          <w:i/>
          <w:iCs/>
          <w:color w:val="5B9BD5"/>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564" w:name="_Ref510087099"/>
      <w:bookmarkStart w:id="565" w:name="_Ref40980023"/>
      <w:bookmarkStart w:id="566" w:name="_Ref40980058"/>
      <w:bookmarkStart w:id="567" w:name="_Ref40980548"/>
      <w:bookmarkStart w:id="568" w:name="_Ref55324421"/>
      <w:bookmarkStart w:id="569" w:name="_Toc97194378"/>
      <w:bookmarkStart w:id="570" w:name="_Toc97194482"/>
      <w:bookmarkStart w:id="571" w:name="_Toc181630572"/>
      <w:r w:rsidRPr="00603221">
        <w:rPr>
          <w:rFonts w:cs="Tahoma"/>
          <w:lang w:val="el-GR"/>
        </w:rPr>
        <w:lastRenderedPageBreak/>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64"/>
      <w:bookmarkEnd w:id="565"/>
      <w:bookmarkEnd w:id="566"/>
      <w:bookmarkEnd w:id="567"/>
      <w:bookmarkEnd w:id="568"/>
      <w:bookmarkEnd w:id="569"/>
      <w:bookmarkEnd w:id="570"/>
      <w:bookmarkEnd w:id="571"/>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8EF096E" w14:textId="77777777" w:rsidR="00CB7A93" w:rsidRPr="0033120F" w:rsidRDefault="00CB7A93" w:rsidP="00CB7A93">
      <w:pPr>
        <w:rPr>
          <w:lang w:val="el-GR"/>
        </w:rPr>
      </w:pPr>
      <w:r w:rsidRPr="0033120F">
        <w:rPr>
          <w:lang w:val="el-GR"/>
        </w:rPr>
        <w:t>Στην οικονομική προσφορά συμπληρών</w:t>
      </w:r>
      <w:r>
        <w:rPr>
          <w:lang w:val="el-GR"/>
        </w:rPr>
        <w:t xml:space="preserve">ονται </w:t>
      </w:r>
      <w:r w:rsidRPr="0033120F">
        <w:rPr>
          <w:lang w:val="el-GR"/>
        </w:rPr>
        <w:t>ο</w:t>
      </w:r>
      <w:r>
        <w:rPr>
          <w:lang w:val="el-GR"/>
        </w:rPr>
        <w:t>ι</w:t>
      </w:r>
      <w:r w:rsidRPr="0033120F">
        <w:rPr>
          <w:lang w:val="el-GR"/>
        </w:rPr>
        <w:t xml:space="preserve"> κάτωθι πίνακ</w:t>
      </w:r>
      <w:r>
        <w:rPr>
          <w:lang w:val="el-GR"/>
        </w:rPr>
        <w:t>ε</w:t>
      </w:r>
      <w:r w:rsidRPr="0033120F">
        <w:rPr>
          <w:lang w:val="el-GR"/>
        </w:rPr>
        <w:t>ς</w:t>
      </w:r>
      <w:r>
        <w:rPr>
          <w:lang w:val="el-GR"/>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58"/>
        <w:gridCol w:w="3264"/>
        <w:gridCol w:w="1038"/>
        <w:gridCol w:w="947"/>
        <w:gridCol w:w="1298"/>
        <w:gridCol w:w="971"/>
        <w:gridCol w:w="1552"/>
      </w:tblGrid>
      <w:tr w:rsidR="00CB7A93" w:rsidRPr="003A13BE" w14:paraId="219F74D9" w14:textId="77777777" w:rsidTr="00CC2024">
        <w:tc>
          <w:tcPr>
            <w:tcW w:w="5000" w:type="pct"/>
            <w:gridSpan w:val="7"/>
            <w:shd w:val="clear" w:color="auto" w:fill="auto"/>
          </w:tcPr>
          <w:p w14:paraId="0A9A7E43" w14:textId="77777777" w:rsidR="00EB4257" w:rsidRDefault="00CB7A93" w:rsidP="00CC2024">
            <w:pPr>
              <w:rPr>
                <w:b/>
                <w:bCs/>
                <w:sz w:val="20"/>
                <w:szCs w:val="20"/>
                <w:lang w:val="el-GR"/>
              </w:rPr>
            </w:pPr>
            <w:bookmarkStart w:id="572" w:name="_Toc75339117"/>
            <w:r w:rsidRPr="00011FB6">
              <w:rPr>
                <w:b/>
                <w:bCs/>
                <w:sz w:val="20"/>
                <w:szCs w:val="20"/>
                <w:lang w:val="el-GR"/>
              </w:rPr>
              <w:t>Α.</w:t>
            </w:r>
            <w:bookmarkEnd w:id="572"/>
            <w:r>
              <w:rPr>
                <w:b/>
                <w:bCs/>
                <w:sz w:val="20"/>
                <w:szCs w:val="20"/>
                <w:lang w:val="el-GR"/>
              </w:rPr>
              <w:t xml:space="preserve"> </w:t>
            </w:r>
            <w:r w:rsidRPr="00733FE2">
              <w:rPr>
                <w:b/>
                <w:bCs/>
                <w:sz w:val="20"/>
                <w:szCs w:val="20"/>
                <w:lang w:val="el-GR"/>
              </w:rPr>
              <w:t xml:space="preserve">ΕΕ1: Οργάνωση Συστήματος Διαχείρισης / Ποιότητας του Συνολικού Έργου &amp; </w:t>
            </w:r>
          </w:p>
          <w:p w14:paraId="75498C7C" w14:textId="60DFF3D8" w:rsidR="00CB7A93" w:rsidRPr="00011FB6" w:rsidRDefault="00CB7A93" w:rsidP="00CC2024">
            <w:pPr>
              <w:rPr>
                <w:sz w:val="20"/>
                <w:szCs w:val="20"/>
                <w:lang w:val="el-GR"/>
              </w:rPr>
            </w:pPr>
            <w:r w:rsidRPr="00733FE2">
              <w:rPr>
                <w:b/>
                <w:bCs/>
                <w:sz w:val="20"/>
                <w:szCs w:val="20"/>
                <w:lang w:val="el-GR"/>
              </w:rPr>
              <w:t>EE2: Υπηρεσίες Διαχειριστικής, Επιχειρησιακής και Τεχνολογικής Υποστήριξης</w:t>
            </w:r>
            <w:r w:rsidRPr="00011FB6">
              <w:rPr>
                <w:sz w:val="20"/>
                <w:szCs w:val="20"/>
                <w:lang w:val="el-GR"/>
              </w:rPr>
              <w:t xml:space="preserve"> </w:t>
            </w:r>
          </w:p>
        </w:tc>
      </w:tr>
      <w:tr w:rsidR="00AA4420" w:rsidRPr="00AA4420" w14:paraId="27CAE6A4" w14:textId="77777777" w:rsidTr="00CC2024">
        <w:tc>
          <w:tcPr>
            <w:tcW w:w="290" w:type="pct"/>
            <w:vMerge w:val="restart"/>
            <w:shd w:val="clear" w:color="auto" w:fill="C0C0C0"/>
            <w:vAlign w:val="center"/>
          </w:tcPr>
          <w:p w14:paraId="7D526FC9" w14:textId="77777777" w:rsidR="00CB7A93" w:rsidRPr="00AA4420" w:rsidRDefault="00CB7A93" w:rsidP="00CC2024">
            <w:pPr>
              <w:spacing w:after="0"/>
              <w:jc w:val="center"/>
              <w:rPr>
                <w:sz w:val="20"/>
                <w:szCs w:val="20"/>
                <w:lang w:val="el-GR" w:eastAsia="el-GR"/>
              </w:rPr>
            </w:pPr>
            <w:r w:rsidRPr="00AA4420">
              <w:rPr>
                <w:sz w:val="20"/>
                <w:szCs w:val="20"/>
                <w:lang w:val="el-GR" w:eastAsia="el-GR"/>
              </w:rPr>
              <w:t>Α/Α</w:t>
            </w:r>
          </w:p>
        </w:tc>
        <w:tc>
          <w:tcPr>
            <w:tcW w:w="1695" w:type="pct"/>
            <w:vMerge w:val="restart"/>
            <w:shd w:val="clear" w:color="auto" w:fill="C0C0C0"/>
            <w:vAlign w:val="center"/>
          </w:tcPr>
          <w:p w14:paraId="5E9772BF" w14:textId="77777777" w:rsidR="00CB7A93" w:rsidRPr="00AA4420" w:rsidRDefault="00CB7A93" w:rsidP="00CC2024">
            <w:pPr>
              <w:spacing w:after="0"/>
              <w:jc w:val="center"/>
              <w:rPr>
                <w:sz w:val="20"/>
                <w:szCs w:val="20"/>
                <w:lang w:val="el-GR" w:eastAsia="el-GR"/>
              </w:rPr>
            </w:pPr>
            <w:r w:rsidRPr="00AA4420">
              <w:rPr>
                <w:sz w:val="20"/>
                <w:szCs w:val="20"/>
                <w:lang w:val="el-GR" w:eastAsia="el-GR"/>
              </w:rPr>
              <w:t>ΡΟΛΟΣ</w:t>
            </w:r>
          </w:p>
        </w:tc>
        <w:tc>
          <w:tcPr>
            <w:tcW w:w="539" w:type="pct"/>
            <w:vMerge w:val="restart"/>
            <w:shd w:val="clear" w:color="auto" w:fill="C0C0C0"/>
            <w:vAlign w:val="center"/>
          </w:tcPr>
          <w:p w14:paraId="7319E59F" w14:textId="77777777" w:rsidR="00CB7A93" w:rsidRPr="00AA4420" w:rsidRDefault="00CB7A93" w:rsidP="00CC2024">
            <w:pPr>
              <w:jc w:val="center"/>
              <w:rPr>
                <w:sz w:val="20"/>
                <w:szCs w:val="20"/>
                <w:lang w:val="el-GR" w:eastAsia="el-GR"/>
              </w:rPr>
            </w:pPr>
            <w:r w:rsidRPr="00AA4420">
              <w:rPr>
                <w:sz w:val="20"/>
                <w:szCs w:val="20"/>
                <w:lang w:val="el-GR" w:eastAsia="el-GR"/>
              </w:rPr>
              <w:t>Ποσότητα</w:t>
            </w:r>
          </w:p>
        </w:tc>
        <w:tc>
          <w:tcPr>
            <w:tcW w:w="1166" w:type="pct"/>
            <w:gridSpan w:val="2"/>
            <w:shd w:val="clear" w:color="auto" w:fill="D9D9D9"/>
            <w:vAlign w:val="bottom"/>
          </w:tcPr>
          <w:p w14:paraId="438AF59B" w14:textId="77777777" w:rsidR="00CB7A93" w:rsidRPr="00AA4420" w:rsidRDefault="00CB7A93" w:rsidP="00CC2024">
            <w:pPr>
              <w:spacing w:after="0"/>
              <w:jc w:val="center"/>
              <w:rPr>
                <w:b/>
                <w:bCs/>
                <w:sz w:val="20"/>
                <w:szCs w:val="20"/>
                <w:lang w:val="el-GR" w:eastAsia="el-GR"/>
              </w:rPr>
            </w:pPr>
            <w:r w:rsidRPr="00AA4420">
              <w:rPr>
                <w:b/>
                <w:bCs/>
                <w:sz w:val="20"/>
                <w:szCs w:val="20"/>
                <w:lang w:val="el-GR" w:eastAsia="el-GR"/>
              </w:rPr>
              <w:t>ΑΞΙΑ ΧΩΡΙΣ ΦΠΑ</w:t>
            </w:r>
          </w:p>
        </w:tc>
        <w:tc>
          <w:tcPr>
            <w:tcW w:w="504" w:type="pct"/>
            <w:shd w:val="clear" w:color="auto" w:fill="D9D9D9"/>
          </w:tcPr>
          <w:p w14:paraId="44FD0410" w14:textId="77777777" w:rsidR="00CB7A93" w:rsidRPr="00AA4420" w:rsidRDefault="00CB7A93" w:rsidP="00CC2024">
            <w:pPr>
              <w:spacing w:after="0"/>
              <w:jc w:val="center"/>
              <w:rPr>
                <w:b/>
                <w:bCs/>
                <w:sz w:val="20"/>
                <w:szCs w:val="20"/>
                <w:lang w:val="el-GR" w:eastAsia="el-GR"/>
              </w:rPr>
            </w:pPr>
            <w:r w:rsidRPr="00AA4420">
              <w:rPr>
                <w:b/>
                <w:bCs/>
                <w:sz w:val="20"/>
                <w:szCs w:val="20"/>
                <w:lang w:val="el-GR" w:eastAsia="el-GR"/>
              </w:rPr>
              <w:t>ΦΠΑ</w:t>
            </w:r>
          </w:p>
        </w:tc>
        <w:tc>
          <w:tcPr>
            <w:tcW w:w="806" w:type="pct"/>
            <w:vMerge w:val="restart"/>
            <w:shd w:val="clear" w:color="auto" w:fill="E0E0E0"/>
          </w:tcPr>
          <w:p w14:paraId="3991C1F7" w14:textId="77777777" w:rsidR="00CB7A93" w:rsidRPr="00AA4420" w:rsidRDefault="00CB7A93" w:rsidP="00CC2024">
            <w:pPr>
              <w:spacing w:after="0"/>
              <w:jc w:val="center"/>
              <w:rPr>
                <w:b/>
                <w:bCs/>
                <w:sz w:val="20"/>
                <w:szCs w:val="20"/>
                <w:lang w:val="el-GR" w:eastAsia="el-GR"/>
              </w:rPr>
            </w:pPr>
            <w:r w:rsidRPr="00AA4420">
              <w:rPr>
                <w:b/>
                <w:bCs/>
                <w:sz w:val="20"/>
                <w:szCs w:val="20"/>
                <w:lang w:val="el-GR" w:eastAsia="el-GR"/>
              </w:rPr>
              <w:t>ΣΥΝΟΛΙΚΗ ΑΞΙΑ ΜΕ ΦΠΑ</w:t>
            </w:r>
          </w:p>
        </w:tc>
      </w:tr>
      <w:tr w:rsidR="00AA4420" w:rsidRPr="00AA4420" w14:paraId="325BA3E5" w14:textId="77777777" w:rsidTr="00CC2024">
        <w:tc>
          <w:tcPr>
            <w:tcW w:w="290" w:type="pct"/>
            <w:vMerge/>
            <w:shd w:val="clear" w:color="auto" w:fill="auto"/>
            <w:vAlign w:val="center"/>
          </w:tcPr>
          <w:p w14:paraId="2DFEE71D" w14:textId="77777777" w:rsidR="00CB7A93" w:rsidRPr="00AA4420" w:rsidRDefault="00CB7A93" w:rsidP="00CC2024">
            <w:pPr>
              <w:spacing w:after="0"/>
              <w:jc w:val="left"/>
              <w:rPr>
                <w:sz w:val="20"/>
                <w:szCs w:val="20"/>
                <w:lang w:val="el-GR" w:eastAsia="el-GR"/>
              </w:rPr>
            </w:pPr>
          </w:p>
        </w:tc>
        <w:tc>
          <w:tcPr>
            <w:tcW w:w="1695" w:type="pct"/>
            <w:vMerge/>
            <w:shd w:val="clear" w:color="auto" w:fill="C0C0C0"/>
            <w:vAlign w:val="bottom"/>
          </w:tcPr>
          <w:p w14:paraId="26F50C98" w14:textId="77777777" w:rsidR="00CB7A93" w:rsidRPr="00AA4420" w:rsidRDefault="00CB7A93" w:rsidP="00CC2024">
            <w:pPr>
              <w:spacing w:after="0"/>
              <w:jc w:val="center"/>
              <w:rPr>
                <w:sz w:val="20"/>
                <w:szCs w:val="20"/>
                <w:lang w:val="el-GR" w:eastAsia="el-GR"/>
              </w:rPr>
            </w:pPr>
          </w:p>
        </w:tc>
        <w:tc>
          <w:tcPr>
            <w:tcW w:w="539" w:type="pct"/>
            <w:vMerge/>
            <w:shd w:val="clear" w:color="auto" w:fill="C0C0C0"/>
            <w:vAlign w:val="bottom"/>
          </w:tcPr>
          <w:p w14:paraId="21F0DA85" w14:textId="77777777" w:rsidR="00CB7A93" w:rsidRPr="00AA4420" w:rsidRDefault="00CB7A93" w:rsidP="00CC2024">
            <w:pPr>
              <w:spacing w:after="0"/>
              <w:jc w:val="center"/>
              <w:rPr>
                <w:sz w:val="20"/>
                <w:szCs w:val="20"/>
                <w:lang w:val="el-GR" w:eastAsia="el-GR"/>
              </w:rPr>
            </w:pPr>
          </w:p>
        </w:tc>
        <w:tc>
          <w:tcPr>
            <w:tcW w:w="492" w:type="pct"/>
            <w:shd w:val="clear" w:color="auto" w:fill="D9D9D9"/>
            <w:vAlign w:val="center"/>
          </w:tcPr>
          <w:p w14:paraId="2FFBD5BE" w14:textId="77777777" w:rsidR="00CB7A93" w:rsidRPr="00AA4420" w:rsidRDefault="00CB7A93" w:rsidP="00CC2024">
            <w:pPr>
              <w:spacing w:after="0"/>
              <w:jc w:val="center"/>
              <w:rPr>
                <w:sz w:val="20"/>
                <w:szCs w:val="20"/>
                <w:lang w:val="el-GR" w:eastAsia="el-GR"/>
              </w:rPr>
            </w:pPr>
            <w:r w:rsidRPr="00AA4420">
              <w:rPr>
                <w:spacing w:val="-4"/>
                <w:sz w:val="20"/>
                <w:szCs w:val="20"/>
                <w:lang w:val="el-GR" w:eastAsia="el-GR"/>
              </w:rPr>
              <w:t>ΤΙΜΗ Μονάδας</w:t>
            </w:r>
          </w:p>
        </w:tc>
        <w:tc>
          <w:tcPr>
            <w:tcW w:w="674" w:type="pct"/>
            <w:shd w:val="clear" w:color="auto" w:fill="D9D9D9"/>
            <w:vAlign w:val="center"/>
          </w:tcPr>
          <w:p w14:paraId="6B43A10E" w14:textId="77777777" w:rsidR="00CB7A93" w:rsidRPr="00AA4420" w:rsidRDefault="00CB7A93" w:rsidP="00CC2024">
            <w:pPr>
              <w:spacing w:after="0"/>
              <w:jc w:val="center"/>
              <w:rPr>
                <w:sz w:val="20"/>
                <w:szCs w:val="20"/>
                <w:lang w:val="el-GR" w:eastAsia="el-GR"/>
              </w:rPr>
            </w:pPr>
            <w:r w:rsidRPr="00AA4420">
              <w:rPr>
                <w:sz w:val="20"/>
                <w:szCs w:val="20"/>
                <w:lang w:val="el-GR" w:eastAsia="el-GR"/>
              </w:rPr>
              <w:t>ΣΥΝΟΛΟ</w:t>
            </w:r>
          </w:p>
        </w:tc>
        <w:tc>
          <w:tcPr>
            <w:tcW w:w="504" w:type="pct"/>
            <w:shd w:val="clear" w:color="auto" w:fill="D9D9D9"/>
            <w:vAlign w:val="center"/>
          </w:tcPr>
          <w:p w14:paraId="1C86776C" w14:textId="77777777" w:rsidR="00CB7A93" w:rsidRPr="00AA4420" w:rsidRDefault="00CB7A93" w:rsidP="00CC2024">
            <w:pPr>
              <w:spacing w:after="0"/>
              <w:jc w:val="center"/>
              <w:rPr>
                <w:sz w:val="20"/>
                <w:szCs w:val="20"/>
                <w:lang w:val="el-GR" w:eastAsia="el-GR"/>
              </w:rPr>
            </w:pPr>
            <w:r w:rsidRPr="00AA4420">
              <w:rPr>
                <w:sz w:val="20"/>
                <w:szCs w:val="20"/>
                <w:lang w:val="el-GR" w:eastAsia="el-GR"/>
              </w:rPr>
              <w:t>ΠΟΣΟ</w:t>
            </w:r>
          </w:p>
        </w:tc>
        <w:tc>
          <w:tcPr>
            <w:tcW w:w="806" w:type="pct"/>
            <w:vMerge/>
            <w:shd w:val="clear" w:color="auto" w:fill="E0E0E0"/>
            <w:vAlign w:val="center"/>
          </w:tcPr>
          <w:p w14:paraId="6DA01BE9" w14:textId="77777777" w:rsidR="00CB7A93" w:rsidRPr="00AA4420" w:rsidRDefault="00CB7A93" w:rsidP="00CC2024">
            <w:pPr>
              <w:spacing w:after="0"/>
              <w:jc w:val="left"/>
              <w:rPr>
                <w:b/>
                <w:bCs/>
                <w:sz w:val="20"/>
                <w:szCs w:val="20"/>
                <w:lang w:val="el-GR" w:eastAsia="el-GR"/>
              </w:rPr>
            </w:pPr>
          </w:p>
        </w:tc>
      </w:tr>
      <w:tr w:rsidR="00AA4420" w:rsidRPr="00AA4420" w14:paraId="0F341CA4" w14:textId="77777777" w:rsidTr="00CC2024">
        <w:trPr>
          <w:trHeight w:val="70"/>
        </w:trPr>
        <w:tc>
          <w:tcPr>
            <w:tcW w:w="290" w:type="pct"/>
            <w:shd w:val="clear" w:color="auto" w:fill="auto"/>
            <w:vAlign w:val="center"/>
          </w:tcPr>
          <w:p w14:paraId="00AB518D" w14:textId="77777777" w:rsidR="00CB7A93" w:rsidRPr="00AA4420" w:rsidRDefault="00CB7A93" w:rsidP="00CC2024">
            <w:pPr>
              <w:spacing w:after="0"/>
              <w:jc w:val="center"/>
              <w:rPr>
                <w:sz w:val="20"/>
                <w:szCs w:val="20"/>
                <w:lang w:val="el-GR" w:eastAsia="el-GR"/>
              </w:rPr>
            </w:pPr>
            <w:r w:rsidRPr="00AA4420">
              <w:rPr>
                <w:sz w:val="20"/>
                <w:szCs w:val="20"/>
                <w:lang w:val="el-GR" w:eastAsia="el-GR"/>
              </w:rPr>
              <w:t>1</w:t>
            </w:r>
          </w:p>
        </w:tc>
        <w:tc>
          <w:tcPr>
            <w:tcW w:w="1695" w:type="pct"/>
            <w:shd w:val="clear" w:color="auto" w:fill="auto"/>
            <w:vAlign w:val="center"/>
          </w:tcPr>
          <w:p w14:paraId="47643B08" w14:textId="77777777" w:rsidR="00CB7A93" w:rsidRPr="00AA4420" w:rsidRDefault="00CB7A93" w:rsidP="00CC2024">
            <w:pPr>
              <w:spacing w:after="0"/>
              <w:jc w:val="left"/>
              <w:rPr>
                <w:bCs/>
                <w:sz w:val="20"/>
                <w:szCs w:val="20"/>
                <w:lang w:val="el-GR" w:eastAsia="el-GR"/>
              </w:rPr>
            </w:pPr>
            <w:r w:rsidRPr="00AA4420">
              <w:rPr>
                <w:bCs/>
                <w:sz w:val="20"/>
                <w:szCs w:val="20"/>
                <w:lang w:val="el-GR" w:eastAsia="el-GR"/>
              </w:rPr>
              <w:t>ΥΣΤΥ - ΑΥΣΤΥ</w:t>
            </w:r>
          </w:p>
        </w:tc>
        <w:tc>
          <w:tcPr>
            <w:tcW w:w="539" w:type="pct"/>
            <w:shd w:val="clear" w:color="auto" w:fill="auto"/>
            <w:vAlign w:val="center"/>
          </w:tcPr>
          <w:p w14:paraId="6B396D35" w14:textId="202CB5DF" w:rsidR="00CB7A93" w:rsidRPr="00AA4420" w:rsidRDefault="004F6497" w:rsidP="00CC2024">
            <w:pPr>
              <w:spacing w:after="0"/>
              <w:jc w:val="center"/>
              <w:rPr>
                <w:sz w:val="20"/>
                <w:szCs w:val="20"/>
                <w:lang w:val="el-GR" w:eastAsia="el-GR"/>
              </w:rPr>
            </w:pPr>
            <w:r>
              <w:rPr>
                <w:sz w:val="20"/>
                <w:szCs w:val="20"/>
                <w:lang w:val="el-GR" w:eastAsia="el-GR"/>
              </w:rPr>
              <w:t>28</w:t>
            </w:r>
            <w:r w:rsidR="00497603" w:rsidRPr="00AA4420">
              <w:rPr>
                <w:sz w:val="20"/>
                <w:szCs w:val="20"/>
                <w:lang w:val="el-GR" w:eastAsia="el-GR"/>
              </w:rPr>
              <w:t xml:space="preserve"> </w:t>
            </w:r>
            <w:r w:rsidR="00CB7A93" w:rsidRPr="00AA4420">
              <w:rPr>
                <w:sz w:val="20"/>
                <w:szCs w:val="20"/>
                <w:lang w:val="el-GR" w:eastAsia="el-GR"/>
              </w:rPr>
              <w:t>α/μ</w:t>
            </w:r>
          </w:p>
        </w:tc>
        <w:tc>
          <w:tcPr>
            <w:tcW w:w="492" w:type="pct"/>
            <w:shd w:val="clear" w:color="auto" w:fill="auto"/>
          </w:tcPr>
          <w:p w14:paraId="151F849D" w14:textId="77777777" w:rsidR="00CB7A93" w:rsidRPr="00AA4420" w:rsidRDefault="00CB7A93" w:rsidP="00CC2024">
            <w:pPr>
              <w:spacing w:after="0"/>
              <w:rPr>
                <w:sz w:val="20"/>
                <w:szCs w:val="20"/>
                <w:lang w:val="el-GR" w:eastAsia="el-GR"/>
              </w:rPr>
            </w:pPr>
          </w:p>
        </w:tc>
        <w:tc>
          <w:tcPr>
            <w:tcW w:w="674" w:type="pct"/>
            <w:shd w:val="clear" w:color="auto" w:fill="auto"/>
          </w:tcPr>
          <w:p w14:paraId="752F4656" w14:textId="77777777" w:rsidR="00CB7A93" w:rsidRPr="00AA4420" w:rsidRDefault="00CB7A93" w:rsidP="00CC2024">
            <w:pPr>
              <w:spacing w:after="0"/>
              <w:rPr>
                <w:sz w:val="20"/>
                <w:szCs w:val="20"/>
                <w:lang w:val="el-GR" w:eastAsia="el-GR"/>
              </w:rPr>
            </w:pPr>
          </w:p>
        </w:tc>
        <w:tc>
          <w:tcPr>
            <w:tcW w:w="504" w:type="pct"/>
            <w:shd w:val="clear" w:color="auto" w:fill="auto"/>
          </w:tcPr>
          <w:p w14:paraId="31AA4023" w14:textId="77777777" w:rsidR="00CB7A93" w:rsidRPr="00AA4420" w:rsidRDefault="00CB7A93" w:rsidP="00CC2024">
            <w:pPr>
              <w:spacing w:after="0"/>
              <w:rPr>
                <w:sz w:val="20"/>
                <w:szCs w:val="20"/>
                <w:lang w:val="el-GR" w:eastAsia="el-GR"/>
              </w:rPr>
            </w:pPr>
          </w:p>
        </w:tc>
        <w:tc>
          <w:tcPr>
            <w:tcW w:w="806" w:type="pct"/>
            <w:shd w:val="clear" w:color="auto" w:fill="auto"/>
          </w:tcPr>
          <w:p w14:paraId="6B6B51F5" w14:textId="77777777" w:rsidR="00CB7A93" w:rsidRPr="00AA4420" w:rsidRDefault="00CB7A93" w:rsidP="00CC2024">
            <w:pPr>
              <w:spacing w:after="0"/>
              <w:rPr>
                <w:sz w:val="20"/>
                <w:szCs w:val="20"/>
                <w:lang w:val="el-GR" w:eastAsia="el-GR"/>
              </w:rPr>
            </w:pPr>
          </w:p>
        </w:tc>
      </w:tr>
      <w:tr w:rsidR="00AA4420" w:rsidRPr="00AA4420" w14:paraId="7747F205" w14:textId="77777777" w:rsidTr="00CC2024">
        <w:tc>
          <w:tcPr>
            <w:tcW w:w="290" w:type="pct"/>
            <w:shd w:val="clear" w:color="auto" w:fill="auto"/>
            <w:vAlign w:val="center"/>
          </w:tcPr>
          <w:p w14:paraId="5D3B8423" w14:textId="77777777" w:rsidR="00CB7A93" w:rsidRPr="00AA4420" w:rsidRDefault="00CB7A93" w:rsidP="00CC2024">
            <w:pPr>
              <w:spacing w:after="0"/>
              <w:jc w:val="center"/>
              <w:rPr>
                <w:sz w:val="20"/>
                <w:szCs w:val="20"/>
                <w:lang w:val="el-GR" w:eastAsia="el-GR"/>
              </w:rPr>
            </w:pPr>
            <w:r w:rsidRPr="00AA4420">
              <w:rPr>
                <w:sz w:val="20"/>
                <w:szCs w:val="20"/>
                <w:lang w:val="el-GR" w:eastAsia="el-GR"/>
              </w:rPr>
              <w:t>2</w:t>
            </w:r>
          </w:p>
        </w:tc>
        <w:tc>
          <w:tcPr>
            <w:tcW w:w="1695" w:type="pct"/>
            <w:shd w:val="clear" w:color="auto" w:fill="auto"/>
            <w:vAlign w:val="center"/>
          </w:tcPr>
          <w:p w14:paraId="4F491445" w14:textId="77777777" w:rsidR="00CB7A93" w:rsidRPr="00AA4420" w:rsidRDefault="00CB7A93" w:rsidP="00CC2024">
            <w:pPr>
              <w:spacing w:after="0"/>
              <w:jc w:val="left"/>
              <w:rPr>
                <w:sz w:val="20"/>
                <w:szCs w:val="20"/>
                <w:lang w:val="el-GR" w:eastAsia="el-GR"/>
              </w:rPr>
            </w:pPr>
            <w:r w:rsidRPr="00AA4420">
              <w:rPr>
                <w:bCs/>
                <w:sz w:val="20"/>
                <w:szCs w:val="20"/>
                <w:lang w:val="el-GR" w:eastAsia="el-GR"/>
              </w:rPr>
              <w:t>Έμπειροι Σύμβουλοι Διαχειριστικής και Επιχειρησιακής υποστήριξης έργων</w:t>
            </w:r>
          </w:p>
        </w:tc>
        <w:tc>
          <w:tcPr>
            <w:tcW w:w="539" w:type="pct"/>
            <w:shd w:val="clear" w:color="auto" w:fill="auto"/>
            <w:vAlign w:val="center"/>
          </w:tcPr>
          <w:p w14:paraId="419B87F0" w14:textId="24853F46" w:rsidR="00CB7A93" w:rsidRPr="00AA4420" w:rsidRDefault="004F6497" w:rsidP="00CC2024">
            <w:pPr>
              <w:spacing w:after="0"/>
              <w:jc w:val="center"/>
              <w:rPr>
                <w:sz w:val="20"/>
                <w:szCs w:val="20"/>
                <w:lang w:val="el-GR" w:eastAsia="el-GR"/>
              </w:rPr>
            </w:pPr>
            <w:r>
              <w:rPr>
                <w:sz w:val="20"/>
                <w:szCs w:val="20"/>
                <w:lang w:val="el-GR" w:eastAsia="el-GR"/>
              </w:rPr>
              <w:t>45</w:t>
            </w:r>
            <w:r w:rsidR="00CB7A93" w:rsidRPr="00AA4420">
              <w:rPr>
                <w:sz w:val="20"/>
                <w:szCs w:val="20"/>
                <w:lang w:val="el-GR" w:eastAsia="el-GR"/>
              </w:rPr>
              <w:t xml:space="preserve"> α/μ</w:t>
            </w:r>
          </w:p>
        </w:tc>
        <w:tc>
          <w:tcPr>
            <w:tcW w:w="492" w:type="pct"/>
            <w:shd w:val="clear" w:color="auto" w:fill="auto"/>
          </w:tcPr>
          <w:p w14:paraId="06BAD91C" w14:textId="77777777" w:rsidR="00CB7A93" w:rsidRPr="00AA4420" w:rsidRDefault="00CB7A93" w:rsidP="00CC2024">
            <w:pPr>
              <w:spacing w:after="0"/>
              <w:rPr>
                <w:sz w:val="20"/>
                <w:szCs w:val="20"/>
                <w:lang w:val="el-GR" w:eastAsia="el-GR"/>
              </w:rPr>
            </w:pPr>
          </w:p>
        </w:tc>
        <w:tc>
          <w:tcPr>
            <w:tcW w:w="674" w:type="pct"/>
            <w:shd w:val="clear" w:color="auto" w:fill="auto"/>
          </w:tcPr>
          <w:p w14:paraId="4927AF42" w14:textId="77777777" w:rsidR="00CB7A93" w:rsidRPr="00AA4420" w:rsidRDefault="00CB7A93" w:rsidP="00CC2024">
            <w:pPr>
              <w:spacing w:after="0"/>
              <w:rPr>
                <w:sz w:val="20"/>
                <w:szCs w:val="20"/>
                <w:lang w:val="el-GR" w:eastAsia="el-GR"/>
              </w:rPr>
            </w:pPr>
          </w:p>
        </w:tc>
        <w:tc>
          <w:tcPr>
            <w:tcW w:w="504" w:type="pct"/>
            <w:shd w:val="clear" w:color="auto" w:fill="auto"/>
          </w:tcPr>
          <w:p w14:paraId="127B57A3" w14:textId="77777777" w:rsidR="00CB7A93" w:rsidRPr="00AA4420" w:rsidRDefault="00CB7A93" w:rsidP="00CC2024">
            <w:pPr>
              <w:spacing w:after="0"/>
              <w:rPr>
                <w:sz w:val="20"/>
                <w:szCs w:val="20"/>
                <w:lang w:val="el-GR" w:eastAsia="el-GR"/>
              </w:rPr>
            </w:pPr>
          </w:p>
        </w:tc>
        <w:tc>
          <w:tcPr>
            <w:tcW w:w="806" w:type="pct"/>
            <w:shd w:val="clear" w:color="auto" w:fill="auto"/>
          </w:tcPr>
          <w:p w14:paraId="20DDC7D5" w14:textId="77777777" w:rsidR="00CB7A93" w:rsidRPr="00AA4420" w:rsidRDefault="00CB7A93" w:rsidP="00CC2024">
            <w:pPr>
              <w:spacing w:after="0"/>
              <w:rPr>
                <w:sz w:val="20"/>
                <w:szCs w:val="20"/>
                <w:lang w:val="el-GR" w:eastAsia="el-GR"/>
              </w:rPr>
            </w:pPr>
          </w:p>
        </w:tc>
      </w:tr>
      <w:tr w:rsidR="00AA4420" w:rsidRPr="00AA4420" w14:paraId="4C5E1725" w14:textId="77777777" w:rsidTr="00CC2024">
        <w:tc>
          <w:tcPr>
            <w:tcW w:w="290" w:type="pct"/>
            <w:shd w:val="clear" w:color="auto" w:fill="auto"/>
            <w:vAlign w:val="center"/>
          </w:tcPr>
          <w:p w14:paraId="1E1C9A23" w14:textId="77777777" w:rsidR="00CB7A93" w:rsidRPr="00AA4420" w:rsidRDefault="00CB7A93" w:rsidP="00CC2024">
            <w:pPr>
              <w:spacing w:after="0"/>
              <w:jc w:val="center"/>
              <w:rPr>
                <w:sz w:val="20"/>
                <w:szCs w:val="20"/>
                <w:lang w:val="el-GR" w:eastAsia="el-GR"/>
              </w:rPr>
            </w:pPr>
            <w:r w:rsidRPr="00AA4420">
              <w:rPr>
                <w:sz w:val="20"/>
                <w:szCs w:val="20"/>
                <w:lang w:val="el-GR" w:eastAsia="el-GR"/>
              </w:rPr>
              <w:t>3</w:t>
            </w:r>
          </w:p>
        </w:tc>
        <w:tc>
          <w:tcPr>
            <w:tcW w:w="1695" w:type="pct"/>
            <w:shd w:val="clear" w:color="auto" w:fill="auto"/>
            <w:vAlign w:val="center"/>
          </w:tcPr>
          <w:p w14:paraId="4A51EEFB" w14:textId="77777777" w:rsidR="00CB7A93" w:rsidRPr="00AA4420" w:rsidRDefault="00CB7A93" w:rsidP="00CC2024">
            <w:pPr>
              <w:spacing w:after="0"/>
              <w:jc w:val="left"/>
              <w:rPr>
                <w:sz w:val="20"/>
                <w:szCs w:val="20"/>
                <w:lang w:val="el-GR" w:eastAsia="el-GR"/>
              </w:rPr>
            </w:pPr>
            <w:r w:rsidRPr="00AA4420">
              <w:rPr>
                <w:sz w:val="20"/>
                <w:szCs w:val="20"/>
                <w:lang w:val="el-GR" w:eastAsia="el-GR"/>
              </w:rPr>
              <w:t>Έμπειροι Σύμβουλοι Τεχνικής και Επιστημονικής υποστήριξης έργων</w:t>
            </w:r>
          </w:p>
        </w:tc>
        <w:tc>
          <w:tcPr>
            <w:tcW w:w="539" w:type="pct"/>
            <w:shd w:val="clear" w:color="auto" w:fill="auto"/>
            <w:vAlign w:val="center"/>
          </w:tcPr>
          <w:p w14:paraId="4449EADA" w14:textId="562C3BFA" w:rsidR="00CB7A93" w:rsidRPr="00AA4420" w:rsidRDefault="00694ECF" w:rsidP="00CC2024">
            <w:pPr>
              <w:spacing w:after="0"/>
              <w:jc w:val="center"/>
              <w:rPr>
                <w:sz w:val="20"/>
                <w:szCs w:val="20"/>
                <w:lang w:val="el-GR" w:eastAsia="el-GR"/>
              </w:rPr>
            </w:pPr>
            <w:r w:rsidRPr="00AA4420">
              <w:rPr>
                <w:sz w:val="20"/>
                <w:szCs w:val="20"/>
                <w:lang w:val="el-GR" w:eastAsia="el-GR"/>
              </w:rPr>
              <w:t>45</w:t>
            </w:r>
            <w:r w:rsidR="00CB7A93" w:rsidRPr="00AA4420">
              <w:rPr>
                <w:sz w:val="20"/>
                <w:szCs w:val="20"/>
                <w:lang w:val="el-GR" w:eastAsia="el-GR"/>
              </w:rPr>
              <w:t xml:space="preserve"> α/μ</w:t>
            </w:r>
          </w:p>
        </w:tc>
        <w:tc>
          <w:tcPr>
            <w:tcW w:w="492" w:type="pct"/>
            <w:shd w:val="clear" w:color="auto" w:fill="auto"/>
          </w:tcPr>
          <w:p w14:paraId="62C3749A" w14:textId="77777777" w:rsidR="00CB7A93" w:rsidRPr="00AA4420" w:rsidRDefault="00CB7A93" w:rsidP="00CC2024">
            <w:pPr>
              <w:spacing w:after="0"/>
              <w:rPr>
                <w:sz w:val="20"/>
                <w:szCs w:val="20"/>
                <w:lang w:val="el-GR" w:eastAsia="el-GR"/>
              </w:rPr>
            </w:pPr>
          </w:p>
        </w:tc>
        <w:tc>
          <w:tcPr>
            <w:tcW w:w="674" w:type="pct"/>
            <w:shd w:val="clear" w:color="auto" w:fill="auto"/>
          </w:tcPr>
          <w:p w14:paraId="7F5D15C1" w14:textId="77777777" w:rsidR="00CB7A93" w:rsidRPr="00AA4420" w:rsidRDefault="00CB7A93" w:rsidP="00CC2024">
            <w:pPr>
              <w:spacing w:after="0"/>
              <w:rPr>
                <w:sz w:val="20"/>
                <w:szCs w:val="20"/>
                <w:lang w:val="el-GR" w:eastAsia="el-GR"/>
              </w:rPr>
            </w:pPr>
          </w:p>
        </w:tc>
        <w:tc>
          <w:tcPr>
            <w:tcW w:w="504" w:type="pct"/>
            <w:shd w:val="clear" w:color="auto" w:fill="auto"/>
          </w:tcPr>
          <w:p w14:paraId="311876D7" w14:textId="77777777" w:rsidR="00CB7A93" w:rsidRPr="00AA4420" w:rsidRDefault="00CB7A93" w:rsidP="00CC2024">
            <w:pPr>
              <w:spacing w:after="0"/>
              <w:rPr>
                <w:sz w:val="20"/>
                <w:szCs w:val="20"/>
                <w:lang w:val="el-GR" w:eastAsia="el-GR"/>
              </w:rPr>
            </w:pPr>
          </w:p>
        </w:tc>
        <w:tc>
          <w:tcPr>
            <w:tcW w:w="806" w:type="pct"/>
            <w:shd w:val="clear" w:color="auto" w:fill="auto"/>
          </w:tcPr>
          <w:p w14:paraId="1293D4F9" w14:textId="77777777" w:rsidR="00CB7A93" w:rsidRPr="00AA4420" w:rsidRDefault="00CB7A93" w:rsidP="00CC2024">
            <w:pPr>
              <w:spacing w:after="0"/>
              <w:rPr>
                <w:sz w:val="20"/>
                <w:szCs w:val="20"/>
                <w:lang w:val="el-GR" w:eastAsia="el-GR"/>
              </w:rPr>
            </w:pPr>
          </w:p>
        </w:tc>
      </w:tr>
      <w:tr w:rsidR="00AA4420" w:rsidRPr="00AA4420" w14:paraId="16ABD5E3" w14:textId="77777777" w:rsidTr="00CC2024">
        <w:tc>
          <w:tcPr>
            <w:tcW w:w="290" w:type="pct"/>
            <w:shd w:val="clear" w:color="auto" w:fill="auto"/>
            <w:vAlign w:val="center"/>
          </w:tcPr>
          <w:p w14:paraId="32B92E44" w14:textId="5BC2F1FD" w:rsidR="00CB7A93" w:rsidRPr="00AA4420" w:rsidRDefault="00CB7A93" w:rsidP="00CC2024">
            <w:pPr>
              <w:spacing w:after="0"/>
              <w:jc w:val="center"/>
              <w:rPr>
                <w:sz w:val="20"/>
                <w:szCs w:val="20"/>
                <w:lang w:val="el-GR" w:eastAsia="el-GR"/>
              </w:rPr>
            </w:pPr>
            <w:r w:rsidRPr="00AA4420">
              <w:rPr>
                <w:sz w:val="20"/>
                <w:szCs w:val="20"/>
                <w:lang w:val="el-GR" w:eastAsia="el-GR"/>
              </w:rPr>
              <w:t>4</w:t>
            </w:r>
          </w:p>
        </w:tc>
        <w:tc>
          <w:tcPr>
            <w:tcW w:w="1695" w:type="pct"/>
            <w:shd w:val="clear" w:color="auto" w:fill="auto"/>
            <w:vAlign w:val="center"/>
          </w:tcPr>
          <w:p w14:paraId="0530C857" w14:textId="001478C7" w:rsidR="00CB7A93" w:rsidRPr="00AA4420" w:rsidRDefault="00CB7A93" w:rsidP="00CC2024">
            <w:pPr>
              <w:spacing w:after="0"/>
              <w:jc w:val="left"/>
              <w:rPr>
                <w:sz w:val="20"/>
                <w:szCs w:val="20"/>
                <w:lang w:val="el-GR" w:eastAsia="el-GR"/>
              </w:rPr>
            </w:pPr>
            <w:r w:rsidRPr="00AA4420">
              <w:rPr>
                <w:sz w:val="20"/>
                <w:szCs w:val="20"/>
                <w:lang w:val="el-GR" w:eastAsia="el-GR"/>
              </w:rPr>
              <w:t>Στελέχη Διοικητικής Υποστήριξης</w:t>
            </w:r>
          </w:p>
        </w:tc>
        <w:tc>
          <w:tcPr>
            <w:tcW w:w="539" w:type="pct"/>
            <w:shd w:val="clear" w:color="auto" w:fill="auto"/>
            <w:vAlign w:val="center"/>
          </w:tcPr>
          <w:p w14:paraId="3B8258B8" w14:textId="1CB8C31B" w:rsidR="00CB7A93" w:rsidRPr="00AA4420" w:rsidRDefault="00694ECF" w:rsidP="00CC2024">
            <w:pPr>
              <w:spacing w:after="0"/>
              <w:jc w:val="center"/>
              <w:rPr>
                <w:sz w:val="20"/>
                <w:szCs w:val="20"/>
                <w:lang w:val="el-GR" w:eastAsia="el-GR"/>
              </w:rPr>
            </w:pPr>
            <w:r w:rsidRPr="00AA4420">
              <w:rPr>
                <w:sz w:val="20"/>
                <w:szCs w:val="20"/>
                <w:lang w:val="el-GR" w:eastAsia="el-GR"/>
              </w:rPr>
              <w:t>30</w:t>
            </w:r>
            <w:r w:rsidR="0071436D" w:rsidRPr="00AA4420">
              <w:rPr>
                <w:sz w:val="20"/>
                <w:szCs w:val="20"/>
                <w:lang w:val="el-GR" w:eastAsia="el-GR"/>
              </w:rPr>
              <w:t xml:space="preserve"> α/μ</w:t>
            </w:r>
          </w:p>
        </w:tc>
        <w:tc>
          <w:tcPr>
            <w:tcW w:w="492" w:type="pct"/>
            <w:shd w:val="clear" w:color="auto" w:fill="auto"/>
          </w:tcPr>
          <w:p w14:paraId="12925DA5" w14:textId="77777777" w:rsidR="00CB7A93" w:rsidRPr="00AA4420" w:rsidRDefault="00CB7A93" w:rsidP="00CC2024">
            <w:pPr>
              <w:spacing w:after="0"/>
              <w:rPr>
                <w:sz w:val="20"/>
                <w:szCs w:val="20"/>
                <w:lang w:val="el-GR" w:eastAsia="el-GR"/>
              </w:rPr>
            </w:pPr>
          </w:p>
        </w:tc>
        <w:tc>
          <w:tcPr>
            <w:tcW w:w="674" w:type="pct"/>
            <w:shd w:val="clear" w:color="auto" w:fill="auto"/>
          </w:tcPr>
          <w:p w14:paraId="141F2B68" w14:textId="77777777" w:rsidR="00CB7A93" w:rsidRPr="00AA4420" w:rsidRDefault="00CB7A93" w:rsidP="00CC2024">
            <w:pPr>
              <w:spacing w:after="0"/>
              <w:rPr>
                <w:sz w:val="20"/>
                <w:szCs w:val="20"/>
                <w:lang w:val="el-GR" w:eastAsia="el-GR"/>
              </w:rPr>
            </w:pPr>
          </w:p>
        </w:tc>
        <w:tc>
          <w:tcPr>
            <w:tcW w:w="504" w:type="pct"/>
            <w:shd w:val="clear" w:color="auto" w:fill="auto"/>
          </w:tcPr>
          <w:p w14:paraId="0AD0EB8F" w14:textId="77777777" w:rsidR="00CB7A93" w:rsidRPr="00AA4420" w:rsidRDefault="00CB7A93" w:rsidP="00CC2024">
            <w:pPr>
              <w:spacing w:after="0"/>
              <w:rPr>
                <w:sz w:val="20"/>
                <w:szCs w:val="20"/>
                <w:lang w:val="el-GR" w:eastAsia="el-GR"/>
              </w:rPr>
            </w:pPr>
          </w:p>
        </w:tc>
        <w:tc>
          <w:tcPr>
            <w:tcW w:w="806" w:type="pct"/>
            <w:shd w:val="clear" w:color="auto" w:fill="auto"/>
          </w:tcPr>
          <w:p w14:paraId="0BE977F6" w14:textId="77777777" w:rsidR="00CB7A93" w:rsidRPr="00AA4420" w:rsidRDefault="00CB7A93" w:rsidP="00CC2024">
            <w:pPr>
              <w:spacing w:after="0"/>
              <w:rPr>
                <w:sz w:val="20"/>
                <w:szCs w:val="20"/>
                <w:lang w:val="el-GR" w:eastAsia="el-GR"/>
              </w:rPr>
            </w:pPr>
          </w:p>
        </w:tc>
      </w:tr>
      <w:tr w:rsidR="00AA4420" w:rsidRPr="003A13BE" w14:paraId="7625DF7D" w14:textId="77777777" w:rsidTr="00CC2024">
        <w:tc>
          <w:tcPr>
            <w:tcW w:w="290" w:type="pct"/>
            <w:shd w:val="clear" w:color="auto" w:fill="auto"/>
            <w:vAlign w:val="center"/>
          </w:tcPr>
          <w:p w14:paraId="2A6D6292" w14:textId="0EBCB23B" w:rsidR="00CB7A93" w:rsidRPr="00AA4420" w:rsidRDefault="00CB7A93" w:rsidP="00CC2024">
            <w:pPr>
              <w:spacing w:after="0"/>
              <w:jc w:val="center"/>
              <w:rPr>
                <w:sz w:val="20"/>
                <w:szCs w:val="20"/>
                <w:lang w:val="el-GR" w:eastAsia="el-GR"/>
              </w:rPr>
            </w:pPr>
            <w:r w:rsidRPr="00AA4420">
              <w:rPr>
                <w:sz w:val="20"/>
                <w:szCs w:val="20"/>
                <w:lang w:val="el-GR" w:eastAsia="el-GR"/>
              </w:rPr>
              <w:t>5</w:t>
            </w:r>
          </w:p>
        </w:tc>
        <w:tc>
          <w:tcPr>
            <w:tcW w:w="1695" w:type="pct"/>
            <w:shd w:val="clear" w:color="auto" w:fill="auto"/>
            <w:vAlign w:val="center"/>
          </w:tcPr>
          <w:p w14:paraId="416B3482" w14:textId="4134012E" w:rsidR="00CB7A93" w:rsidRPr="00AA4420" w:rsidRDefault="0040485D" w:rsidP="00CC2024">
            <w:pPr>
              <w:spacing w:after="0"/>
              <w:jc w:val="left"/>
              <w:rPr>
                <w:sz w:val="20"/>
                <w:szCs w:val="20"/>
                <w:lang w:val="el-GR" w:eastAsia="el-GR"/>
              </w:rPr>
            </w:pPr>
            <w:r w:rsidRPr="00AA4420">
              <w:rPr>
                <w:sz w:val="20"/>
                <w:szCs w:val="20"/>
                <w:lang w:val="el-GR" w:eastAsia="el-GR"/>
              </w:rPr>
              <w:t xml:space="preserve">Χρήση </w:t>
            </w:r>
            <w:r w:rsidR="00CB7A93" w:rsidRPr="00AA4420">
              <w:rPr>
                <w:sz w:val="20"/>
                <w:szCs w:val="20"/>
                <w:lang w:val="el-GR" w:eastAsia="el-GR"/>
              </w:rPr>
              <w:t>Εξειδικευμένη</w:t>
            </w:r>
            <w:r w:rsidR="00944185" w:rsidRPr="00AA4420">
              <w:rPr>
                <w:sz w:val="20"/>
                <w:szCs w:val="20"/>
                <w:lang w:val="el-GR" w:eastAsia="el-GR"/>
              </w:rPr>
              <w:t>ς</w:t>
            </w:r>
            <w:r w:rsidR="00CB7A93" w:rsidRPr="00AA4420">
              <w:rPr>
                <w:sz w:val="20"/>
                <w:szCs w:val="20"/>
                <w:lang w:val="el-GR" w:eastAsia="el-GR"/>
              </w:rPr>
              <w:t xml:space="preserve"> Εφαρμογή Διαχείρισης Έργων</w:t>
            </w:r>
          </w:p>
        </w:tc>
        <w:tc>
          <w:tcPr>
            <w:tcW w:w="539" w:type="pct"/>
            <w:shd w:val="clear" w:color="auto" w:fill="auto"/>
            <w:vAlign w:val="center"/>
          </w:tcPr>
          <w:p w14:paraId="48CA4547" w14:textId="40FD0AFD" w:rsidR="00CB7A93" w:rsidRPr="00AA4420" w:rsidRDefault="00CB7A93" w:rsidP="00CC2024">
            <w:pPr>
              <w:spacing w:after="0"/>
              <w:jc w:val="center"/>
              <w:rPr>
                <w:sz w:val="20"/>
                <w:szCs w:val="20"/>
                <w:lang w:val="el-GR" w:eastAsia="el-GR"/>
              </w:rPr>
            </w:pPr>
            <w:r w:rsidRPr="00AA4420">
              <w:rPr>
                <w:sz w:val="20"/>
                <w:szCs w:val="20"/>
                <w:lang w:val="el-GR" w:eastAsia="el-GR"/>
              </w:rPr>
              <w:t>1 (Χρήση καθ’ όλη τη διάρκεια του Έργου)</w:t>
            </w:r>
          </w:p>
        </w:tc>
        <w:tc>
          <w:tcPr>
            <w:tcW w:w="492" w:type="pct"/>
            <w:shd w:val="clear" w:color="auto" w:fill="auto"/>
          </w:tcPr>
          <w:p w14:paraId="12D09DC5" w14:textId="77777777" w:rsidR="00CB7A93" w:rsidRPr="00AA4420" w:rsidRDefault="00CB7A93" w:rsidP="00CC2024">
            <w:pPr>
              <w:spacing w:after="0"/>
              <w:rPr>
                <w:sz w:val="20"/>
                <w:szCs w:val="20"/>
                <w:lang w:val="el-GR" w:eastAsia="el-GR"/>
              </w:rPr>
            </w:pPr>
          </w:p>
        </w:tc>
        <w:tc>
          <w:tcPr>
            <w:tcW w:w="674" w:type="pct"/>
            <w:shd w:val="clear" w:color="auto" w:fill="auto"/>
          </w:tcPr>
          <w:p w14:paraId="68415466" w14:textId="77777777" w:rsidR="00CB7A93" w:rsidRPr="00AA4420" w:rsidRDefault="00CB7A93" w:rsidP="00CC2024">
            <w:pPr>
              <w:spacing w:after="0"/>
              <w:rPr>
                <w:sz w:val="20"/>
                <w:szCs w:val="20"/>
                <w:lang w:val="el-GR" w:eastAsia="el-GR"/>
              </w:rPr>
            </w:pPr>
          </w:p>
        </w:tc>
        <w:tc>
          <w:tcPr>
            <w:tcW w:w="504" w:type="pct"/>
            <w:shd w:val="clear" w:color="auto" w:fill="auto"/>
          </w:tcPr>
          <w:p w14:paraId="2D4FB1FC" w14:textId="77777777" w:rsidR="00CB7A93" w:rsidRPr="00AA4420" w:rsidRDefault="00CB7A93" w:rsidP="00CC2024">
            <w:pPr>
              <w:spacing w:after="0"/>
              <w:rPr>
                <w:sz w:val="20"/>
                <w:szCs w:val="20"/>
                <w:lang w:val="el-GR" w:eastAsia="el-GR"/>
              </w:rPr>
            </w:pPr>
          </w:p>
        </w:tc>
        <w:tc>
          <w:tcPr>
            <w:tcW w:w="806" w:type="pct"/>
            <w:shd w:val="clear" w:color="auto" w:fill="auto"/>
          </w:tcPr>
          <w:p w14:paraId="656BDDB9" w14:textId="77777777" w:rsidR="00CB7A93" w:rsidRPr="00AA4420" w:rsidRDefault="00CB7A93" w:rsidP="00CC2024">
            <w:pPr>
              <w:spacing w:after="0"/>
              <w:rPr>
                <w:sz w:val="20"/>
                <w:szCs w:val="20"/>
                <w:lang w:val="el-GR" w:eastAsia="el-GR"/>
              </w:rPr>
            </w:pPr>
          </w:p>
        </w:tc>
      </w:tr>
      <w:tr w:rsidR="00AA4420" w:rsidRPr="00AA4420" w14:paraId="660A9445" w14:textId="77777777" w:rsidTr="00CC2024">
        <w:tc>
          <w:tcPr>
            <w:tcW w:w="1985" w:type="pct"/>
            <w:gridSpan w:val="2"/>
            <w:shd w:val="clear" w:color="auto" w:fill="C0C0C0"/>
          </w:tcPr>
          <w:p w14:paraId="50AAB33E" w14:textId="77777777" w:rsidR="00CB7A93" w:rsidRPr="00AA4420" w:rsidRDefault="00CB7A93" w:rsidP="00CC2024">
            <w:pPr>
              <w:spacing w:after="0"/>
              <w:jc w:val="left"/>
              <w:rPr>
                <w:sz w:val="20"/>
                <w:szCs w:val="20"/>
                <w:lang w:val="el-GR" w:eastAsia="el-GR"/>
              </w:rPr>
            </w:pPr>
            <w:r w:rsidRPr="00AA4420">
              <w:rPr>
                <w:b/>
                <w:bCs/>
                <w:sz w:val="20"/>
                <w:szCs w:val="20"/>
                <w:lang w:val="el-GR" w:eastAsia="el-GR"/>
              </w:rPr>
              <w:t>ΣΥΝΟΛΟ Α</w:t>
            </w:r>
          </w:p>
        </w:tc>
        <w:tc>
          <w:tcPr>
            <w:tcW w:w="539" w:type="pct"/>
            <w:shd w:val="clear" w:color="auto" w:fill="auto"/>
            <w:vAlign w:val="bottom"/>
          </w:tcPr>
          <w:p w14:paraId="3FAB3255" w14:textId="181267BD" w:rsidR="00CB7A93" w:rsidRPr="00AA4420" w:rsidRDefault="00CB7A93" w:rsidP="00CC2024">
            <w:pPr>
              <w:spacing w:after="0"/>
              <w:jc w:val="center"/>
              <w:rPr>
                <w:b/>
                <w:bCs/>
                <w:sz w:val="20"/>
                <w:szCs w:val="20"/>
                <w:lang w:val="el-GR" w:eastAsia="el-GR"/>
              </w:rPr>
            </w:pPr>
          </w:p>
        </w:tc>
        <w:tc>
          <w:tcPr>
            <w:tcW w:w="492" w:type="pct"/>
            <w:shd w:val="clear" w:color="auto" w:fill="C0C0C0"/>
          </w:tcPr>
          <w:p w14:paraId="25B6B46E" w14:textId="77777777" w:rsidR="00CB7A93" w:rsidRPr="00AA4420" w:rsidRDefault="00CB7A93" w:rsidP="00CC2024">
            <w:pPr>
              <w:spacing w:after="0"/>
              <w:rPr>
                <w:b/>
                <w:bCs/>
                <w:sz w:val="20"/>
                <w:szCs w:val="20"/>
                <w:lang w:val="el-GR" w:eastAsia="el-GR"/>
              </w:rPr>
            </w:pPr>
          </w:p>
        </w:tc>
        <w:tc>
          <w:tcPr>
            <w:tcW w:w="674" w:type="pct"/>
            <w:shd w:val="clear" w:color="auto" w:fill="auto"/>
          </w:tcPr>
          <w:p w14:paraId="6D34B9B9" w14:textId="77777777" w:rsidR="00CB7A93" w:rsidRPr="00AA4420" w:rsidRDefault="00CB7A93" w:rsidP="00CC2024">
            <w:pPr>
              <w:spacing w:after="0"/>
              <w:rPr>
                <w:sz w:val="20"/>
                <w:szCs w:val="20"/>
                <w:lang w:val="el-GR" w:eastAsia="el-GR"/>
              </w:rPr>
            </w:pPr>
            <w:r w:rsidRPr="00AA4420">
              <w:rPr>
                <w:sz w:val="20"/>
                <w:szCs w:val="20"/>
                <w:lang w:val="el-GR" w:eastAsia="el-GR"/>
              </w:rPr>
              <w:t> (Α)</w:t>
            </w:r>
          </w:p>
        </w:tc>
        <w:tc>
          <w:tcPr>
            <w:tcW w:w="504" w:type="pct"/>
            <w:shd w:val="clear" w:color="auto" w:fill="auto"/>
            <w:vAlign w:val="bottom"/>
          </w:tcPr>
          <w:p w14:paraId="1AC5DF47" w14:textId="77777777" w:rsidR="00CB7A93" w:rsidRPr="00AA4420" w:rsidRDefault="00CB7A93" w:rsidP="00CC2024">
            <w:pPr>
              <w:spacing w:after="0"/>
              <w:jc w:val="center"/>
              <w:rPr>
                <w:sz w:val="20"/>
                <w:szCs w:val="20"/>
                <w:lang w:val="el-GR" w:eastAsia="el-GR"/>
              </w:rPr>
            </w:pPr>
          </w:p>
        </w:tc>
        <w:tc>
          <w:tcPr>
            <w:tcW w:w="806" w:type="pct"/>
            <w:shd w:val="clear" w:color="auto" w:fill="auto"/>
          </w:tcPr>
          <w:p w14:paraId="34135E04" w14:textId="77777777" w:rsidR="00CB7A93" w:rsidRPr="00AA4420" w:rsidRDefault="00CB7A93" w:rsidP="00CC2024">
            <w:pPr>
              <w:spacing w:after="0"/>
              <w:rPr>
                <w:sz w:val="20"/>
                <w:szCs w:val="20"/>
                <w:lang w:val="el-GR" w:eastAsia="el-GR"/>
              </w:rPr>
            </w:pPr>
          </w:p>
        </w:tc>
      </w:tr>
    </w:tbl>
    <w:p w14:paraId="3EE70C95" w14:textId="77685CE6" w:rsidR="00CB7A93" w:rsidRPr="00AA4420" w:rsidRDefault="00CB7A93" w:rsidP="00CB7A93">
      <w:pPr>
        <w:rPr>
          <w:i/>
          <w:lang w:val="el-GR"/>
        </w:rPr>
      </w:pP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0"/>
        <w:gridCol w:w="3409"/>
        <w:gridCol w:w="995"/>
        <w:gridCol w:w="993"/>
        <w:gridCol w:w="1271"/>
        <w:gridCol w:w="1012"/>
        <w:gridCol w:w="1540"/>
      </w:tblGrid>
      <w:tr w:rsidR="00AA4420" w:rsidRPr="00AA4420" w14:paraId="1BFCD47B" w14:textId="77777777" w:rsidTr="00CC2024">
        <w:tc>
          <w:tcPr>
            <w:tcW w:w="5000" w:type="pct"/>
            <w:gridSpan w:val="7"/>
            <w:shd w:val="clear" w:color="auto" w:fill="auto"/>
          </w:tcPr>
          <w:p w14:paraId="40DA9116" w14:textId="77777777" w:rsidR="00CB7A93" w:rsidRPr="00AA4420" w:rsidRDefault="00CB7A93" w:rsidP="00CC2024">
            <w:pPr>
              <w:rPr>
                <w:sz w:val="20"/>
                <w:szCs w:val="20"/>
                <w:lang w:val="el-GR"/>
              </w:rPr>
            </w:pPr>
            <w:bookmarkStart w:id="573" w:name="_Toc75339118"/>
            <w:r w:rsidRPr="00AA4420">
              <w:rPr>
                <w:b/>
                <w:bCs/>
                <w:sz w:val="20"/>
                <w:szCs w:val="20"/>
                <w:lang w:val="el-GR"/>
              </w:rPr>
              <w:t>Β.</w:t>
            </w:r>
            <w:r w:rsidRPr="00AA4420">
              <w:rPr>
                <w:sz w:val="20"/>
                <w:szCs w:val="20"/>
                <w:lang w:val="el-GR"/>
              </w:rPr>
              <w:t xml:space="preserve"> </w:t>
            </w:r>
            <w:r w:rsidRPr="00AA4420">
              <w:rPr>
                <w:b/>
                <w:bCs/>
                <w:sz w:val="20"/>
                <w:szCs w:val="20"/>
                <w:lang w:val="el-GR"/>
              </w:rPr>
              <w:t>ΕΕ3: Πρόσθετες Υπηρεσίες</w:t>
            </w:r>
            <w:bookmarkEnd w:id="573"/>
          </w:p>
        </w:tc>
      </w:tr>
      <w:tr w:rsidR="00AA4420" w:rsidRPr="00AA4420" w14:paraId="13DC8595" w14:textId="77777777" w:rsidTr="00CC2024">
        <w:tc>
          <w:tcPr>
            <w:tcW w:w="218" w:type="pct"/>
            <w:vMerge w:val="restart"/>
            <w:shd w:val="clear" w:color="auto" w:fill="C0C0C0"/>
            <w:vAlign w:val="center"/>
          </w:tcPr>
          <w:p w14:paraId="4D704435" w14:textId="77777777" w:rsidR="00CB7A93" w:rsidRPr="00AA4420" w:rsidRDefault="00CB7A93" w:rsidP="00CC2024">
            <w:pPr>
              <w:spacing w:after="0"/>
              <w:jc w:val="center"/>
              <w:rPr>
                <w:sz w:val="20"/>
                <w:szCs w:val="20"/>
                <w:lang w:val="el-GR" w:eastAsia="el-GR"/>
              </w:rPr>
            </w:pPr>
            <w:r w:rsidRPr="00AA4420">
              <w:rPr>
                <w:sz w:val="20"/>
                <w:szCs w:val="20"/>
                <w:lang w:val="el-GR" w:eastAsia="el-GR"/>
              </w:rPr>
              <w:t>Α/Α</w:t>
            </w:r>
          </w:p>
        </w:tc>
        <w:tc>
          <w:tcPr>
            <w:tcW w:w="1768" w:type="pct"/>
            <w:vMerge w:val="restart"/>
            <w:shd w:val="clear" w:color="auto" w:fill="C0C0C0"/>
            <w:vAlign w:val="center"/>
          </w:tcPr>
          <w:p w14:paraId="66F570B4" w14:textId="77777777" w:rsidR="00CB7A93" w:rsidRPr="00AA4420" w:rsidRDefault="00CB7A93" w:rsidP="00CC2024">
            <w:pPr>
              <w:spacing w:after="0"/>
              <w:jc w:val="center"/>
              <w:rPr>
                <w:sz w:val="20"/>
                <w:szCs w:val="20"/>
                <w:lang w:val="el-GR" w:eastAsia="el-GR"/>
              </w:rPr>
            </w:pPr>
            <w:r w:rsidRPr="00AA4420">
              <w:rPr>
                <w:sz w:val="20"/>
                <w:szCs w:val="20"/>
                <w:lang w:val="el-GR" w:eastAsia="el-GR"/>
              </w:rPr>
              <w:t>ΡΟΛΟΣ</w:t>
            </w:r>
          </w:p>
        </w:tc>
        <w:tc>
          <w:tcPr>
            <w:tcW w:w="516" w:type="pct"/>
            <w:vMerge w:val="restart"/>
            <w:shd w:val="clear" w:color="auto" w:fill="C0C0C0"/>
            <w:vAlign w:val="center"/>
          </w:tcPr>
          <w:p w14:paraId="70F1A638" w14:textId="77777777" w:rsidR="00CB7A93" w:rsidRPr="00AA4420" w:rsidRDefault="00CB7A93" w:rsidP="00CC2024">
            <w:pPr>
              <w:jc w:val="center"/>
              <w:rPr>
                <w:sz w:val="20"/>
                <w:szCs w:val="20"/>
                <w:lang w:val="el-GR" w:eastAsia="el-GR"/>
              </w:rPr>
            </w:pPr>
            <w:r w:rsidRPr="00AA4420">
              <w:rPr>
                <w:sz w:val="20"/>
                <w:szCs w:val="20"/>
                <w:lang w:val="el-GR" w:eastAsia="el-GR"/>
              </w:rPr>
              <w:t>Ποσότητα</w:t>
            </w:r>
          </w:p>
        </w:tc>
        <w:tc>
          <w:tcPr>
            <w:tcW w:w="1174" w:type="pct"/>
            <w:gridSpan w:val="2"/>
            <w:shd w:val="clear" w:color="auto" w:fill="D9D9D9"/>
            <w:vAlign w:val="bottom"/>
          </w:tcPr>
          <w:p w14:paraId="0182A3B7" w14:textId="77777777" w:rsidR="00CB7A93" w:rsidRPr="00AA4420" w:rsidRDefault="00CB7A93" w:rsidP="00CC2024">
            <w:pPr>
              <w:spacing w:after="0"/>
              <w:jc w:val="center"/>
              <w:rPr>
                <w:b/>
                <w:bCs/>
                <w:sz w:val="20"/>
                <w:szCs w:val="20"/>
                <w:lang w:val="el-GR" w:eastAsia="el-GR"/>
              </w:rPr>
            </w:pPr>
            <w:r w:rsidRPr="00AA4420">
              <w:rPr>
                <w:b/>
                <w:bCs/>
                <w:sz w:val="20"/>
                <w:szCs w:val="20"/>
                <w:lang w:val="el-GR" w:eastAsia="el-GR"/>
              </w:rPr>
              <w:t>ΑΞΙΑ ΧΩΡΙΣ ΦΠΑ</w:t>
            </w:r>
          </w:p>
        </w:tc>
        <w:tc>
          <w:tcPr>
            <w:tcW w:w="525" w:type="pct"/>
            <w:shd w:val="clear" w:color="auto" w:fill="D9D9D9"/>
          </w:tcPr>
          <w:p w14:paraId="0BCF5037" w14:textId="77777777" w:rsidR="00CB7A93" w:rsidRPr="00AA4420" w:rsidRDefault="00CB7A93" w:rsidP="00CC2024">
            <w:pPr>
              <w:spacing w:after="0"/>
              <w:jc w:val="center"/>
              <w:rPr>
                <w:b/>
                <w:bCs/>
                <w:sz w:val="20"/>
                <w:szCs w:val="20"/>
                <w:lang w:val="el-GR" w:eastAsia="el-GR"/>
              </w:rPr>
            </w:pPr>
            <w:r w:rsidRPr="00AA4420">
              <w:rPr>
                <w:b/>
                <w:bCs/>
                <w:sz w:val="20"/>
                <w:szCs w:val="20"/>
                <w:lang w:val="el-GR" w:eastAsia="el-GR"/>
              </w:rPr>
              <w:t>ΦΠΑ</w:t>
            </w:r>
          </w:p>
        </w:tc>
        <w:tc>
          <w:tcPr>
            <w:tcW w:w="799" w:type="pct"/>
            <w:vMerge w:val="restart"/>
            <w:shd w:val="clear" w:color="auto" w:fill="E0E0E0"/>
          </w:tcPr>
          <w:p w14:paraId="2B451251" w14:textId="77777777" w:rsidR="00CB7A93" w:rsidRPr="00AA4420" w:rsidRDefault="00CB7A93" w:rsidP="00CC2024">
            <w:pPr>
              <w:spacing w:after="0"/>
              <w:jc w:val="center"/>
              <w:rPr>
                <w:b/>
                <w:bCs/>
                <w:sz w:val="20"/>
                <w:szCs w:val="20"/>
                <w:lang w:val="el-GR" w:eastAsia="el-GR"/>
              </w:rPr>
            </w:pPr>
            <w:r w:rsidRPr="00AA4420">
              <w:rPr>
                <w:b/>
                <w:bCs/>
                <w:sz w:val="20"/>
                <w:szCs w:val="20"/>
                <w:lang w:val="el-GR" w:eastAsia="el-GR"/>
              </w:rPr>
              <w:t>ΣΥΝΟΛΙΚΗ ΑΞΙΑ ΜΕ ΦΠΑ</w:t>
            </w:r>
          </w:p>
        </w:tc>
      </w:tr>
      <w:tr w:rsidR="00AA4420" w:rsidRPr="00AA4420" w14:paraId="1906980F" w14:textId="77777777" w:rsidTr="00CC2024">
        <w:tc>
          <w:tcPr>
            <w:tcW w:w="218" w:type="pct"/>
            <w:vMerge/>
            <w:shd w:val="clear" w:color="auto" w:fill="auto"/>
            <w:vAlign w:val="center"/>
          </w:tcPr>
          <w:p w14:paraId="0DFD604A" w14:textId="77777777" w:rsidR="00CB7A93" w:rsidRPr="00AA4420" w:rsidRDefault="00CB7A93" w:rsidP="00CC2024">
            <w:pPr>
              <w:spacing w:after="0"/>
              <w:jc w:val="left"/>
              <w:rPr>
                <w:sz w:val="20"/>
                <w:szCs w:val="20"/>
                <w:lang w:val="el-GR" w:eastAsia="el-GR"/>
              </w:rPr>
            </w:pPr>
          </w:p>
        </w:tc>
        <w:tc>
          <w:tcPr>
            <w:tcW w:w="1768" w:type="pct"/>
            <w:vMerge/>
            <w:shd w:val="clear" w:color="auto" w:fill="C0C0C0"/>
            <w:vAlign w:val="bottom"/>
          </w:tcPr>
          <w:p w14:paraId="4C63A6B9" w14:textId="77777777" w:rsidR="00CB7A93" w:rsidRPr="00AA4420" w:rsidRDefault="00CB7A93" w:rsidP="00CC2024">
            <w:pPr>
              <w:spacing w:after="0"/>
              <w:jc w:val="center"/>
              <w:rPr>
                <w:sz w:val="20"/>
                <w:szCs w:val="20"/>
                <w:lang w:val="el-GR" w:eastAsia="el-GR"/>
              </w:rPr>
            </w:pPr>
          </w:p>
        </w:tc>
        <w:tc>
          <w:tcPr>
            <w:tcW w:w="516" w:type="pct"/>
            <w:vMerge/>
            <w:shd w:val="clear" w:color="auto" w:fill="C0C0C0"/>
            <w:vAlign w:val="bottom"/>
          </w:tcPr>
          <w:p w14:paraId="25FFF35E" w14:textId="77777777" w:rsidR="00CB7A93" w:rsidRPr="00AA4420" w:rsidRDefault="00CB7A93" w:rsidP="00CC2024">
            <w:pPr>
              <w:spacing w:after="0"/>
              <w:jc w:val="center"/>
              <w:rPr>
                <w:sz w:val="20"/>
                <w:szCs w:val="20"/>
                <w:lang w:val="el-GR" w:eastAsia="el-GR"/>
              </w:rPr>
            </w:pPr>
          </w:p>
        </w:tc>
        <w:tc>
          <w:tcPr>
            <w:tcW w:w="515" w:type="pct"/>
            <w:shd w:val="clear" w:color="auto" w:fill="D9D9D9"/>
            <w:vAlign w:val="center"/>
          </w:tcPr>
          <w:p w14:paraId="67282B5F" w14:textId="77777777" w:rsidR="00CB7A93" w:rsidRPr="00AA4420" w:rsidRDefault="00CB7A93" w:rsidP="00CC2024">
            <w:pPr>
              <w:spacing w:after="0"/>
              <w:jc w:val="center"/>
              <w:rPr>
                <w:sz w:val="20"/>
                <w:szCs w:val="20"/>
                <w:lang w:val="el-GR" w:eastAsia="el-GR"/>
              </w:rPr>
            </w:pPr>
            <w:r w:rsidRPr="00AA4420">
              <w:rPr>
                <w:spacing w:val="-4"/>
                <w:sz w:val="20"/>
                <w:szCs w:val="20"/>
                <w:lang w:val="el-GR" w:eastAsia="el-GR"/>
              </w:rPr>
              <w:t>ΤΙΜΗ Μονάδας</w:t>
            </w:r>
          </w:p>
        </w:tc>
        <w:tc>
          <w:tcPr>
            <w:tcW w:w="659" w:type="pct"/>
            <w:shd w:val="clear" w:color="auto" w:fill="D9D9D9"/>
            <w:vAlign w:val="center"/>
          </w:tcPr>
          <w:p w14:paraId="0B14CDA2" w14:textId="77777777" w:rsidR="00CB7A93" w:rsidRPr="00AA4420" w:rsidRDefault="00CB7A93" w:rsidP="00CC2024">
            <w:pPr>
              <w:spacing w:after="0"/>
              <w:jc w:val="center"/>
              <w:rPr>
                <w:sz w:val="20"/>
                <w:szCs w:val="20"/>
                <w:lang w:val="el-GR" w:eastAsia="el-GR"/>
              </w:rPr>
            </w:pPr>
            <w:r w:rsidRPr="00AA4420">
              <w:rPr>
                <w:sz w:val="20"/>
                <w:szCs w:val="20"/>
                <w:lang w:val="el-GR" w:eastAsia="el-GR"/>
              </w:rPr>
              <w:t>ΣΥΝΟΛΟ</w:t>
            </w:r>
          </w:p>
        </w:tc>
        <w:tc>
          <w:tcPr>
            <w:tcW w:w="525" w:type="pct"/>
            <w:shd w:val="clear" w:color="auto" w:fill="D9D9D9"/>
            <w:vAlign w:val="center"/>
          </w:tcPr>
          <w:p w14:paraId="38216577" w14:textId="77777777" w:rsidR="00CB7A93" w:rsidRPr="00AA4420" w:rsidRDefault="00CB7A93" w:rsidP="00CC2024">
            <w:pPr>
              <w:spacing w:after="0"/>
              <w:jc w:val="center"/>
              <w:rPr>
                <w:sz w:val="20"/>
                <w:szCs w:val="20"/>
                <w:lang w:val="el-GR" w:eastAsia="el-GR"/>
              </w:rPr>
            </w:pPr>
            <w:r w:rsidRPr="00AA4420">
              <w:rPr>
                <w:sz w:val="20"/>
                <w:szCs w:val="20"/>
                <w:lang w:val="el-GR" w:eastAsia="el-GR"/>
              </w:rPr>
              <w:t>ΠΟΣΟ</w:t>
            </w:r>
          </w:p>
        </w:tc>
        <w:tc>
          <w:tcPr>
            <w:tcW w:w="799" w:type="pct"/>
            <w:vMerge/>
            <w:shd w:val="clear" w:color="auto" w:fill="E0E0E0"/>
            <w:vAlign w:val="center"/>
          </w:tcPr>
          <w:p w14:paraId="743E671C" w14:textId="77777777" w:rsidR="00CB7A93" w:rsidRPr="00AA4420" w:rsidRDefault="00CB7A93" w:rsidP="00CC2024">
            <w:pPr>
              <w:spacing w:after="0"/>
              <w:jc w:val="left"/>
              <w:rPr>
                <w:b/>
                <w:bCs/>
                <w:sz w:val="20"/>
                <w:szCs w:val="20"/>
                <w:lang w:val="el-GR" w:eastAsia="el-GR"/>
              </w:rPr>
            </w:pPr>
          </w:p>
        </w:tc>
      </w:tr>
      <w:tr w:rsidR="00AA4420" w:rsidRPr="00AA4420" w14:paraId="54990227" w14:textId="77777777" w:rsidTr="00CC2024">
        <w:tc>
          <w:tcPr>
            <w:tcW w:w="218" w:type="pct"/>
            <w:shd w:val="clear" w:color="auto" w:fill="auto"/>
            <w:vAlign w:val="center"/>
          </w:tcPr>
          <w:p w14:paraId="2D0426BB" w14:textId="77777777" w:rsidR="00CB7A93" w:rsidRPr="00AA4420" w:rsidRDefault="00CB7A93" w:rsidP="00CC2024">
            <w:pPr>
              <w:spacing w:after="0"/>
              <w:jc w:val="center"/>
              <w:rPr>
                <w:sz w:val="20"/>
                <w:szCs w:val="20"/>
                <w:lang w:val="el-GR" w:eastAsia="el-GR"/>
              </w:rPr>
            </w:pPr>
            <w:r w:rsidRPr="00AA4420">
              <w:rPr>
                <w:sz w:val="20"/>
                <w:szCs w:val="20"/>
                <w:lang w:val="el-GR" w:eastAsia="el-GR"/>
              </w:rPr>
              <w:t>4</w:t>
            </w:r>
          </w:p>
        </w:tc>
        <w:tc>
          <w:tcPr>
            <w:tcW w:w="1768" w:type="pct"/>
            <w:shd w:val="clear" w:color="auto" w:fill="auto"/>
          </w:tcPr>
          <w:p w14:paraId="134E9F04" w14:textId="77777777" w:rsidR="00CB7A93" w:rsidRPr="00AA4420" w:rsidRDefault="00CB7A93" w:rsidP="00CC2024">
            <w:pPr>
              <w:spacing w:after="0"/>
              <w:rPr>
                <w:sz w:val="20"/>
                <w:szCs w:val="20"/>
                <w:lang w:val="el-GR" w:eastAsia="el-GR"/>
              </w:rPr>
            </w:pPr>
            <w:r w:rsidRPr="00AA4420">
              <w:rPr>
                <w:sz w:val="20"/>
                <w:szCs w:val="20"/>
                <w:lang w:val="el-GR" w:eastAsia="el-GR"/>
              </w:rPr>
              <w:t>Τεχνικοί εμπειρογνώμονες</w:t>
            </w:r>
          </w:p>
        </w:tc>
        <w:tc>
          <w:tcPr>
            <w:tcW w:w="516" w:type="pct"/>
            <w:shd w:val="clear" w:color="auto" w:fill="auto"/>
          </w:tcPr>
          <w:p w14:paraId="4A371014" w14:textId="0EDB0753" w:rsidR="00CB7A93" w:rsidRPr="00AA4420" w:rsidRDefault="00694ECF" w:rsidP="00CC2024">
            <w:pPr>
              <w:spacing w:after="0"/>
              <w:jc w:val="center"/>
              <w:rPr>
                <w:sz w:val="20"/>
                <w:szCs w:val="20"/>
                <w:lang w:val="el-GR" w:eastAsia="el-GR"/>
              </w:rPr>
            </w:pPr>
            <w:r w:rsidRPr="00AA4420">
              <w:rPr>
                <w:sz w:val="20"/>
                <w:szCs w:val="20"/>
                <w:lang w:val="el-GR" w:eastAsia="el-GR"/>
              </w:rPr>
              <w:t>20</w:t>
            </w:r>
            <w:r w:rsidR="00CB7A93" w:rsidRPr="00AA4420">
              <w:rPr>
                <w:sz w:val="20"/>
                <w:szCs w:val="20"/>
                <w:lang w:val="el-GR" w:eastAsia="el-GR"/>
              </w:rPr>
              <w:t xml:space="preserve"> α/μ</w:t>
            </w:r>
          </w:p>
        </w:tc>
        <w:tc>
          <w:tcPr>
            <w:tcW w:w="515" w:type="pct"/>
            <w:shd w:val="clear" w:color="auto" w:fill="auto"/>
          </w:tcPr>
          <w:p w14:paraId="3D70AEE0" w14:textId="77777777" w:rsidR="00CB7A93" w:rsidRPr="00AA4420" w:rsidRDefault="00CB7A93" w:rsidP="00CC2024">
            <w:pPr>
              <w:spacing w:after="0"/>
              <w:rPr>
                <w:sz w:val="20"/>
                <w:szCs w:val="20"/>
                <w:lang w:val="el-GR" w:eastAsia="el-GR"/>
              </w:rPr>
            </w:pPr>
          </w:p>
        </w:tc>
        <w:tc>
          <w:tcPr>
            <w:tcW w:w="659" w:type="pct"/>
            <w:shd w:val="clear" w:color="auto" w:fill="auto"/>
          </w:tcPr>
          <w:p w14:paraId="26F19886" w14:textId="77777777" w:rsidR="00CB7A93" w:rsidRPr="00AA4420" w:rsidRDefault="00CB7A93" w:rsidP="00CC2024">
            <w:pPr>
              <w:spacing w:after="0"/>
              <w:rPr>
                <w:sz w:val="20"/>
                <w:szCs w:val="20"/>
                <w:lang w:val="el-GR" w:eastAsia="el-GR"/>
              </w:rPr>
            </w:pPr>
          </w:p>
        </w:tc>
        <w:tc>
          <w:tcPr>
            <w:tcW w:w="525" w:type="pct"/>
            <w:shd w:val="clear" w:color="auto" w:fill="auto"/>
          </w:tcPr>
          <w:p w14:paraId="1D751BA8" w14:textId="77777777" w:rsidR="00CB7A93" w:rsidRPr="00AA4420" w:rsidRDefault="00CB7A93" w:rsidP="00CC2024">
            <w:pPr>
              <w:spacing w:after="0"/>
              <w:rPr>
                <w:sz w:val="20"/>
                <w:szCs w:val="20"/>
                <w:lang w:val="el-GR" w:eastAsia="el-GR"/>
              </w:rPr>
            </w:pPr>
          </w:p>
        </w:tc>
        <w:tc>
          <w:tcPr>
            <w:tcW w:w="799" w:type="pct"/>
            <w:shd w:val="clear" w:color="auto" w:fill="auto"/>
          </w:tcPr>
          <w:p w14:paraId="30B2C0BE" w14:textId="77777777" w:rsidR="00CB7A93" w:rsidRPr="00AA4420" w:rsidRDefault="00CB7A93" w:rsidP="00CC2024">
            <w:pPr>
              <w:spacing w:after="0"/>
              <w:rPr>
                <w:sz w:val="20"/>
                <w:szCs w:val="20"/>
                <w:lang w:val="el-GR" w:eastAsia="el-GR"/>
              </w:rPr>
            </w:pPr>
          </w:p>
        </w:tc>
      </w:tr>
      <w:tr w:rsidR="00AA4420" w:rsidRPr="00AA4420" w14:paraId="6328AC50" w14:textId="77777777" w:rsidTr="00CC2024">
        <w:tc>
          <w:tcPr>
            <w:tcW w:w="218" w:type="pct"/>
            <w:shd w:val="clear" w:color="auto" w:fill="auto"/>
            <w:vAlign w:val="center"/>
          </w:tcPr>
          <w:p w14:paraId="0CF476CD" w14:textId="77777777" w:rsidR="00CB7A93" w:rsidRPr="00AA4420" w:rsidRDefault="00CB7A93" w:rsidP="00CC2024">
            <w:pPr>
              <w:spacing w:after="0"/>
              <w:jc w:val="center"/>
              <w:rPr>
                <w:sz w:val="20"/>
                <w:szCs w:val="20"/>
                <w:lang w:val="el-GR" w:eastAsia="el-GR"/>
              </w:rPr>
            </w:pPr>
            <w:r w:rsidRPr="00AA4420">
              <w:rPr>
                <w:sz w:val="20"/>
                <w:szCs w:val="20"/>
                <w:lang w:val="el-GR" w:eastAsia="el-GR"/>
              </w:rPr>
              <w:t>5</w:t>
            </w:r>
          </w:p>
        </w:tc>
        <w:tc>
          <w:tcPr>
            <w:tcW w:w="1768" w:type="pct"/>
            <w:shd w:val="clear" w:color="auto" w:fill="auto"/>
          </w:tcPr>
          <w:p w14:paraId="197E47C7" w14:textId="77777777" w:rsidR="00CB7A93" w:rsidRPr="00AA4420" w:rsidRDefault="00CB7A93" w:rsidP="00CC2024">
            <w:pPr>
              <w:spacing w:after="0"/>
              <w:rPr>
                <w:sz w:val="20"/>
                <w:szCs w:val="20"/>
                <w:lang w:val="el-GR" w:eastAsia="el-GR"/>
              </w:rPr>
            </w:pPr>
            <w:r w:rsidRPr="00AA4420">
              <w:rPr>
                <w:sz w:val="20"/>
                <w:szCs w:val="20"/>
                <w:lang w:val="el-GR" w:eastAsia="el-GR"/>
              </w:rPr>
              <w:t>Νομικοί εμπειρογνώμονες</w:t>
            </w:r>
          </w:p>
        </w:tc>
        <w:tc>
          <w:tcPr>
            <w:tcW w:w="516" w:type="pct"/>
            <w:shd w:val="clear" w:color="auto" w:fill="auto"/>
          </w:tcPr>
          <w:p w14:paraId="1C9464B4" w14:textId="523BDDE8" w:rsidR="00CB7A93" w:rsidRPr="00AA4420" w:rsidRDefault="00CB7A93" w:rsidP="00CC2024">
            <w:pPr>
              <w:spacing w:after="0"/>
              <w:jc w:val="center"/>
              <w:rPr>
                <w:sz w:val="20"/>
                <w:szCs w:val="20"/>
                <w:lang w:val="el-GR" w:eastAsia="el-GR"/>
              </w:rPr>
            </w:pPr>
            <w:r w:rsidRPr="00AA4420">
              <w:rPr>
                <w:sz w:val="20"/>
                <w:szCs w:val="20"/>
                <w:lang w:val="el-GR" w:eastAsia="el-GR"/>
              </w:rPr>
              <w:t>5 α/μ</w:t>
            </w:r>
          </w:p>
        </w:tc>
        <w:tc>
          <w:tcPr>
            <w:tcW w:w="515" w:type="pct"/>
            <w:shd w:val="clear" w:color="auto" w:fill="auto"/>
          </w:tcPr>
          <w:p w14:paraId="03E804D7" w14:textId="77777777" w:rsidR="00CB7A93" w:rsidRPr="00AA4420" w:rsidRDefault="00CB7A93" w:rsidP="00CC2024">
            <w:pPr>
              <w:spacing w:after="0"/>
              <w:rPr>
                <w:sz w:val="20"/>
                <w:szCs w:val="20"/>
                <w:lang w:val="el-GR" w:eastAsia="el-GR"/>
              </w:rPr>
            </w:pPr>
          </w:p>
        </w:tc>
        <w:tc>
          <w:tcPr>
            <w:tcW w:w="659" w:type="pct"/>
            <w:shd w:val="clear" w:color="auto" w:fill="auto"/>
          </w:tcPr>
          <w:p w14:paraId="770E6F77" w14:textId="77777777" w:rsidR="00CB7A93" w:rsidRPr="00AA4420" w:rsidRDefault="00CB7A93" w:rsidP="00CC2024">
            <w:pPr>
              <w:spacing w:after="0"/>
              <w:rPr>
                <w:sz w:val="20"/>
                <w:szCs w:val="20"/>
                <w:lang w:val="el-GR" w:eastAsia="el-GR"/>
              </w:rPr>
            </w:pPr>
          </w:p>
        </w:tc>
        <w:tc>
          <w:tcPr>
            <w:tcW w:w="525" w:type="pct"/>
            <w:shd w:val="clear" w:color="auto" w:fill="auto"/>
          </w:tcPr>
          <w:p w14:paraId="7FD70D61" w14:textId="77777777" w:rsidR="00CB7A93" w:rsidRPr="00AA4420" w:rsidRDefault="00CB7A93" w:rsidP="00CC2024">
            <w:pPr>
              <w:spacing w:after="0"/>
              <w:rPr>
                <w:sz w:val="20"/>
                <w:szCs w:val="20"/>
                <w:lang w:val="el-GR" w:eastAsia="el-GR"/>
              </w:rPr>
            </w:pPr>
          </w:p>
        </w:tc>
        <w:tc>
          <w:tcPr>
            <w:tcW w:w="799" w:type="pct"/>
            <w:shd w:val="clear" w:color="auto" w:fill="auto"/>
          </w:tcPr>
          <w:p w14:paraId="78294AD4" w14:textId="77777777" w:rsidR="00CB7A93" w:rsidRPr="00AA4420" w:rsidRDefault="00CB7A93" w:rsidP="00CC2024">
            <w:pPr>
              <w:spacing w:after="0"/>
              <w:rPr>
                <w:sz w:val="20"/>
                <w:szCs w:val="20"/>
                <w:lang w:val="el-GR" w:eastAsia="el-GR"/>
              </w:rPr>
            </w:pPr>
          </w:p>
        </w:tc>
      </w:tr>
      <w:tr w:rsidR="00AA4420" w:rsidRPr="00AA4420" w14:paraId="0721BBCD" w14:textId="77777777" w:rsidTr="00CC2024">
        <w:tc>
          <w:tcPr>
            <w:tcW w:w="1986" w:type="pct"/>
            <w:gridSpan w:val="2"/>
            <w:shd w:val="clear" w:color="auto" w:fill="C0C0C0"/>
          </w:tcPr>
          <w:p w14:paraId="2A67584C" w14:textId="77777777" w:rsidR="00CB7A93" w:rsidRPr="00AA4420" w:rsidRDefault="00CB7A93" w:rsidP="00CC2024">
            <w:pPr>
              <w:spacing w:after="0"/>
              <w:rPr>
                <w:b/>
                <w:bCs/>
                <w:sz w:val="20"/>
                <w:szCs w:val="20"/>
                <w:lang w:val="el-GR" w:eastAsia="el-GR"/>
              </w:rPr>
            </w:pPr>
            <w:r w:rsidRPr="00AA4420">
              <w:rPr>
                <w:b/>
                <w:bCs/>
                <w:sz w:val="20"/>
                <w:szCs w:val="20"/>
                <w:lang w:val="el-GR" w:eastAsia="el-GR"/>
              </w:rPr>
              <w:t>ΣΥΝΟΛΟ Β</w:t>
            </w:r>
          </w:p>
        </w:tc>
        <w:tc>
          <w:tcPr>
            <w:tcW w:w="516" w:type="pct"/>
            <w:shd w:val="clear" w:color="auto" w:fill="auto"/>
            <w:noWrap/>
            <w:vAlign w:val="bottom"/>
          </w:tcPr>
          <w:p w14:paraId="59B33047" w14:textId="1522830C" w:rsidR="00CB7A93" w:rsidRPr="00AA4420" w:rsidRDefault="00CB7A93" w:rsidP="00CC2024">
            <w:pPr>
              <w:spacing w:after="0"/>
              <w:jc w:val="center"/>
              <w:rPr>
                <w:b/>
                <w:bCs/>
                <w:sz w:val="20"/>
                <w:szCs w:val="20"/>
                <w:lang w:val="el-GR" w:eastAsia="el-GR"/>
              </w:rPr>
            </w:pPr>
          </w:p>
        </w:tc>
        <w:tc>
          <w:tcPr>
            <w:tcW w:w="515" w:type="pct"/>
            <w:shd w:val="clear" w:color="auto" w:fill="C0C0C0"/>
          </w:tcPr>
          <w:p w14:paraId="4A4FF75F" w14:textId="77777777" w:rsidR="00CB7A93" w:rsidRPr="00AA4420" w:rsidRDefault="00CB7A93" w:rsidP="00CC2024">
            <w:pPr>
              <w:spacing w:after="0"/>
              <w:rPr>
                <w:b/>
                <w:bCs/>
                <w:sz w:val="20"/>
                <w:szCs w:val="20"/>
                <w:lang w:val="el-GR" w:eastAsia="el-GR"/>
              </w:rPr>
            </w:pPr>
          </w:p>
        </w:tc>
        <w:tc>
          <w:tcPr>
            <w:tcW w:w="659" w:type="pct"/>
            <w:shd w:val="clear" w:color="auto" w:fill="auto"/>
          </w:tcPr>
          <w:p w14:paraId="78D1E0B5" w14:textId="77777777" w:rsidR="00CB7A93" w:rsidRPr="00AA4420" w:rsidRDefault="00CB7A93" w:rsidP="00CC2024">
            <w:pPr>
              <w:spacing w:after="0"/>
              <w:rPr>
                <w:sz w:val="20"/>
                <w:szCs w:val="20"/>
                <w:lang w:val="el-GR" w:eastAsia="el-GR"/>
              </w:rPr>
            </w:pPr>
            <w:r w:rsidRPr="00AA4420">
              <w:rPr>
                <w:sz w:val="20"/>
                <w:szCs w:val="20"/>
                <w:lang w:val="el-GR" w:eastAsia="el-GR"/>
              </w:rPr>
              <w:t>(Β)</w:t>
            </w:r>
          </w:p>
        </w:tc>
        <w:tc>
          <w:tcPr>
            <w:tcW w:w="525" w:type="pct"/>
            <w:shd w:val="clear" w:color="auto" w:fill="auto"/>
            <w:vAlign w:val="bottom"/>
          </w:tcPr>
          <w:p w14:paraId="26A680DB" w14:textId="77777777" w:rsidR="00CB7A93" w:rsidRPr="00AA4420" w:rsidRDefault="00CB7A93" w:rsidP="00CC2024">
            <w:pPr>
              <w:spacing w:after="0"/>
              <w:jc w:val="center"/>
              <w:rPr>
                <w:sz w:val="20"/>
                <w:szCs w:val="20"/>
                <w:lang w:val="el-GR" w:eastAsia="el-GR"/>
              </w:rPr>
            </w:pPr>
          </w:p>
        </w:tc>
        <w:tc>
          <w:tcPr>
            <w:tcW w:w="799" w:type="pct"/>
            <w:shd w:val="clear" w:color="auto" w:fill="auto"/>
          </w:tcPr>
          <w:p w14:paraId="5CAA2A33" w14:textId="77777777" w:rsidR="00CB7A93" w:rsidRPr="00AA4420" w:rsidRDefault="00CB7A93" w:rsidP="00CC2024">
            <w:pPr>
              <w:spacing w:after="0"/>
              <w:rPr>
                <w:sz w:val="20"/>
                <w:szCs w:val="20"/>
                <w:lang w:val="el-GR" w:eastAsia="el-GR"/>
              </w:rPr>
            </w:pPr>
          </w:p>
        </w:tc>
      </w:tr>
    </w:tbl>
    <w:p w14:paraId="342E4FB6" w14:textId="77777777" w:rsidR="00CB7A93" w:rsidRDefault="00CB7A93" w:rsidP="00CB7A93">
      <w:pPr>
        <w:rPr>
          <w:lang w:val="el-GR"/>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3"/>
        <w:gridCol w:w="4181"/>
        <w:gridCol w:w="1630"/>
        <w:gridCol w:w="1630"/>
        <w:gridCol w:w="1630"/>
      </w:tblGrid>
      <w:tr w:rsidR="00CB7A93" w:rsidRPr="003A13BE" w14:paraId="046A5112" w14:textId="77777777" w:rsidTr="00CC2024">
        <w:trPr>
          <w:cantSplit/>
        </w:trPr>
        <w:tc>
          <w:tcPr>
            <w:tcW w:w="5000" w:type="pct"/>
            <w:gridSpan w:val="5"/>
            <w:shd w:val="clear" w:color="auto" w:fill="auto"/>
          </w:tcPr>
          <w:p w14:paraId="6FB4C158" w14:textId="45B606FF" w:rsidR="00CB7A93" w:rsidRPr="00521E09" w:rsidRDefault="00CB7A93" w:rsidP="00CC2024">
            <w:pPr>
              <w:rPr>
                <w:b/>
                <w:bCs/>
                <w:sz w:val="20"/>
                <w:szCs w:val="20"/>
                <w:lang w:val="el-GR"/>
              </w:rPr>
            </w:pPr>
            <w:bookmarkStart w:id="574" w:name="_Toc75339124"/>
            <w:r w:rsidRPr="00521E09">
              <w:rPr>
                <w:b/>
                <w:bCs/>
                <w:sz w:val="20"/>
                <w:szCs w:val="20"/>
                <w:lang w:val="el-GR"/>
              </w:rPr>
              <w:t>Γ. ΣΥΓΚΕΝΤΡΩΤΙΚΟΣ ΠΙΝΑΚΑΣ ΟΙΚΟΝΟΜΙΚΗΣ ΠΡΟΣΦΟΡΑΣ</w:t>
            </w:r>
            <w:bookmarkEnd w:id="574"/>
          </w:p>
        </w:tc>
      </w:tr>
      <w:tr w:rsidR="00CB7A93" w:rsidRPr="00521E09" w14:paraId="5D094D65" w14:textId="77777777" w:rsidTr="00CC2024">
        <w:trPr>
          <w:cantSplit/>
          <w:trHeight w:val="241"/>
        </w:trPr>
        <w:tc>
          <w:tcPr>
            <w:tcW w:w="292" w:type="pct"/>
            <w:vMerge w:val="restart"/>
            <w:shd w:val="clear" w:color="auto" w:fill="A6A6A6"/>
            <w:vAlign w:val="center"/>
          </w:tcPr>
          <w:p w14:paraId="7DB4DC01" w14:textId="77777777" w:rsidR="00CB7A93" w:rsidRPr="00521E09" w:rsidRDefault="00CB7A93" w:rsidP="00CC2024">
            <w:pPr>
              <w:spacing w:after="0"/>
              <w:jc w:val="center"/>
              <w:rPr>
                <w:sz w:val="20"/>
                <w:szCs w:val="20"/>
                <w:lang w:val="el-GR"/>
              </w:rPr>
            </w:pPr>
            <w:r w:rsidRPr="00521E09">
              <w:rPr>
                <w:sz w:val="20"/>
                <w:szCs w:val="20"/>
                <w:lang w:val="el-GR"/>
              </w:rPr>
              <w:t>Α/Α</w:t>
            </w:r>
          </w:p>
        </w:tc>
        <w:tc>
          <w:tcPr>
            <w:tcW w:w="2170" w:type="pct"/>
            <w:vMerge w:val="restart"/>
            <w:shd w:val="clear" w:color="auto" w:fill="A6A6A6"/>
            <w:vAlign w:val="center"/>
          </w:tcPr>
          <w:p w14:paraId="1E69029C" w14:textId="77777777" w:rsidR="00CB7A93" w:rsidRPr="00521E09" w:rsidRDefault="00CB7A93" w:rsidP="00CC2024">
            <w:pPr>
              <w:spacing w:after="0"/>
              <w:jc w:val="center"/>
              <w:rPr>
                <w:sz w:val="20"/>
                <w:szCs w:val="20"/>
                <w:lang w:val="el-GR"/>
              </w:rPr>
            </w:pPr>
            <w:r w:rsidRPr="00521E09">
              <w:rPr>
                <w:sz w:val="20"/>
                <w:szCs w:val="20"/>
                <w:lang w:val="el-GR"/>
              </w:rPr>
              <w:t>ΠΕΡΙΓΡΑΦΗ</w:t>
            </w:r>
          </w:p>
        </w:tc>
        <w:tc>
          <w:tcPr>
            <w:tcW w:w="846" w:type="pct"/>
            <w:vMerge w:val="restart"/>
            <w:shd w:val="clear" w:color="auto" w:fill="A6A6A6"/>
            <w:vAlign w:val="center"/>
          </w:tcPr>
          <w:p w14:paraId="3D95D20B" w14:textId="77777777" w:rsidR="00CB7A93" w:rsidRPr="00521E09" w:rsidRDefault="00CB7A93" w:rsidP="00CC2024">
            <w:pPr>
              <w:spacing w:after="0"/>
              <w:jc w:val="center"/>
              <w:rPr>
                <w:sz w:val="20"/>
                <w:szCs w:val="20"/>
                <w:lang w:val="el-GR"/>
              </w:rPr>
            </w:pPr>
            <w:r w:rsidRPr="00521E09">
              <w:rPr>
                <w:sz w:val="20"/>
                <w:szCs w:val="20"/>
                <w:lang w:val="el-GR"/>
              </w:rPr>
              <w:t xml:space="preserve">ΣΥΝΟΛΙΚΗ ΑΞΙΑ </w:t>
            </w:r>
          </w:p>
          <w:p w14:paraId="37A7D2C1" w14:textId="77777777" w:rsidR="00CB7A93" w:rsidRPr="00521E09" w:rsidRDefault="00CB7A93" w:rsidP="00CC2024">
            <w:pPr>
              <w:spacing w:after="0"/>
              <w:jc w:val="center"/>
              <w:rPr>
                <w:sz w:val="20"/>
                <w:szCs w:val="20"/>
                <w:lang w:val="el-GR"/>
              </w:rPr>
            </w:pPr>
            <w:r w:rsidRPr="00521E09">
              <w:rPr>
                <w:sz w:val="20"/>
                <w:szCs w:val="20"/>
                <w:lang w:val="el-GR"/>
              </w:rPr>
              <w:t>ΧΩΡΙΣ ΦΠΑ [€]</w:t>
            </w:r>
          </w:p>
        </w:tc>
        <w:tc>
          <w:tcPr>
            <w:tcW w:w="846" w:type="pct"/>
            <w:vMerge w:val="restart"/>
            <w:shd w:val="clear" w:color="auto" w:fill="A6A6A6"/>
            <w:vAlign w:val="center"/>
          </w:tcPr>
          <w:p w14:paraId="3C4CF906" w14:textId="77777777" w:rsidR="00CB7A93" w:rsidRPr="00521E09" w:rsidRDefault="00CB7A93" w:rsidP="00CC2024">
            <w:pPr>
              <w:spacing w:after="0"/>
              <w:jc w:val="center"/>
              <w:rPr>
                <w:sz w:val="20"/>
                <w:szCs w:val="20"/>
                <w:lang w:val="el-GR"/>
              </w:rPr>
            </w:pPr>
            <w:r w:rsidRPr="00521E09">
              <w:rPr>
                <w:sz w:val="20"/>
                <w:szCs w:val="20"/>
                <w:lang w:val="el-GR"/>
              </w:rPr>
              <w:t>ΦΠΑ [€]</w:t>
            </w:r>
          </w:p>
        </w:tc>
        <w:tc>
          <w:tcPr>
            <w:tcW w:w="841" w:type="pct"/>
            <w:vMerge w:val="restart"/>
            <w:shd w:val="clear" w:color="auto" w:fill="A6A6A6"/>
            <w:vAlign w:val="center"/>
          </w:tcPr>
          <w:p w14:paraId="6FFA3CE2" w14:textId="77777777" w:rsidR="00CB7A93" w:rsidRPr="00521E09" w:rsidRDefault="00CB7A93" w:rsidP="00CC2024">
            <w:pPr>
              <w:spacing w:after="0"/>
              <w:jc w:val="center"/>
              <w:rPr>
                <w:sz w:val="20"/>
                <w:szCs w:val="20"/>
                <w:lang w:val="el-GR"/>
              </w:rPr>
            </w:pPr>
            <w:r w:rsidRPr="00521E09">
              <w:rPr>
                <w:sz w:val="20"/>
                <w:szCs w:val="20"/>
                <w:lang w:val="el-GR"/>
              </w:rPr>
              <w:t xml:space="preserve">ΣΥΝΟΛΙΚΗ ΑΞΙΑ </w:t>
            </w:r>
          </w:p>
          <w:p w14:paraId="6DFEA4E8" w14:textId="77777777" w:rsidR="00CB7A93" w:rsidRPr="00521E09" w:rsidRDefault="00CB7A93" w:rsidP="00CC2024">
            <w:pPr>
              <w:spacing w:after="0"/>
              <w:jc w:val="center"/>
              <w:rPr>
                <w:sz w:val="20"/>
                <w:szCs w:val="20"/>
                <w:lang w:val="el-GR"/>
              </w:rPr>
            </w:pPr>
            <w:r w:rsidRPr="00521E09">
              <w:rPr>
                <w:sz w:val="20"/>
                <w:szCs w:val="20"/>
                <w:lang w:val="el-GR"/>
              </w:rPr>
              <w:t>ΜΕ ΦΠΑ [€]</w:t>
            </w:r>
          </w:p>
        </w:tc>
      </w:tr>
      <w:tr w:rsidR="00CB7A93" w:rsidRPr="00521E09" w14:paraId="30BB024B" w14:textId="77777777" w:rsidTr="00CC2024">
        <w:trPr>
          <w:cantSplit/>
          <w:trHeight w:val="241"/>
        </w:trPr>
        <w:tc>
          <w:tcPr>
            <w:tcW w:w="292" w:type="pct"/>
            <w:vMerge/>
            <w:shd w:val="clear" w:color="auto" w:fill="A6A6A6"/>
            <w:vAlign w:val="center"/>
          </w:tcPr>
          <w:p w14:paraId="48EAF1EF" w14:textId="77777777" w:rsidR="00CB7A93" w:rsidRPr="00521E09" w:rsidRDefault="00CB7A93" w:rsidP="00CC2024">
            <w:pPr>
              <w:spacing w:after="0"/>
              <w:jc w:val="center"/>
              <w:rPr>
                <w:sz w:val="20"/>
                <w:szCs w:val="20"/>
                <w:lang w:val="el-GR"/>
              </w:rPr>
            </w:pPr>
          </w:p>
        </w:tc>
        <w:tc>
          <w:tcPr>
            <w:tcW w:w="2170" w:type="pct"/>
            <w:vMerge/>
            <w:shd w:val="clear" w:color="auto" w:fill="A6A6A6"/>
            <w:vAlign w:val="center"/>
          </w:tcPr>
          <w:p w14:paraId="78503A48" w14:textId="77777777" w:rsidR="00CB7A93" w:rsidRPr="00521E09" w:rsidRDefault="00CB7A93" w:rsidP="00CC2024">
            <w:pPr>
              <w:spacing w:after="0"/>
              <w:jc w:val="center"/>
              <w:rPr>
                <w:sz w:val="20"/>
                <w:szCs w:val="20"/>
                <w:lang w:val="el-GR"/>
              </w:rPr>
            </w:pPr>
          </w:p>
        </w:tc>
        <w:tc>
          <w:tcPr>
            <w:tcW w:w="846" w:type="pct"/>
            <w:vMerge/>
            <w:shd w:val="clear" w:color="auto" w:fill="A6A6A6"/>
            <w:vAlign w:val="center"/>
          </w:tcPr>
          <w:p w14:paraId="38D8E1E7" w14:textId="77777777" w:rsidR="00CB7A93" w:rsidRPr="00521E09" w:rsidRDefault="00CB7A93" w:rsidP="00CC2024">
            <w:pPr>
              <w:spacing w:after="0"/>
              <w:jc w:val="center"/>
              <w:rPr>
                <w:sz w:val="20"/>
                <w:szCs w:val="20"/>
                <w:lang w:val="el-GR"/>
              </w:rPr>
            </w:pPr>
          </w:p>
        </w:tc>
        <w:tc>
          <w:tcPr>
            <w:tcW w:w="846" w:type="pct"/>
            <w:vMerge/>
            <w:shd w:val="clear" w:color="auto" w:fill="A6A6A6"/>
            <w:vAlign w:val="center"/>
          </w:tcPr>
          <w:p w14:paraId="735F3D99" w14:textId="77777777" w:rsidR="00CB7A93" w:rsidRPr="00521E09" w:rsidRDefault="00CB7A93" w:rsidP="00CC2024">
            <w:pPr>
              <w:spacing w:after="0"/>
              <w:jc w:val="center"/>
              <w:rPr>
                <w:sz w:val="20"/>
                <w:szCs w:val="20"/>
                <w:lang w:val="el-GR"/>
              </w:rPr>
            </w:pPr>
          </w:p>
        </w:tc>
        <w:tc>
          <w:tcPr>
            <w:tcW w:w="841" w:type="pct"/>
            <w:vMerge/>
            <w:shd w:val="clear" w:color="auto" w:fill="A6A6A6"/>
            <w:vAlign w:val="center"/>
          </w:tcPr>
          <w:p w14:paraId="27CAF8E4" w14:textId="77777777" w:rsidR="00CB7A93" w:rsidRPr="00521E09" w:rsidRDefault="00CB7A93" w:rsidP="00CC2024">
            <w:pPr>
              <w:spacing w:after="0"/>
              <w:jc w:val="center"/>
              <w:rPr>
                <w:sz w:val="20"/>
                <w:szCs w:val="20"/>
                <w:lang w:val="el-GR"/>
              </w:rPr>
            </w:pPr>
          </w:p>
        </w:tc>
      </w:tr>
      <w:tr w:rsidR="00CB7A93" w:rsidRPr="003A13BE" w14:paraId="61B28E93" w14:textId="77777777" w:rsidTr="00CC2024">
        <w:trPr>
          <w:trHeight w:val="284"/>
        </w:trPr>
        <w:tc>
          <w:tcPr>
            <w:tcW w:w="292" w:type="pct"/>
            <w:vAlign w:val="center"/>
          </w:tcPr>
          <w:p w14:paraId="1153CB52" w14:textId="77777777" w:rsidR="00CB7A93" w:rsidRPr="00521E09" w:rsidRDefault="00CB7A93" w:rsidP="00CC2024">
            <w:pPr>
              <w:spacing w:after="0"/>
              <w:jc w:val="center"/>
              <w:rPr>
                <w:sz w:val="20"/>
                <w:szCs w:val="20"/>
                <w:lang w:val="el-GR"/>
              </w:rPr>
            </w:pPr>
            <w:r w:rsidRPr="00521E09">
              <w:rPr>
                <w:sz w:val="20"/>
                <w:szCs w:val="20"/>
                <w:lang w:val="el-GR"/>
              </w:rPr>
              <w:t>1</w:t>
            </w:r>
          </w:p>
        </w:tc>
        <w:tc>
          <w:tcPr>
            <w:tcW w:w="2170" w:type="pct"/>
            <w:vAlign w:val="center"/>
          </w:tcPr>
          <w:p w14:paraId="56ABB49F" w14:textId="77777777" w:rsidR="00CB7A93" w:rsidRPr="00521E09" w:rsidRDefault="00CB7A93" w:rsidP="00CC2024">
            <w:pPr>
              <w:spacing w:after="0"/>
              <w:jc w:val="left"/>
              <w:rPr>
                <w:sz w:val="20"/>
                <w:szCs w:val="20"/>
                <w:lang w:val="el-GR"/>
              </w:rPr>
            </w:pPr>
            <w:r w:rsidRPr="00521E09">
              <w:rPr>
                <w:b/>
                <w:bCs/>
                <w:sz w:val="20"/>
                <w:szCs w:val="20"/>
                <w:lang w:val="el-GR"/>
              </w:rPr>
              <w:t>Α.</w:t>
            </w:r>
            <w:r w:rsidRPr="00521E09">
              <w:rPr>
                <w:sz w:val="20"/>
                <w:szCs w:val="20"/>
                <w:lang w:val="el-GR"/>
              </w:rPr>
              <w:t xml:space="preserve"> ΕΕ1: Οργάνωση Συστήματος Διαχείρισης / Ποιότητας του Συνολικού Έργου &amp; EE2: Υπηρεσίες Διαχειριστικής, Επιχειρησιακής και Τεχνολογικής Υποστήριξης</w:t>
            </w:r>
          </w:p>
        </w:tc>
        <w:tc>
          <w:tcPr>
            <w:tcW w:w="846" w:type="pct"/>
            <w:vAlign w:val="center"/>
          </w:tcPr>
          <w:p w14:paraId="143D1B92" w14:textId="77777777" w:rsidR="00CB7A93" w:rsidRPr="00521E09" w:rsidRDefault="00CB7A93" w:rsidP="00CC2024">
            <w:pPr>
              <w:spacing w:after="0"/>
              <w:jc w:val="center"/>
              <w:rPr>
                <w:sz w:val="20"/>
                <w:szCs w:val="20"/>
                <w:lang w:val="el-GR"/>
              </w:rPr>
            </w:pPr>
          </w:p>
        </w:tc>
        <w:tc>
          <w:tcPr>
            <w:tcW w:w="846" w:type="pct"/>
            <w:vAlign w:val="center"/>
          </w:tcPr>
          <w:p w14:paraId="0757616C" w14:textId="77777777" w:rsidR="00CB7A93" w:rsidRPr="00521E09" w:rsidRDefault="00CB7A93" w:rsidP="00CC2024">
            <w:pPr>
              <w:spacing w:after="0"/>
              <w:jc w:val="center"/>
              <w:rPr>
                <w:sz w:val="20"/>
                <w:szCs w:val="20"/>
                <w:lang w:val="el-GR"/>
              </w:rPr>
            </w:pPr>
          </w:p>
        </w:tc>
        <w:tc>
          <w:tcPr>
            <w:tcW w:w="841" w:type="pct"/>
            <w:vAlign w:val="center"/>
          </w:tcPr>
          <w:p w14:paraId="3E41143F" w14:textId="77777777" w:rsidR="00CB7A93" w:rsidRPr="00521E09" w:rsidRDefault="00CB7A93" w:rsidP="00CC2024">
            <w:pPr>
              <w:spacing w:after="0"/>
              <w:jc w:val="center"/>
              <w:rPr>
                <w:sz w:val="20"/>
                <w:szCs w:val="20"/>
                <w:lang w:val="el-GR"/>
              </w:rPr>
            </w:pPr>
          </w:p>
        </w:tc>
      </w:tr>
      <w:tr w:rsidR="00CB7A93" w:rsidRPr="00521E09" w14:paraId="32B2981A" w14:textId="77777777" w:rsidTr="00CC2024">
        <w:trPr>
          <w:trHeight w:val="284"/>
        </w:trPr>
        <w:tc>
          <w:tcPr>
            <w:tcW w:w="292" w:type="pct"/>
            <w:vAlign w:val="center"/>
          </w:tcPr>
          <w:p w14:paraId="1A148781" w14:textId="77777777" w:rsidR="00CB7A93" w:rsidRPr="00521E09" w:rsidRDefault="00CB7A93" w:rsidP="00CC2024">
            <w:pPr>
              <w:spacing w:after="0"/>
              <w:jc w:val="center"/>
              <w:rPr>
                <w:sz w:val="20"/>
                <w:szCs w:val="20"/>
                <w:lang w:val="el-GR"/>
              </w:rPr>
            </w:pPr>
            <w:r w:rsidRPr="00521E09">
              <w:rPr>
                <w:sz w:val="20"/>
                <w:szCs w:val="20"/>
                <w:lang w:val="el-GR"/>
              </w:rPr>
              <w:t>2</w:t>
            </w:r>
          </w:p>
        </w:tc>
        <w:tc>
          <w:tcPr>
            <w:tcW w:w="2170" w:type="pct"/>
            <w:vAlign w:val="center"/>
          </w:tcPr>
          <w:p w14:paraId="209F1B22" w14:textId="77777777" w:rsidR="00CB7A93" w:rsidRPr="00521E09" w:rsidRDefault="00CB7A93" w:rsidP="00CC2024">
            <w:pPr>
              <w:spacing w:after="0"/>
              <w:jc w:val="left"/>
              <w:rPr>
                <w:sz w:val="20"/>
                <w:szCs w:val="20"/>
                <w:lang w:val="el-GR"/>
              </w:rPr>
            </w:pPr>
            <w:r w:rsidRPr="009E56DD">
              <w:rPr>
                <w:b/>
                <w:bCs/>
                <w:sz w:val="20"/>
                <w:szCs w:val="20"/>
                <w:lang w:val="el-GR"/>
              </w:rPr>
              <w:t>Β.</w:t>
            </w:r>
            <w:r w:rsidRPr="00521E09">
              <w:rPr>
                <w:sz w:val="20"/>
                <w:szCs w:val="20"/>
                <w:lang w:val="el-GR"/>
              </w:rPr>
              <w:t xml:space="preserve"> ΕΕ3: Πρόσθετες Υπηρεσίες</w:t>
            </w:r>
          </w:p>
        </w:tc>
        <w:tc>
          <w:tcPr>
            <w:tcW w:w="846" w:type="pct"/>
            <w:vAlign w:val="center"/>
          </w:tcPr>
          <w:p w14:paraId="12E0B4D5" w14:textId="77777777" w:rsidR="00CB7A93" w:rsidRPr="00521E09" w:rsidRDefault="00CB7A93" w:rsidP="00CC2024">
            <w:pPr>
              <w:spacing w:after="0"/>
              <w:jc w:val="center"/>
              <w:rPr>
                <w:sz w:val="20"/>
                <w:szCs w:val="20"/>
                <w:lang w:val="el-GR"/>
              </w:rPr>
            </w:pPr>
          </w:p>
        </w:tc>
        <w:tc>
          <w:tcPr>
            <w:tcW w:w="846" w:type="pct"/>
            <w:vAlign w:val="center"/>
          </w:tcPr>
          <w:p w14:paraId="5185FBD0" w14:textId="77777777" w:rsidR="00CB7A93" w:rsidRPr="00521E09" w:rsidRDefault="00CB7A93" w:rsidP="00CC2024">
            <w:pPr>
              <w:spacing w:after="0"/>
              <w:jc w:val="center"/>
              <w:rPr>
                <w:sz w:val="20"/>
                <w:szCs w:val="20"/>
                <w:lang w:val="el-GR"/>
              </w:rPr>
            </w:pPr>
          </w:p>
        </w:tc>
        <w:tc>
          <w:tcPr>
            <w:tcW w:w="841" w:type="pct"/>
            <w:vAlign w:val="center"/>
          </w:tcPr>
          <w:p w14:paraId="1C1A2964" w14:textId="77777777" w:rsidR="00CB7A93" w:rsidRPr="00521E09" w:rsidRDefault="00CB7A93" w:rsidP="00CC2024">
            <w:pPr>
              <w:spacing w:after="0"/>
              <w:jc w:val="center"/>
              <w:rPr>
                <w:sz w:val="20"/>
                <w:szCs w:val="20"/>
                <w:lang w:val="el-GR"/>
              </w:rPr>
            </w:pPr>
          </w:p>
        </w:tc>
      </w:tr>
      <w:tr w:rsidR="00CB7A93" w:rsidRPr="00521E09" w14:paraId="56C1F728" w14:textId="77777777" w:rsidTr="00CC2024">
        <w:trPr>
          <w:trHeight w:val="284"/>
        </w:trPr>
        <w:tc>
          <w:tcPr>
            <w:tcW w:w="292" w:type="pct"/>
            <w:shd w:val="clear" w:color="auto" w:fill="BFBFBF" w:themeFill="background1" w:themeFillShade="BF"/>
            <w:vAlign w:val="center"/>
          </w:tcPr>
          <w:p w14:paraId="0881EED2" w14:textId="77777777" w:rsidR="00CB7A93" w:rsidRPr="00521E09" w:rsidRDefault="00CB7A93" w:rsidP="00CC2024">
            <w:pPr>
              <w:spacing w:after="0"/>
              <w:jc w:val="center"/>
              <w:rPr>
                <w:sz w:val="20"/>
                <w:szCs w:val="20"/>
                <w:highlight w:val="magenta"/>
                <w:lang w:val="el-GR"/>
              </w:rPr>
            </w:pPr>
          </w:p>
        </w:tc>
        <w:tc>
          <w:tcPr>
            <w:tcW w:w="2170" w:type="pct"/>
            <w:shd w:val="clear" w:color="auto" w:fill="BFBFBF" w:themeFill="background1" w:themeFillShade="BF"/>
            <w:vAlign w:val="center"/>
          </w:tcPr>
          <w:p w14:paraId="7BB3ABCD" w14:textId="77777777" w:rsidR="00CB7A93" w:rsidRPr="00521E09" w:rsidRDefault="00CB7A93" w:rsidP="00CC2024">
            <w:pPr>
              <w:pStyle w:val="afe"/>
              <w:spacing w:before="120"/>
              <w:jc w:val="right"/>
              <w:rPr>
                <w:b/>
                <w:lang w:val="el-GR"/>
              </w:rPr>
            </w:pPr>
            <w:r w:rsidRPr="00521E09">
              <w:rPr>
                <w:b/>
                <w:lang w:val="el-GR"/>
              </w:rPr>
              <w:t>ΓΕΝΙΚΟ ΣΥΝΟΛΟ</w:t>
            </w:r>
          </w:p>
        </w:tc>
        <w:tc>
          <w:tcPr>
            <w:tcW w:w="846" w:type="pct"/>
            <w:shd w:val="clear" w:color="auto" w:fill="auto"/>
            <w:vAlign w:val="center"/>
          </w:tcPr>
          <w:p w14:paraId="36D2DC8C" w14:textId="77777777" w:rsidR="00CB7A93" w:rsidRPr="00521E09" w:rsidRDefault="00CB7A93" w:rsidP="00CC2024">
            <w:pPr>
              <w:spacing w:after="0"/>
              <w:rPr>
                <w:sz w:val="20"/>
                <w:szCs w:val="20"/>
                <w:lang w:val="el-GR"/>
              </w:rPr>
            </w:pPr>
            <w:r>
              <w:rPr>
                <w:sz w:val="20"/>
                <w:szCs w:val="20"/>
                <w:lang w:val="el-GR"/>
              </w:rPr>
              <w:t>(ΣΚΠ)</w:t>
            </w:r>
          </w:p>
        </w:tc>
        <w:tc>
          <w:tcPr>
            <w:tcW w:w="846" w:type="pct"/>
            <w:shd w:val="clear" w:color="auto" w:fill="auto"/>
            <w:vAlign w:val="center"/>
          </w:tcPr>
          <w:p w14:paraId="5263B11D" w14:textId="77777777" w:rsidR="00CB7A93" w:rsidRPr="00521E09" w:rsidRDefault="00CB7A93" w:rsidP="00CC2024">
            <w:pPr>
              <w:spacing w:after="0"/>
              <w:jc w:val="center"/>
              <w:rPr>
                <w:sz w:val="20"/>
                <w:szCs w:val="20"/>
                <w:lang w:val="el-GR"/>
              </w:rPr>
            </w:pPr>
          </w:p>
        </w:tc>
        <w:tc>
          <w:tcPr>
            <w:tcW w:w="841" w:type="pct"/>
            <w:shd w:val="clear" w:color="auto" w:fill="auto"/>
            <w:vAlign w:val="center"/>
          </w:tcPr>
          <w:p w14:paraId="558E7F99" w14:textId="77777777" w:rsidR="00CB7A93" w:rsidRPr="00521E09" w:rsidRDefault="00CB7A93" w:rsidP="00CC2024">
            <w:pPr>
              <w:spacing w:after="0"/>
              <w:jc w:val="center"/>
              <w:rPr>
                <w:sz w:val="20"/>
                <w:szCs w:val="20"/>
                <w:lang w:val="el-GR"/>
              </w:rPr>
            </w:pPr>
          </w:p>
        </w:tc>
      </w:tr>
    </w:tbl>
    <w:p w14:paraId="6A33ACEB" w14:textId="77777777" w:rsidR="00CB7A93" w:rsidRDefault="00CB7A93" w:rsidP="00CB7A93">
      <w:pPr>
        <w:rPr>
          <w:b/>
          <w:bCs/>
          <w:iCs/>
          <w:lang w:val="el-GR"/>
        </w:rPr>
      </w:pPr>
    </w:p>
    <w:p w14:paraId="5B7DA915" w14:textId="77777777" w:rsidR="00CB7A93" w:rsidRPr="007003AA" w:rsidRDefault="00CB7A93" w:rsidP="00CB7A93">
      <w:pPr>
        <w:rPr>
          <w:b/>
          <w:bCs/>
          <w:iCs/>
          <w:lang w:val="el-GR"/>
        </w:rPr>
      </w:pPr>
      <w:r>
        <w:rPr>
          <w:b/>
          <w:bCs/>
          <w:iCs/>
          <w:lang w:val="el-GR"/>
        </w:rPr>
        <w:t xml:space="preserve">Συγκριτικό Κόστος Προσφοράς </w:t>
      </w:r>
      <w:r w:rsidRPr="003D2F59">
        <w:rPr>
          <w:b/>
          <w:bCs/>
          <w:iCs/>
          <w:lang w:val="el-GR"/>
        </w:rPr>
        <w:t>(</w:t>
      </w:r>
      <w:r>
        <w:rPr>
          <w:b/>
          <w:bCs/>
          <w:iCs/>
          <w:lang w:val="el-GR"/>
        </w:rPr>
        <w:t>ΣΚΠ) = (Α) + (Β)</w:t>
      </w:r>
    </w:p>
    <w:p w14:paraId="39F01CF2" w14:textId="77777777" w:rsidR="00CB7A93" w:rsidRDefault="00CB7A93" w:rsidP="00CB7A93">
      <w:pPr>
        <w:jc w:val="left"/>
        <w:rPr>
          <w:u w:val="single"/>
          <w:lang w:val="el-GR"/>
        </w:rPr>
      </w:pPr>
      <w:r w:rsidRPr="0033120F">
        <w:rPr>
          <w:u w:val="single"/>
          <w:lang w:val="el-GR"/>
        </w:rPr>
        <w:t>Οι τιμές θα πρέπει να δίνονται σε ΕΥΡΩ, με ακρίβεια δύο δεκαδικών ψηφίων.</w:t>
      </w:r>
    </w:p>
    <w:p w14:paraId="47C80624" w14:textId="77777777" w:rsidR="00CB7A93" w:rsidRDefault="00CB7A93" w:rsidP="00CB7A93">
      <w:pPr>
        <w:jc w:val="left"/>
        <w:rPr>
          <w:u w:val="single"/>
          <w:lang w:val="el-GR"/>
        </w:rPr>
      </w:pPr>
    </w:p>
    <w:p w14:paraId="66A30802" w14:textId="77777777" w:rsidR="008338F0" w:rsidRPr="00603221" w:rsidRDefault="003355E7" w:rsidP="00920E7B">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75" w:name="_Ref494118533"/>
      <w:bookmarkStart w:id="576" w:name="_Ref40984039"/>
      <w:bookmarkStart w:id="577" w:name="_Toc97194386"/>
      <w:bookmarkStart w:id="578" w:name="_Toc97194490"/>
      <w:bookmarkStart w:id="579" w:name="_Toc181630573"/>
      <w:bookmarkStart w:id="580"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75"/>
      <w:bookmarkEnd w:id="576"/>
      <w:bookmarkEnd w:id="577"/>
      <w:bookmarkEnd w:id="578"/>
      <w:bookmarkEnd w:id="579"/>
      <w:r w:rsidR="00E1337D" w:rsidRPr="00603221">
        <w:rPr>
          <w:rFonts w:cs="Tahoma"/>
          <w:lang w:val="el-GR"/>
        </w:rPr>
        <w:t xml:space="preserve"> </w:t>
      </w:r>
    </w:p>
    <w:p w14:paraId="5984E1DF" w14:textId="77777777" w:rsidR="00CD4F51" w:rsidRPr="00920E7B" w:rsidRDefault="00CD4F51" w:rsidP="00CD4F51">
      <w:pPr>
        <w:rPr>
          <w:rFonts w:eastAsia="SimSun"/>
          <w:lang w:val="el-GR" w:eastAsia="el-GR" w:bidi="he-IL"/>
        </w:rPr>
      </w:pPr>
    </w:p>
    <w:p w14:paraId="22547C25" w14:textId="206E45F3" w:rsidR="00CD4F51" w:rsidRPr="00920E7B" w:rsidRDefault="00CD4F51" w:rsidP="00920E7B">
      <w:pPr>
        <w:jc w:val="center"/>
        <w:rPr>
          <w:rFonts w:eastAsia="SimSun"/>
          <w:bCs/>
          <w:lang w:val="el-GR" w:eastAsia="el-GR" w:bidi="he-IL"/>
        </w:rPr>
      </w:pPr>
      <w:bookmarkStart w:id="581" w:name="_Hlk126495982"/>
      <w:r w:rsidRPr="00920E7B">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920E7B" w:rsidRDefault="00CD4F51" w:rsidP="00CD4F51">
      <w:pPr>
        <w:rPr>
          <w:lang w:val="el-GR"/>
        </w:rPr>
      </w:pPr>
    </w:p>
    <w:p w14:paraId="4C501BF3" w14:textId="77777777" w:rsidR="00CD4F51" w:rsidRPr="00920E7B" w:rsidRDefault="00CD4F51" w:rsidP="00CD4F51">
      <w:pPr>
        <w:pStyle w:val="Default"/>
        <w:spacing w:before="120" w:after="120"/>
        <w:jc w:val="both"/>
        <w:rPr>
          <w:rFonts w:ascii="Tahoma" w:hAnsi="Tahoma" w:cs="Tahoma"/>
          <w:color w:val="auto"/>
          <w:sz w:val="22"/>
          <w:szCs w:val="22"/>
          <w:lang w:eastAsia="el-GR" w:bidi="he-IL"/>
        </w:rPr>
      </w:pPr>
      <w:r w:rsidRPr="00920E7B">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920E7B">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920E7B" w:rsidRDefault="00CD4F51" w:rsidP="00C55D88">
      <w:pPr>
        <w:pStyle w:val="aff"/>
        <w:numPr>
          <w:ilvl w:val="0"/>
          <w:numId w:val="22"/>
        </w:numPr>
        <w:suppressAutoHyphens w:val="0"/>
        <w:autoSpaceDE w:val="0"/>
        <w:autoSpaceDN w:val="0"/>
        <w:adjustRightInd w:val="0"/>
        <w:spacing w:before="120"/>
        <w:ind w:left="714" w:hanging="357"/>
        <w:contextualSpacing w:val="0"/>
        <w:rPr>
          <w:lang w:val="el-GR" w:eastAsia="el-GR" w:bidi="he-IL"/>
        </w:rPr>
      </w:pPr>
      <w:r w:rsidRPr="00920E7B">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920E7B" w:rsidRDefault="00CD4F51" w:rsidP="00C55D88">
      <w:pPr>
        <w:pStyle w:val="aff"/>
        <w:numPr>
          <w:ilvl w:val="0"/>
          <w:numId w:val="22"/>
        </w:numPr>
        <w:suppressAutoHyphens w:val="0"/>
        <w:autoSpaceDE w:val="0"/>
        <w:autoSpaceDN w:val="0"/>
        <w:adjustRightInd w:val="0"/>
        <w:spacing w:before="120"/>
        <w:ind w:left="714" w:hanging="357"/>
        <w:contextualSpacing w:val="0"/>
        <w:rPr>
          <w:lang w:val="el-GR" w:eastAsia="el-GR" w:bidi="he-IL"/>
        </w:rPr>
      </w:pPr>
      <w:r w:rsidRPr="00920E7B">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920E7B" w:rsidRDefault="00CD4F51" w:rsidP="00C55D88">
      <w:pPr>
        <w:pStyle w:val="aff"/>
        <w:numPr>
          <w:ilvl w:val="0"/>
          <w:numId w:val="22"/>
        </w:numPr>
        <w:suppressAutoHyphens w:val="0"/>
        <w:autoSpaceDE w:val="0"/>
        <w:autoSpaceDN w:val="0"/>
        <w:adjustRightInd w:val="0"/>
        <w:spacing w:before="120"/>
        <w:ind w:left="714" w:hanging="357"/>
        <w:contextualSpacing w:val="0"/>
        <w:rPr>
          <w:lang w:val="el-GR" w:eastAsia="el-GR" w:bidi="he-IL"/>
        </w:rPr>
      </w:pPr>
      <w:r w:rsidRPr="00920E7B">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920E7B" w:rsidRDefault="00CD4F51" w:rsidP="00C55D88">
      <w:pPr>
        <w:pStyle w:val="aff"/>
        <w:numPr>
          <w:ilvl w:val="0"/>
          <w:numId w:val="22"/>
        </w:numPr>
        <w:suppressAutoHyphens w:val="0"/>
        <w:spacing w:before="120"/>
        <w:ind w:left="714" w:hanging="357"/>
        <w:contextualSpacing w:val="0"/>
        <w:rPr>
          <w:lang w:val="el-GR"/>
        </w:rPr>
      </w:pPr>
      <w:r w:rsidRPr="00920E7B">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80"/>
    <w:bookmarkEnd w:id="581"/>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82" w:name="_Ref496623895"/>
      <w:bookmarkStart w:id="583" w:name="_Ref496624676"/>
      <w:bookmarkStart w:id="584" w:name="_Ref496625135"/>
      <w:bookmarkStart w:id="585" w:name="_Toc97194387"/>
      <w:bookmarkStart w:id="586"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87" w:name="_Toc181630574"/>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82"/>
      <w:bookmarkEnd w:id="583"/>
      <w:bookmarkEnd w:id="584"/>
      <w:bookmarkEnd w:id="585"/>
      <w:bookmarkEnd w:id="586"/>
      <w:bookmarkEnd w:id="587"/>
      <w:r w:rsidRPr="003329FF">
        <w:rPr>
          <w:rFonts w:cs="Tahoma"/>
          <w:lang w:val="el-GR"/>
        </w:rPr>
        <w:t xml:space="preserve"> </w:t>
      </w:r>
    </w:p>
    <w:p w14:paraId="273E7CD1" w14:textId="77777777" w:rsidR="009B6AAD" w:rsidRPr="00603221" w:rsidRDefault="009B6AAD" w:rsidP="00C55D88">
      <w:pPr>
        <w:pStyle w:val="3"/>
        <w:numPr>
          <w:ilvl w:val="0"/>
          <w:numId w:val="7"/>
        </w:numPr>
        <w:rPr>
          <w:rFonts w:cs="Tahoma"/>
          <w:szCs w:val="22"/>
          <w:u w:val="single"/>
          <w:lang w:val="el-GR"/>
        </w:rPr>
      </w:pPr>
      <w:bookmarkStart w:id="588" w:name="_Toc43634808"/>
      <w:bookmarkStart w:id="589" w:name="_Toc44821188"/>
      <w:bookmarkStart w:id="590" w:name="_Toc48552980"/>
      <w:bookmarkStart w:id="591" w:name="_Toc49073807"/>
      <w:bookmarkStart w:id="592" w:name="_Toc62559079"/>
      <w:bookmarkStart w:id="593" w:name="_Toc487799701"/>
      <w:bookmarkStart w:id="594" w:name="_Toc97194388"/>
      <w:bookmarkStart w:id="595" w:name="_Toc97194492"/>
      <w:bookmarkStart w:id="596" w:name="_Toc181630575"/>
      <w:r w:rsidRPr="00603221">
        <w:rPr>
          <w:rFonts w:cs="Tahoma"/>
          <w:szCs w:val="22"/>
          <w:u w:val="single"/>
          <w:lang w:val="el-GR"/>
        </w:rPr>
        <w:t>Εγγυητική Επιστολή Συμμετοχής</w:t>
      </w:r>
      <w:bookmarkEnd w:id="588"/>
      <w:bookmarkEnd w:id="589"/>
      <w:bookmarkEnd w:id="590"/>
      <w:bookmarkEnd w:id="591"/>
      <w:bookmarkEnd w:id="592"/>
      <w:bookmarkEnd w:id="593"/>
      <w:bookmarkEnd w:id="594"/>
      <w:bookmarkEnd w:id="595"/>
      <w:bookmarkEnd w:id="596"/>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77971F68" w14:textId="77777777" w:rsidR="00F948D1" w:rsidRPr="00603221" w:rsidRDefault="009B6AAD" w:rsidP="00F948D1">
      <w:pPr>
        <w:rPr>
          <w:lang w:val="el-GR" w:eastAsia="el-GR"/>
        </w:rPr>
      </w:pPr>
      <w:r w:rsidRPr="00603221">
        <w:rPr>
          <w:lang w:val="el-GR" w:eastAsia="el-GR"/>
        </w:rPr>
        <w:t xml:space="preserve">Προς: </w:t>
      </w:r>
      <w:r w:rsidR="00F948D1" w:rsidRPr="00603221">
        <w:rPr>
          <w:lang w:val="el-GR" w:eastAsia="el-GR"/>
        </w:rPr>
        <w:t xml:space="preserve">Την Κοινωνία της Πληροφορίας </w:t>
      </w:r>
      <w:r w:rsidR="00F948D1">
        <w:rPr>
          <w:lang w:val="el-GR" w:eastAsia="el-GR"/>
        </w:rPr>
        <w:t>Μ</w:t>
      </w:r>
      <w:r w:rsidR="00F948D1" w:rsidRPr="00603221">
        <w:rPr>
          <w:lang w:val="el-GR" w:eastAsia="el-GR"/>
        </w:rPr>
        <w:t>ΑΕ</w:t>
      </w:r>
      <w:r w:rsidR="00F948D1">
        <w:rPr>
          <w:lang w:val="el-GR" w:eastAsia="el-GR"/>
        </w:rPr>
        <w:t xml:space="preserve">, </w:t>
      </w:r>
      <w:r w:rsidR="00F948D1">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0F7A9E37"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97" w:name="_Hlk67671899"/>
      <w:r w:rsidRPr="00603221">
        <w:rPr>
          <w:lang w:val="el-GR" w:eastAsia="el-GR"/>
        </w:rPr>
        <w:t xml:space="preserve">σύμφωνα </w:t>
      </w:r>
      <w:r w:rsidRPr="00A20CC3">
        <w:rPr>
          <w:lang w:val="el-GR" w:eastAsia="el-GR"/>
        </w:rPr>
        <w:t xml:space="preserve">με την παρ. </w:t>
      </w:r>
      <w:r w:rsidR="004A3382" w:rsidRPr="00A20CC3">
        <w:rPr>
          <w:lang w:val="el-GR" w:eastAsia="el-GR"/>
        </w:rPr>
        <w:fldChar w:fldCharType="begin"/>
      </w:r>
      <w:r w:rsidR="004A3382" w:rsidRPr="00A20CC3">
        <w:rPr>
          <w:lang w:val="el-GR" w:eastAsia="el-GR"/>
        </w:rPr>
        <w:instrText xml:space="preserve"> REF _Ref496542081 \r \h </w:instrText>
      </w:r>
      <w:r w:rsidR="00DF02B0" w:rsidRPr="00A20CC3">
        <w:rPr>
          <w:lang w:val="el-GR" w:eastAsia="el-GR"/>
        </w:rPr>
        <w:instrText xml:space="preserve"> \* MERGEFORMAT </w:instrText>
      </w:r>
      <w:r w:rsidR="004A3382" w:rsidRPr="00A20CC3">
        <w:rPr>
          <w:lang w:val="el-GR" w:eastAsia="el-GR"/>
        </w:rPr>
      </w:r>
      <w:r w:rsidR="004A3382" w:rsidRPr="00A20CC3">
        <w:rPr>
          <w:lang w:val="el-GR" w:eastAsia="el-GR"/>
        </w:rPr>
        <w:fldChar w:fldCharType="separate"/>
      </w:r>
      <w:r w:rsidR="003A13BE">
        <w:rPr>
          <w:lang w:val="el-GR" w:eastAsia="el-GR"/>
        </w:rPr>
        <w:t>2.2.2</w:t>
      </w:r>
      <w:r w:rsidR="004A3382" w:rsidRPr="00A20CC3">
        <w:rPr>
          <w:lang w:val="el-GR" w:eastAsia="el-GR"/>
        </w:rPr>
        <w:fldChar w:fldCharType="end"/>
      </w:r>
      <w:r w:rsidR="004A3382" w:rsidRPr="00A20CC3">
        <w:rPr>
          <w:lang w:val="el-GR" w:eastAsia="el-GR"/>
        </w:rPr>
        <w:t xml:space="preserve"> της παρούσας </w:t>
      </w:r>
      <w:r w:rsidRPr="00603221">
        <w:rPr>
          <w:lang w:val="el-GR" w:eastAsia="el-GR"/>
        </w:rPr>
        <w:t xml:space="preserve">, </w:t>
      </w:r>
      <w:bookmarkEnd w:id="597"/>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C55D88">
      <w:pPr>
        <w:pStyle w:val="3"/>
        <w:numPr>
          <w:ilvl w:val="0"/>
          <w:numId w:val="7"/>
        </w:numPr>
        <w:rPr>
          <w:rFonts w:cs="Tahoma"/>
          <w:szCs w:val="22"/>
          <w:u w:val="single"/>
          <w:lang w:val="el-GR"/>
        </w:rPr>
      </w:pPr>
      <w:bookmarkStart w:id="598" w:name="_Toc97194389"/>
      <w:bookmarkStart w:id="599" w:name="_Toc97194493"/>
      <w:bookmarkStart w:id="600" w:name="_Toc181630576"/>
      <w:r w:rsidRPr="00603221">
        <w:rPr>
          <w:rFonts w:cs="Tahoma"/>
          <w:szCs w:val="22"/>
          <w:u w:val="single"/>
          <w:lang w:val="el-GR"/>
        </w:rPr>
        <w:lastRenderedPageBreak/>
        <w:t>Εγγυητική Επιστολή Καλής Εκτέλεσης</w:t>
      </w:r>
      <w:bookmarkEnd w:id="598"/>
      <w:bookmarkEnd w:id="599"/>
      <w:bookmarkEnd w:id="600"/>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601" w:name="_Toc336420407"/>
      <w:r w:rsidRPr="00603221">
        <w:rPr>
          <w:lang w:val="el-GR"/>
        </w:rPr>
        <w:t>ΕΚΔΟΤΗΣ (Πλήρης επωνυμία).......................................................................</w:t>
      </w:r>
      <w:bookmarkEnd w:id="601"/>
    </w:p>
    <w:p w14:paraId="4B2AC0DC" w14:textId="77777777" w:rsidR="007A7DCA" w:rsidRPr="00603221" w:rsidRDefault="007A7DCA" w:rsidP="007A7DCA">
      <w:pPr>
        <w:jc w:val="right"/>
        <w:rPr>
          <w:lang w:val="el-GR"/>
        </w:rPr>
      </w:pPr>
      <w:r w:rsidRPr="00603221">
        <w:rPr>
          <w:lang w:val="el-GR"/>
        </w:rPr>
        <w:t>Ημερομηνία έκδοσης...........................</w:t>
      </w:r>
    </w:p>
    <w:p w14:paraId="7BD2B6EB" w14:textId="7A1ADB62" w:rsidR="00AB736F" w:rsidRPr="00603221" w:rsidRDefault="007A7DCA" w:rsidP="00AB736F">
      <w:pPr>
        <w:rPr>
          <w:lang w:val="el-GR" w:eastAsia="el-GR"/>
        </w:rPr>
      </w:pPr>
      <w:r w:rsidRPr="00603221">
        <w:rPr>
          <w:lang w:val="el-GR"/>
        </w:rPr>
        <w:t xml:space="preserve">Προς: </w:t>
      </w:r>
      <w:r w:rsidR="00AB736F" w:rsidRPr="00603221">
        <w:rPr>
          <w:lang w:val="el-GR"/>
        </w:rPr>
        <w:t xml:space="preserve">Την Κοινωνία της Πληροφορίας </w:t>
      </w:r>
      <w:r w:rsidR="00AB736F">
        <w:rPr>
          <w:lang w:val="el-GR"/>
        </w:rPr>
        <w:t>Μ</w:t>
      </w:r>
      <w:r w:rsidR="00AB736F" w:rsidRPr="00603221">
        <w:rPr>
          <w:lang w:val="el-GR"/>
        </w:rPr>
        <w:t>ΑΕ</w:t>
      </w:r>
      <w:r w:rsidR="00AB736F">
        <w:rPr>
          <w:lang w:val="el-GR"/>
        </w:rPr>
        <w:t xml:space="preserve"> </w:t>
      </w:r>
      <w:r w:rsidR="00AB736F">
        <w:rPr>
          <w:color w:val="000000"/>
          <w:lang w:val="el-GR"/>
        </w:rPr>
        <w:t>Λεωφ. Συγγρού 194, 176 71 Καλλιθέα Αθήνα</w:t>
      </w: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77CFCF38" w:rsidR="007A7DCA" w:rsidRPr="00603221" w:rsidRDefault="007A7DCA" w:rsidP="007A7DCA">
      <w:pPr>
        <w:rPr>
          <w:lang w:val="el-GR"/>
        </w:rPr>
      </w:pPr>
      <w:r w:rsidRPr="00603221">
        <w:rPr>
          <w:lang w:val="el-GR"/>
        </w:rPr>
        <w:t xml:space="preserve">Η παρούσα ισχύει μέχρι και την ............... </w:t>
      </w:r>
      <w:bookmarkStart w:id="602"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3A13BE">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602"/>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rsidP="00C55D88">
      <w:pPr>
        <w:pStyle w:val="3"/>
        <w:numPr>
          <w:ilvl w:val="0"/>
          <w:numId w:val="7"/>
        </w:numPr>
        <w:rPr>
          <w:rFonts w:cs="Tahoma"/>
          <w:szCs w:val="22"/>
          <w:lang w:val="el-GR" w:eastAsia="el-GR"/>
        </w:rPr>
      </w:pPr>
      <w:bookmarkStart w:id="603" w:name="_Toc97194390"/>
      <w:bookmarkStart w:id="604" w:name="_Toc97194494"/>
      <w:bookmarkStart w:id="605" w:name="_Toc181630577"/>
      <w:bookmarkStart w:id="606" w:name="_Hlk67672044"/>
      <w:r w:rsidRPr="00603221">
        <w:rPr>
          <w:rFonts w:cs="Tahoma"/>
          <w:szCs w:val="22"/>
          <w:lang w:val="el-GR" w:eastAsia="el-GR"/>
        </w:rPr>
        <w:lastRenderedPageBreak/>
        <w:t>Εγγυητική Επιστολή Προκαταβολής</w:t>
      </w:r>
      <w:bookmarkEnd w:id="603"/>
      <w:bookmarkEnd w:id="604"/>
      <w:bookmarkEnd w:id="605"/>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47F7951" w14:textId="77777777" w:rsidR="00EB4257" w:rsidRPr="00603221" w:rsidRDefault="00EB4257" w:rsidP="00EB4257">
      <w:pPr>
        <w:rPr>
          <w:lang w:val="el-GR"/>
        </w:rPr>
      </w:pPr>
      <w:bookmarkStart w:id="607" w:name="_Hlk494197599"/>
      <w:r w:rsidRPr="00603221">
        <w:rPr>
          <w:lang w:val="el-GR"/>
        </w:rPr>
        <w:t>ΕΚΔΟΤΗΣ (Πλήρης επωνυμία).......................................................................</w:t>
      </w:r>
    </w:p>
    <w:p w14:paraId="095DFE1B" w14:textId="77777777" w:rsidR="00EB4257" w:rsidRPr="00603221" w:rsidRDefault="00EB4257" w:rsidP="00EB4257">
      <w:pPr>
        <w:jc w:val="right"/>
        <w:rPr>
          <w:lang w:val="el-GR"/>
        </w:rPr>
      </w:pPr>
      <w:r w:rsidRPr="00603221">
        <w:rPr>
          <w:lang w:val="el-GR"/>
        </w:rPr>
        <w:t>Ημερομηνία έκδοσης...........................</w:t>
      </w:r>
    </w:p>
    <w:p w14:paraId="365D7D2F" w14:textId="63EF1E97" w:rsidR="00AB736F" w:rsidRPr="00603221" w:rsidRDefault="00AB736F" w:rsidP="00AB736F">
      <w:pPr>
        <w:rPr>
          <w:lang w:val="el-GR" w:eastAsia="el-GR"/>
        </w:rPr>
      </w:pPr>
      <w:r w:rsidRPr="00603221">
        <w:rPr>
          <w:lang w:val="el-GR"/>
        </w:rPr>
        <w:t xml:space="preserve">Προς: Την Κοινωνία της Πληροφορίας </w:t>
      </w:r>
      <w:r>
        <w:rPr>
          <w:lang w:val="el-GR"/>
        </w:rPr>
        <w:t>Μ</w:t>
      </w:r>
      <w:r w:rsidRPr="00603221">
        <w:rPr>
          <w:lang w:val="el-GR"/>
        </w:rPr>
        <w:t>ΑΕ</w:t>
      </w:r>
      <w:r>
        <w:rPr>
          <w:lang w:val="el-GR"/>
        </w:rPr>
        <w:t xml:space="preserve"> </w:t>
      </w:r>
      <w:r>
        <w:rPr>
          <w:color w:val="000000"/>
          <w:lang w:val="el-GR"/>
        </w:rPr>
        <w:t>Λεωφ. Συγγρού 194, 176 71 Καλλιθέα Αθήνα</w:t>
      </w:r>
    </w:p>
    <w:p w14:paraId="4478F681" w14:textId="77777777"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2B34B584"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3A13BE">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693FFEFB" w14:textId="2531910D" w:rsidR="00EB4257" w:rsidRDefault="007E000B" w:rsidP="00434E36">
      <w:pPr>
        <w:spacing w:line="276" w:lineRule="auto"/>
        <w:jc w:val="right"/>
        <w:rPr>
          <w:lang w:val="el-GR"/>
        </w:rPr>
      </w:pPr>
      <w:r w:rsidRPr="00A20CC3">
        <w:rPr>
          <w:lang w:val="el-GR"/>
        </w:rPr>
        <w:t>(Εξουσιοδοτημένη υπογραφή)</w:t>
      </w:r>
      <w:r w:rsidR="00EB4257">
        <w:rPr>
          <w:lang w:val="el-GR"/>
        </w:rPr>
        <w:br w:type="page"/>
      </w:r>
    </w:p>
    <w:p w14:paraId="2743ECB8" w14:textId="66DDE83A" w:rsidR="00E75240" w:rsidRPr="00A20CC3" w:rsidRDefault="00754574" w:rsidP="00B87641">
      <w:pPr>
        <w:pStyle w:val="2"/>
        <w:numPr>
          <w:ilvl w:val="0"/>
          <w:numId w:val="0"/>
        </w:numPr>
        <w:ind w:left="576" w:hanging="576"/>
        <w:rPr>
          <w:rFonts w:cs="Tahoma"/>
          <w:lang w:val="el-GR"/>
        </w:rPr>
      </w:pPr>
      <w:bookmarkStart w:id="608" w:name="_Toc97194393"/>
      <w:bookmarkStart w:id="609" w:name="_Toc97194497"/>
      <w:bookmarkStart w:id="610" w:name="_Toc181630578"/>
      <w:bookmarkEnd w:id="606"/>
      <w:bookmarkEnd w:id="607"/>
      <w:r w:rsidRPr="00A20CC3">
        <w:rPr>
          <w:rFonts w:cs="Tahoma"/>
          <w:lang w:val="el-GR"/>
        </w:rPr>
        <w:lastRenderedPageBreak/>
        <w:t xml:space="preserve">ΠΑΡΑΡΤΗΜΑ </w:t>
      </w:r>
      <w:r w:rsidRPr="00B87641">
        <w:rPr>
          <w:rFonts w:cs="Tahoma"/>
          <w:lang w:val="el-GR"/>
        </w:rPr>
        <w:t>IX</w:t>
      </w:r>
      <w:r w:rsidR="00E75240" w:rsidRPr="00A20CC3">
        <w:rPr>
          <w:rFonts w:cs="Tahoma"/>
          <w:lang w:val="el-GR"/>
        </w:rPr>
        <w:t>– ΕΝΗΜΕΡΩΣΗ ΓΙΑ ΤΗΝ ΕΠΕΞΕΡΓΑΣΙΑ ΠΡΟΣΩΠΙΚΩΝ ΔΕΔΟΜΕΝΩΝ</w:t>
      </w:r>
      <w:bookmarkEnd w:id="608"/>
      <w:bookmarkEnd w:id="609"/>
      <w:bookmarkEnd w:id="610"/>
      <w:r w:rsidR="00E75240" w:rsidRPr="00A20CC3">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611" w:name="_Ref118477993"/>
      <w:bookmarkStart w:id="612" w:name="_Toc181630579"/>
      <w:bookmarkStart w:id="613"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611"/>
      <w:bookmarkEnd w:id="612"/>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w:t>
      </w:r>
      <w:r w:rsidRPr="00E532F8">
        <w:rPr>
          <w:lang w:val="el-GR"/>
        </w:rPr>
        <w:lastRenderedPageBreak/>
        <w:t>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613"/>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headerReference w:type="first" r:id="rId41"/>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19111" w14:textId="77777777" w:rsidR="00346028" w:rsidRDefault="00346028">
      <w:pPr>
        <w:spacing w:after="0"/>
      </w:pPr>
      <w:r>
        <w:separator/>
      </w:r>
    </w:p>
  </w:endnote>
  <w:endnote w:type="continuationSeparator" w:id="0">
    <w:p w14:paraId="45DAD3CA" w14:textId="77777777" w:rsidR="00346028" w:rsidRDefault="003460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Segoe UI Symbol"/>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oto Sans Symbols">
    <w:altName w:val="Calibri"/>
    <w:charset w:val="00"/>
    <w:family w:val="swiss"/>
    <w:pitch w:val="variable"/>
    <w:sig w:usb0="00000003" w:usb1="0200E0A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DA1E8C" w:rsidRPr="001E54F6" w14:paraId="0DD143B4" w14:textId="77777777" w:rsidTr="00C51744">
      <w:tc>
        <w:tcPr>
          <w:tcW w:w="8747" w:type="dxa"/>
          <w:tcBorders>
            <w:top w:val="single" w:sz="4" w:space="0" w:color="auto"/>
          </w:tcBorders>
        </w:tcPr>
        <w:p w14:paraId="06EA5E06" w14:textId="77777777" w:rsidR="00DA1E8C" w:rsidRPr="00C51744" w:rsidRDefault="00DA1E8C" w:rsidP="00C51744">
          <w:pPr>
            <w:pStyle w:val="af2"/>
            <w:spacing w:after="0"/>
            <w:rPr>
              <w:rStyle w:val="a3"/>
              <w:rFonts w:cs="Tahoma"/>
              <w:sz w:val="20"/>
              <w:lang w:val="el-GR"/>
            </w:rPr>
          </w:pPr>
          <w:r w:rsidRPr="00C51744">
            <w:rPr>
              <w:rStyle w:val="a3"/>
              <w:rFonts w:cs="Tahoma"/>
              <w:sz w:val="20"/>
              <w:lang w:val="el-GR"/>
            </w:rPr>
            <w:t xml:space="preserve">Κοινωνία της Πληροφορίας Μ.Α.Ε.  </w:t>
          </w:r>
          <w:r w:rsidRPr="00C51744">
            <w:rPr>
              <w:noProof/>
              <w:sz w:val="20"/>
              <w:lang w:val="el-GR" w:eastAsia="el-GR"/>
            </w:rPr>
            <w:drawing>
              <wp:inline distT="0" distB="0" distL="0" distR="0" wp14:anchorId="301F066A" wp14:editId="3145E8ED">
                <wp:extent cx="1911927" cy="244615"/>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p>
      </w:tc>
      <w:tc>
        <w:tcPr>
          <w:tcW w:w="1108" w:type="dxa"/>
          <w:tcBorders>
            <w:top w:val="single" w:sz="4" w:space="0" w:color="auto"/>
          </w:tcBorders>
        </w:tcPr>
        <w:p w14:paraId="6825D109" w14:textId="77777777" w:rsidR="00DA1E8C" w:rsidRPr="001E54F6" w:rsidRDefault="00DA1E8C" w:rsidP="00C51744">
          <w:pPr>
            <w:pStyle w:val="af2"/>
            <w:spacing w:after="0"/>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446623">
            <w:rPr>
              <w:rStyle w:val="a3"/>
              <w:rFonts w:cs="Tahoma"/>
              <w:noProof/>
              <w:sz w:val="20"/>
            </w:rPr>
            <w:t>97</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446623">
            <w:rPr>
              <w:rStyle w:val="a3"/>
              <w:rFonts w:cs="Tahoma"/>
              <w:noProof/>
              <w:sz w:val="20"/>
            </w:rPr>
            <w:t>127</w:t>
          </w:r>
          <w:r w:rsidRPr="001E54F6">
            <w:rPr>
              <w:rStyle w:val="a3"/>
              <w:rFonts w:cs="Tahoma"/>
              <w:sz w:val="20"/>
            </w:rPr>
            <w:fldChar w:fldCharType="end"/>
          </w:r>
        </w:p>
      </w:tc>
    </w:tr>
  </w:tbl>
  <w:p w14:paraId="5123092B" w14:textId="5EDD06F6" w:rsidR="00DA1E8C" w:rsidRPr="00603221" w:rsidRDefault="00DA1E8C" w:rsidP="00C51744">
    <w:pPr>
      <w:pStyle w:val="af2"/>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1F69B" w14:textId="77777777" w:rsidR="00DA1E8C" w:rsidRDefault="00DA1E8C">
    <w:pPr>
      <w:pStyle w:val="af2"/>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DA1E8C" w:rsidRPr="001E54F6" w14:paraId="7B169D21" w14:textId="77777777" w:rsidTr="00B87641">
      <w:tc>
        <w:tcPr>
          <w:tcW w:w="8747" w:type="dxa"/>
          <w:tcBorders>
            <w:top w:val="single" w:sz="4" w:space="0" w:color="auto"/>
            <w:bottom w:val="nil"/>
          </w:tcBorders>
        </w:tcPr>
        <w:p w14:paraId="1D3F9389" w14:textId="77777777" w:rsidR="00DA1E8C" w:rsidRPr="00C51744" w:rsidRDefault="00DA1E8C" w:rsidP="00F948D1">
          <w:pPr>
            <w:pStyle w:val="af2"/>
            <w:spacing w:after="0"/>
            <w:rPr>
              <w:rStyle w:val="a3"/>
              <w:rFonts w:cs="Tahoma"/>
              <w:noProof/>
              <w:lang w:val="el-GR" w:eastAsia="el-GR"/>
            </w:rPr>
          </w:pPr>
          <w:r w:rsidRPr="00C51744">
            <w:rPr>
              <w:rStyle w:val="a3"/>
              <w:rFonts w:cs="Tahoma"/>
              <w:noProof/>
              <w:lang w:val="el-GR" w:eastAsia="el-GR"/>
            </w:rPr>
            <w:t xml:space="preserve">Κοινωνία της Πληροφορίας Μ.Α.Ε.  </w:t>
          </w:r>
          <w:r w:rsidRPr="00C51744">
            <w:rPr>
              <w:noProof/>
              <w:lang w:val="el-GR" w:eastAsia="el-GR"/>
            </w:rPr>
            <w:drawing>
              <wp:inline distT="0" distB="0" distL="0" distR="0" wp14:anchorId="2D96F6C5" wp14:editId="1385C01B">
                <wp:extent cx="1911927" cy="244615"/>
                <wp:effectExtent l="0" t="0" r="0" b="0"/>
                <wp:docPr id="27" name="Εικόνα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p>
      </w:tc>
      <w:tc>
        <w:tcPr>
          <w:tcW w:w="1108" w:type="dxa"/>
          <w:tcBorders>
            <w:top w:val="single" w:sz="4" w:space="0" w:color="auto"/>
            <w:bottom w:val="nil"/>
          </w:tcBorders>
        </w:tcPr>
        <w:p w14:paraId="2B0BB474" w14:textId="77777777" w:rsidR="00DA1E8C" w:rsidRPr="001E54F6" w:rsidRDefault="00DA1E8C" w:rsidP="00F948D1">
          <w:pPr>
            <w:pStyle w:val="af2"/>
            <w:spacing w:after="0"/>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446623">
            <w:rPr>
              <w:rStyle w:val="a3"/>
              <w:rFonts w:cs="Tahoma"/>
              <w:noProof/>
              <w:sz w:val="20"/>
            </w:rPr>
            <w:t>126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446623">
            <w:rPr>
              <w:rStyle w:val="a3"/>
              <w:rFonts w:cs="Tahoma"/>
              <w:noProof/>
              <w:sz w:val="20"/>
            </w:rPr>
            <w:t>127</w:t>
          </w:r>
          <w:r w:rsidRPr="001E54F6">
            <w:rPr>
              <w:rStyle w:val="a3"/>
              <w:rFonts w:cs="Tahoma"/>
              <w:sz w:val="20"/>
            </w:rPr>
            <w:fldChar w:fldCharType="end"/>
          </w:r>
        </w:p>
      </w:tc>
    </w:tr>
    <w:tr w:rsidR="00DA1E8C" w:rsidRPr="001E54F6" w14:paraId="2F09124A" w14:textId="77777777" w:rsidTr="00AB736F">
      <w:tc>
        <w:tcPr>
          <w:tcW w:w="8747" w:type="dxa"/>
          <w:tcBorders>
            <w:top w:val="nil"/>
            <w:bottom w:val="nil"/>
          </w:tcBorders>
        </w:tcPr>
        <w:p w14:paraId="7C4E9387" w14:textId="77777777" w:rsidR="00DA1E8C" w:rsidRPr="00C51744" w:rsidRDefault="00DA1E8C" w:rsidP="00F948D1">
          <w:pPr>
            <w:pStyle w:val="af2"/>
            <w:spacing w:after="0"/>
            <w:rPr>
              <w:rStyle w:val="a3"/>
              <w:rFonts w:cs="Tahoma"/>
              <w:noProof/>
              <w:lang w:val="el-GR" w:eastAsia="el-GR"/>
            </w:rPr>
          </w:pPr>
        </w:p>
      </w:tc>
      <w:tc>
        <w:tcPr>
          <w:tcW w:w="1108" w:type="dxa"/>
          <w:tcBorders>
            <w:top w:val="nil"/>
            <w:bottom w:val="nil"/>
          </w:tcBorders>
        </w:tcPr>
        <w:p w14:paraId="6D7EA83D" w14:textId="77777777" w:rsidR="00DA1E8C" w:rsidRPr="001E54F6" w:rsidRDefault="00DA1E8C" w:rsidP="00F948D1">
          <w:pPr>
            <w:pStyle w:val="af2"/>
            <w:spacing w:after="0"/>
            <w:rPr>
              <w:rStyle w:val="a3"/>
              <w:rFonts w:cs="Tahoma"/>
              <w:sz w:val="20"/>
            </w:rPr>
          </w:pPr>
        </w:p>
      </w:tc>
    </w:tr>
  </w:tbl>
  <w:p w14:paraId="513B1FDA" w14:textId="77777777" w:rsidR="00DA1E8C" w:rsidRDefault="00DA1E8C"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7C680" w14:textId="77777777" w:rsidR="00346028" w:rsidRDefault="00346028">
      <w:pPr>
        <w:spacing w:after="0"/>
      </w:pPr>
      <w:r>
        <w:separator/>
      </w:r>
    </w:p>
  </w:footnote>
  <w:footnote w:type="continuationSeparator" w:id="0">
    <w:p w14:paraId="00B59AB4" w14:textId="77777777" w:rsidR="00346028" w:rsidRDefault="00346028">
      <w:pPr>
        <w:spacing w:after="0"/>
      </w:pPr>
      <w:r>
        <w:continuationSeparator/>
      </w:r>
    </w:p>
  </w:footnote>
  <w:footnote w:id="1">
    <w:p w14:paraId="710915E0" w14:textId="77777777" w:rsidR="00287D9D" w:rsidRPr="00C24F14" w:rsidRDefault="00287D9D" w:rsidP="00287D9D">
      <w:pPr>
        <w:suppressAutoHyphens w:val="0"/>
        <w:autoSpaceDE w:val="0"/>
        <w:autoSpaceDN w:val="0"/>
        <w:adjustRightInd w:val="0"/>
        <w:spacing w:after="0"/>
        <w:ind w:left="426" w:hanging="426"/>
        <w:rPr>
          <w:szCs w:val="24"/>
          <w:lang w:val="el-GR"/>
        </w:rPr>
      </w:pPr>
      <w:r w:rsidRPr="00C24F14">
        <w:rPr>
          <w:rStyle w:val="a8"/>
          <w:szCs w:val="24"/>
        </w:rPr>
        <w:footnoteRef/>
      </w:r>
      <w:r>
        <w:rPr>
          <w:lang w:val="el-GR"/>
        </w:rPr>
        <w:tab/>
      </w:r>
      <w:r>
        <w:rPr>
          <w:sz w:val="18"/>
          <w:szCs w:val="20"/>
          <w:lang w:val="el-GR"/>
        </w:rPr>
        <w:t>Β</w:t>
      </w:r>
      <w:r w:rsidRPr="00F66CA0">
        <w:rPr>
          <w:sz w:val="18"/>
          <w:szCs w:val="20"/>
          <w:lang w:val="el-GR"/>
        </w:rPr>
        <w:t>λ. απόφαση υπ’ αριθμ. 111257-18/11/2022 (ΑΔΑ: ΨΠΓΟ46ΜΤΛΡ-0Ε3).</w:t>
      </w:r>
      <w:r>
        <w:rPr>
          <w:color w:val="FF0000"/>
          <w:lang w:val="el-GR"/>
        </w:rPr>
        <w:t xml:space="preserve"> </w:t>
      </w:r>
    </w:p>
  </w:footnote>
  <w:footnote w:id="2">
    <w:p w14:paraId="711DD93E" w14:textId="77777777" w:rsidR="00DA1E8C" w:rsidRPr="00EE7F42" w:rsidRDefault="00DA1E8C"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33608" w14:textId="08E64444" w:rsidR="00DA1E8C" w:rsidRPr="00C82832" w:rsidRDefault="00DA1E8C" w:rsidP="00C51744">
    <w:pPr>
      <w:pStyle w:val="af3"/>
      <w:pBdr>
        <w:bottom w:val="single" w:sz="4" w:space="1" w:color="auto"/>
      </w:pBdr>
      <w:rPr>
        <w:i/>
        <w:iCs/>
        <w:sz w:val="20"/>
        <w:lang w:val="el-GR"/>
      </w:rPr>
    </w:pPr>
    <w:r w:rsidRPr="004C2EDD">
      <w:rPr>
        <w:i/>
        <w:iCs/>
        <w:sz w:val="20"/>
        <w:lang w:val="el-GR"/>
      </w:rPr>
      <w:t>Διακήρυξη</w:t>
    </w:r>
    <w:r>
      <w:rPr>
        <w:i/>
        <w:iCs/>
        <w:sz w:val="20"/>
        <w:lang w:val="el-GR"/>
      </w:rPr>
      <w:t xml:space="preserve"> </w:t>
    </w:r>
    <w:r w:rsidRPr="004C2EDD">
      <w:rPr>
        <w:i/>
        <w:iCs/>
        <w:sz w:val="20"/>
        <w:lang w:val="el-GR"/>
      </w:rPr>
      <w:t>Ηλεκτρονικού Ανοικτού (Διεθνούς) Άνω των Ορίων Διαγωνισμού για το Έργο Σύμβουλος τεχνικής υποστήριξης για το έργο «Δράσεις για την ενίσχυση της ασφάλειας των πληροφοριών και των συστημάτων του Δημόσιου Τομέα»</w:t>
    </w:r>
  </w:p>
  <w:p w14:paraId="7006F941" w14:textId="378CB4DD" w:rsidR="00DA1E8C" w:rsidRPr="001D6C92" w:rsidRDefault="00DA1E8C" w:rsidP="00B87641">
    <w:pPr>
      <w:pStyle w:val="af3"/>
      <w:tabs>
        <w:tab w:val="left" w:pos="2145"/>
      </w:tabs>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DDFA" w14:textId="119E3B0D" w:rsidR="00DA1E8C" w:rsidRPr="00C82832" w:rsidRDefault="00DA1E8C" w:rsidP="004C2EDD">
    <w:pPr>
      <w:pStyle w:val="af3"/>
      <w:pBdr>
        <w:bottom w:val="single" w:sz="4" w:space="1" w:color="auto"/>
      </w:pBdr>
      <w:rPr>
        <w:i/>
        <w:iCs/>
        <w:sz w:val="20"/>
        <w:lang w:val="el-GR"/>
      </w:rPr>
    </w:pPr>
    <w:r w:rsidRPr="004C2EDD">
      <w:rPr>
        <w:i/>
        <w:iCs/>
        <w:sz w:val="20"/>
        <w:lang w:val="el-GR"/>
      </w:rPr>
      <w:t>Διακήρυξη</w:t>
    </w:r>
    <w:r>
      <w:rPr>
        <w:i/>
        <w:iCs/>
        <w:sz w:val="20"/>
        <w:lang w:val="el-GR"/>
      </w:rPr>
      <w:t xml:space="preserve"> </w:t>
    </w:r>
    <w:r w:rsidRPr="004C2EDD">
      <w:rPr>
        <w:i/>
        <w:iCs/>
        <w:sz w:val="20"/>
        <w:lang w:val="el-GR"/>
      </w:rPr>
      <w:t>Ηλεκτρονικού Ανοικτού Διεθνούς Άνω των Ορίων Διαγωνισμού για το Έργο Σύμβουλος τεχνικής υποστήριξης για το έργο «Δράσεις για την ενίσχυση της ασφάλειας των πληροφοριών και των συστημάτων του Δημόσιου Τομέα»</w:t>
    </w:r>
  </w:p>
  <w:p w14:paraId="440ADF37" w14:textId="77777777" w:rsidR="00DA1E8C" w:rsidRPr="00707768" w:rsidRDefault="00DA1E8C" w:rsidP="00707768">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AB1D6" w14:textId="77777777" w:rsidR="00DA1E8C" w:rsidRPr="00C82832" w:rsidRDefault="00DA1E8C" w:rsidP="00F948D1">
    <w:pPr>
      <w:pStyle w:val="af3"/>
      <w:pBdr>
        <w:bottom w:val="single" w:sz="4" w:space="1" w:color="auto"/>
      </w:pBdr>
      <w:rPr>
        <w:i/>
        <w:iCs/>
        <w:sz w:val="20"/>
        <w:lang w:val="el-GR"/>
      </w:rPr>
    </w:pPr>
    <w:r w:rsidRPr="004C2EDD">
      <w:rPr>
        <w:i/>
        <w:iCs/>
        <w:sz w:val="20"/>
        <w:lang w:val="el-GR"/>
      </w:rPr>
      <w:t>Διακήρυξη</w:t>
    </w:r>
    <w:r>
      <w:rPr>
        <w:i/>
        <w:iCs/>
        <w:sz w:val="20"/>
        <w:lang w:val="el-GR"/>
      </w:rPr>
      <w:t xml:space="preserve"> </w:t>
    </w:r>
    <w:r w:rsidRPr="004C2EDD">
      <w:rPr>
        <w:i/>
        <w:iCs/>
        <w:sz w:val="20"/>
        <w:lang w:val="el-GR"/>
      </w:rPr>
      <w:t>Ηλεκτρονικού Ανοικτού (Διεθνούς) Άνω των Ορίων Διαγωνισμού για το Έργο Σύμβουλος τεχνικής υποστήριξης για το έργο «Δράσεις για την ενίσχυση της ασφάλειας των πληροφοριών και των συστημάτων του Δημόσιου Τομέα»</w:t>
    </w:r>
  </w:p>
  <w:p w14:paraId="2591FD3A" w14:textId="606106EC" w:rsidR="00DA1E8C" w:rsidRPr="00B87641" w:rsidRDefault="00DA1E8C" w:rsidP="00B87641">
    <w:pPr>
      <w:pStyle w:val="af3"/>
      <w:tabs>
        <w:tab w:val="left" w:pos="3750"/>
      </w:tabs>
      <w:rPr>
        <w:lang w:val="el-GR"/>
      </w:rPr>
    </w:pPr>
    <w:r w:rsidRPr="00B87641">
      <w:rPr>
        <w:lang w:val="el-GR"/>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4ABB3" w14:textId="77777777" w:rsidR="00DA1E8C" w:rsidRPr="00C82832" w:rsidRDefault="00DA1E8C" w:rsidP="00F948D1">
    <w:pPr>
      <w:pStyle w:val="af3"/>
      <w:pBdr>
        <w:bottom w:val="single" w:sz="4" w:space="1" w:color="auto"/>
      </w:pBdr>
      <w:rPr>
        <w:i/>
        <w:iCs/>
        <w:sz w:val="20"/>
        <w:lang w:val="el-GR"/>
      </w:rPr>
    </w:pPr>
    <w:r w:rsidRPr="004C2EDD">
      <w:rPr>
        <w:i/>
        <w:iCs/>
        <w:sz w:val="20"/>
        <w:lang w:val="el-GR"/>
      </w:rPr>
      <w:t>Διακήρυξη</w:t>
    </w:r>
    <w:r>
      <w:rPr>
        <w:i/>
        <w:iCs/>
        <w:sz w:val="20"/>
        <w:lang w:val="el-GR"/>
      </w:rPr>
      <w:t xml:space="preserve"> </w:t>
    </w:r>
    <w:r w:rsidRPr="004C2EDD">
      <w:rPr>
        <w:i/>
        <w:iCs/>
        <w:sz w:val="20"/>
        <w:lang w:val="el-GR"/>
      </w:rPr>
      <w:t>Ηλεκτρονικού Ανοικτού (Διεθνούς) Άνω των Ορίων Διαγωνισμού για το Έργο Σύμβουλος τεχνικής υποστήριξης για το έργο «Δράσεις για την ενίσχυση της ασφάλειας των πληροφοριών και των συστημάτων του Δημόσιου Τομέα»</w:t>
    </w:r>
  </w:p>
  <w:p w14:paraId="4DEB2D2D" w14:textId="475A4284" w:rsidR="00DA1E8C" w:rsidRPr="00B87641" w:rsidRDefault="00DA1E8C" w:rsidP="00633C25">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D587F" w14:textId="77777777" w:rsidR="00DA1E8C" w:rsidRPr="00C82832" w:rsidRDefault="00DA1E8C" w:rsidP="00F948D1">
    <w:pPr>
      <w:pStyle w:val="af3"/>
      <w:pBdr>
        <w:bottom w:val="single" w:sz="4" w:space="1" w:color="auto"/>
      </w:pBdr>
      <w:rPr>
        <w:i/>
        <w:iCs/>
        <w:sz w:val="20"/>
        <w:lang w:val="el-GR"/>
      </w:rPr>
    </w:pPr>
    <w:r w:rsidRPr="004C2EDD">
      <w:rPr>
        <w:i/>
        <w:iCs/>
        <w:sz w:val="20"/>
        <w:lang w:val="el-GR"/>
      </w:rPr>
      <w:t>Διακήρυξη</w:t>
    </w:r>
    <w:r>
      <w:rPr>
        <w:i/>
        <w:iCs/>
        <w:sz w:val="20"/>
        <w:lang w:val="el-GR"/>
      </w:rPr>
      <w:t xml:space="preserve"> </w:t>
    </w:r>
    <w:r w:rsidRPr="004C2EDD">
      <w:rPr>
        <w:i/>
        <w:iCs/>
        <w:sz w:val="20"/>
        <w:lang w:val="el-GR"/>
      </w:rPr>
      <w:t>Ηλεκτρονικού Ανοικτού (Διεθνούς) Άνω των Ορίων Διαγωνισμού για το Έργο Σύμβουλος τεχνικής υποστήριξης για το έργο «Δράσεις για την ενίσχυση της ασφάλειας των πληροφοριών και των συστημάτων του Δημόσιου Τομέα»</w:t>
    </w:r>
  </w:p>
  <w:p w14:paraId="651F0E39" w14:textId="6CB6AB4D" w:rsidR="00DA1E8C" w:rsidRPr="00B87641" w:rsidRDefault="00DA1E8C" w:rsidP="00633C25">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17A5765"/>
    <w:multiLevelType w:val="multilevel"/>
    <w:tmpl w:val="4C140F90"/>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13" w15:restartNumberingAfterBreak="0">
    <w:nsid w:val="01F77E5F"/>
    <w:multiLevelType w:val="hybridMultilevel"/>
    <w:tmpl w:val="ECE8FE5C"/>
    <w:name w:val="WW8Num14"/>
    <w:lvl w:ilvl="0" w:tplc="FFFFFFFF">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028F5A39"/>
    <w:multiLevelType w:val="hybridMultilevel"/>
    <w:tmpl w:val="7A3E33F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31206E8"/>
    <w:multiLevelType w:val="hybridMultilevel"/>
    <w:tmpl w:val="44E45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54316B9"/>
    <w:multiLevelType w:val="hybridMultilevel"/>
    <w:tmpl w:val="C4E28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975E4C"/>
    <w:multiLevelType w:val="hybridMultilevel"/>
    <w:tmpl w:val="B760973A"/>
    <w:lvl w:ilvl="0" w:tplc="04080011">
      <w:start w:val="6"/>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07980A72"/>
    <w:multiLevelType w:val="hybridMultilevel"/>
    <w:tmpl w:val="C6F43C06"/>
    <w:lvl w:ilvl="0" w:tplc="0408000F">
      <w:start w:val="1"/>
      <w:numFmt w:val="decimal"/>
      <w:lvlText w:val="%1."/>
      <w:lvlJc w:val="left"/>
      <w:pPr>
        <w:ind w:left="948" w:hanging="360"/>
      </w:pPr>
    </w:lvl>
    <w:lvl w:ilvl="1" w:tplc="04080019" w:tentative="1">
      <w:start w:val="1"/>
      <w:numFmt w:val="lowerLetter"/>
      <w:lvlText w:val="%2."/>
      <w:lvlJc w:val="left"/>
      <w:pPr>
        <w:ind w:left="1668" w:hanging="360"/>
      </w:pPr>
    </w:lvl>
    <w:lvl w:ilvl="2" w:tplc="0408001B" w:tentative="1">
      <w:start w:val="1"/>
      <w:numFmt w:val="lowerRoman"/>
      <w:lvlText w:val="%3."/>
      <w:lvlJc w:val="right"/>
      <w:pPr>
        <w:ind w:left="2388" w:hanging="180"/>
      </w:pPr>
    </w:lvl>
    <w:lvl w:ilvl="3" w:tplc="0408000F" w:tentative="1">
      <w:start w:val="1"/>
      <w:numFmt w:val="decimal"/>
      <w:lvlText w:val="%4."/>
      <w:lvlJc w:val="left"/>
      <w:pPr>
        <w:ind w:left="3108" w:hanging="360"/>
      </w:pPr>
    </w:lvl>
    <w:lvl w:ilvl="4" w:tplc="04080019" w:tentative="1">
      <w:start w:val="1"/>
      <w:numFmt w:val="lowerLetter"/>
      <w:lvlText w:val="%5."/>
      <w:lvlJc w:val="left"/>
      <w:pPr>
        <w:ind w:left="3828" w:hanging="360"/>
      </w:pPr>
    </w:lvl>
    <w:lvl w:ilvl="5" w:tplc="0408001B" w:tentative="1">
      <w:start w:val="1"/>
      <w:numFmt w:val="lowerRoman"/>
      <w:lvlText w:val="%6."/>
      <w:lvlJc w:val="right"/>
      <w:pPr>
        <w:ind w:left="4548" w:hanging="180"/>
      </w:pPr>
    </w:lvl>
    <w:lvl w:ilvl="6" w:tplc="0408000F" w:tentative="1">
      <w:start w:val="1"/>
      <w:numFmt w:val="decimal"/>
      <w:lvlText w:val="%7."/>
      <w:lvlJc w:val="left"/>
      <w:pPr>
        <w:ind w:left="5268" w:hanging="360"/>
      </w:pPr>
    </w:lvl>
    <w:lvl w:ilvl="7" w:tplc="04080019" w:tentative="1">
      <w:start w:val="1"/>
      <w:numFmt w:val="lowerLetter"/>
      <w:lvlText w:val="%8."/>
      <w:lvlJc w:val="left"/>
      <w:pPr>
        <w:ind w:left="5988" w:hanging="360"/>
      </w:pPr>
    </w:lvl>
    <w:lvl w:ilvl="8" w:tplc="0408001B" w:tentative="1">
      <w:start w:val="1"/>
      <w:numFmt w:val="lowerRoman"/>
      <w:lvlText w:val="%9."/>
      <w:lvlJc w:val="right"/>
      <w:pPr>
        <w:ind w:left="6708" w:hanging="180"/>
      </w:pPr>
    </w:lvl>
  </w:abstractNum>
  <w:abstractNum w:abstractNumId="19" w15:restartNumberingAfterBreak="0">
    <w:nsid w:val="07E35111"/>
    <w:multiLevelType w:val="hybridMultilevel"/>
    <w:tmpl w:val="7BEA43C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8303E47"/>
    <w:multiLevelType w:val="hybridMultilevel"/>
    <w:tmpl w:val="F4F602AE"/>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1" w15:restartNumberingAfterBreak="0">
    <w:nsid w:val="0AD70CE2"/>
    <w:multiLevelType w:val="hybridMultilevel"/>
    <w:tmpl w:val="BF2A2380"/>
    <w:lvl w:ilvl="0" w:tplc="FFFFFFFF">
      <w:start w:val="1"/>
      <w:numFmt w:val="bullet"/>
      <w:lvlText w:val="-"/>
      <w:lvlJc w:val="left"/>
      <w:pPr>
        <w:ind w:left="1511" w:hanging="360"/>
      </w:pPr>
      <w:rPr>
        <w:rFonts w:ascii="Tahoma" w:hAnsi="Tahoma" w:hint="default"/>
      </w:rPr>
    </w:lvl>
    <w:lvl w:ilvl="1" w:tplc="04090003">
      <w:start w:val="1"/>
      <w:numFmt w:val="bullet"/>
      <w:lvlText w:val="o"/>
      <w:lvlJc w:val="left"/>
      <w:pPr>
        <w:ind w:left="2231" w:hanging="360"/>
      </w:pPr>
      <w:rPr>
        <w:rFonts w:ascii="Courier New" w:hAnsi="Courier New" w:cs="Courier New" w:hint="default"/>
      </w:rPr>
    </w:lvl>
    <w:lvl w:ilvl="2" w:tplc="04090005" w:tentative="1">
      <w:start w:val="1"/>
      <w:numFmt w:val="bullet"/>
      <w:lvlText w:val=""/>
      <w:lvlJc w:val="left"/>
      <w:pPr>
        <w:ind w:left="2951" w:hanging="360"/>
      </w:pPr>
      <w:rPr>
        <w:rFonts w:ascii="Wingdings" w:hAnsi="Wingdings" w:hint="default"/>
      </w:rPr>
    </w:lvl>
    <w:lvl w:ilvl="3" w:tplc="04090001" w:tentative="1">
      <w:start w:val="1"/>
      <w:numFmt w:val="bullet"/>
      <w:lvlText w:val=""/>
      <w:lvlJc w:val="left"/>
      <w:pPr>
        <w:ind w:left="3671" w:hanging="360"/>
      </w:pPr>
      <w:rPr>
        <w:rFonts w:ascii="Symbol" w:hAnsi="Symbol" w:hint="default"/>
      </w:rPr>
    </w:lvl>
    <w:lvl w:ilvl="4" w:tplc="04090003" w:tentative="1">
      <w:start w:val="1"/>
      <w:numFmt w:val="bullet"/>
      <w:lvlText w:val="o"/>
      <w:lvlJc w:val="left"/>
      <w:pPr>
        <w:ind w:left="4391" w:hanging="360"/>
      </w:pPr>
      <w:rPr>
        <w:rFonts w:ascii="Courier New" w:hAnsi="Courier New" w:cs="Courier New" w:hint="default"/>
      </w:rPr>
    </w:lvl>
    <w:lvl w:ilvl="5" w:tplc="04090005" w:tentative="1">
      <w:start w:val="1"/>
      <w:numFmt w:val="bullet"/>
      <w:lvlText w:val=""/>
      <w:lvlJc w:val="left"/>
      <w:pPr>
        <w:ind w:left="5111" w:hanging="360"/>
      </w:pPr>
      <w:rPr>
        <w:rFonts w:ascii="Wingdings" w:hAnsi="Wingdings" w:hint="default"/>
      </w:rPr>
    </w:lvl>
    <w:lvl w:ilvl="6" w:tplc="04090001" w:tentative="1">
      <w:start w:val="1"/>
      <w:numFmt w:val="bullet"/>
      <w:lvlText w:val=""/>
      <w:lvlJc w:val="left"/>
      <w:pPr>
        <w:ind w:left="5831" w:hanging="360"/>
      </w:pPr>
      <w:rPr>
        <w:rFonts w:ascii="Symbol" w:hAnsi="Symbol" w:hint="default"/>
      </w:rPr>
    </w:lvl>
    <w:lvl w:ilvl="7" w:tplc="04090003" w:tentative="1">
      <w:start w:val="1"/>
      <w:numFmt w:val="bullet"/>
      <w:lvlText w:val="o"/>
      <w:lvlJc w:val="left"/>
      <w:pPr>
        <w:ind w:left="6551" w:hanging="360"/>
      </w:pPr>
      <w:rPr>
        <w:rFonts w:ascii="Courier New" w:hAnsi="Courier New" w:cs="Courier New" w:hint="default"/>
      </w:rPr>
    </w:lvl>
    <w:lvl w:ilvl="8" w:tplc="04090005" w:tentative="1">
      <w:start w:val="1"/>
      <w:numFmt w:val="bullet"/>
      <w:lvlText w:val=""/>
      <w:lvlJc w:val="left"/>
      <w:pPr>
        <w:ind w:left="7271" w:hanging="360"/>
      </w:pPr>
      <w:rPr>
        <w:rFonts w:ascii="Wingdings" w:hAnsi="Wingdings" w:hint="default"/>
      </w:rPr>
    </w:lvl>
  </w:abstractNum>
  <w:abstractNum w:abstractNumId="22" w15:restartNumberingAfterBreak="0">
    <w:nsid w:val="0B7C55D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0E4F1E06"/>
    <w:multiLevelType w:val="hybridMultilevel"/>
    <w:tmpl w:val="8D3A7B0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0DB6709"/>
    <w:multiLevelType w:val="hybridMultilevel"/>
    <w:tmpl w:val="81B0DD7A"/>
    <w:lvl w:ilvl="0" w:tplc="04080011">
      <w:start w:val="6"/>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12340E9D"/>
    <w:multiLevelType w:val="multilevel"/>
    <w:tmpl w:val="3334AD20"/>
    <w:numStyleLink w:val="Style4"/>
  </w:abstractNum>
  <w:abstractNum w:abstractNumId="26"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5E5186A"/>
    <w:multiLevelType w:val="hybridMultilevel"/>
    <w:tmpl w:val="76226F2C"/>
    <w:lvl w:ilvl="0" w:tplc="04090005">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00E6E06"/>
    <w:multiLevelType w:val="multilevel"/>
    <w:tmpl w:val="7960DF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3CB6396"/>
    <w:multiLevelType w:val="multilevel"/>
    <w:tmpl w:val="4C140F90"/>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34" w15:restartNumberingAfterBreak="0">
    <w:nsid w:val="24AB6138"/>
    <w:multiLevelType w:val="hybridMultilevel"/>
    <w:tmpl w:val="F2AC782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36" w15:restartNumberingAfterBreak="0">
    <w:nsid w:val="2B7B5019"/>
    <w:multiLevelType w:val="multilevel"/>
    <w:tmpl w:val="A09C1524"/>
    <w:lvl w:ilvl="0">
      <w:start w:val="2"/>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2CD3595E"/>
    <w:multiLevelType w:val="multilevel"/>
    <w:tmpl w:val="D1F2EE3C"/>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b/>
        <w:bCs/>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rPr>
        <w:rFonts w:ascii="Tahoma" w:hAnsi="Tahoma" w:cs="Tahoma" w:hint="default"/>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9" w15:restartNumberingAfterBreak="0">
    <w:nsid w:val="2DEF70FF"/>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0" w15:restartNumberingAfterBreak="0">
    <w:nsid w:val="30FA1C6D"/>
    <w:multiLevelType w:val="multilevel"/>
    <w:tmpl w:val="4CA48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31D2F43"/>
    <w:multiLevelType w:val="hybridMultilevel"/>
    <w:tmpl w:val="CF0C8794"/>
    <w:lvl w:ilvl="0" w:tplc="AB66ED90">
      <w:start w:val="50"/>
      <w:numFmt w:val="bullet"/>
      <w:lvlText w:val="-"/>
      <w:lvlJc w:val="left"/>
      <w:pPr>
        <w:ind w:left="720" w:hanging="360"/>
      </w:pPr>
      <w:rPr>
        <w:rFonts w:ascii="Tahoma" w:eastAsia="SimSu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34030F86"/>
    <w:multiLevelType w:val="multilevel"/>
    <w:tmpl w:val="6158D6C2"/>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3478242B"/>
    <w:multiLevelType w:val="hybridMultilevel"/>
    <w:tmpl w:val="63788024"/>
    <w:lvl w:ilvl="0" w:tplc="F9CCA5F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36214FB4"/>
    <w:multiLevelType w:val="hybridMultilevel"/>
    <w:tmpl w:val="07E061B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373C35DB"/>
    <w:multiLevelType w:val="multilevel"/>
    <w:tmpl w:val="C4627E12"/>
    <w:lvl w:ilvl="0">
      <w:start w:val="1"/>
      <w:numFmt w:val="decimal"/>
      <w:pStyle w:val="-1"/>
      <w:lvlText w:val="%1."/>
      <w:lvlJc w:val="left"/>
      <w:pPr>
        <w:ind w:left="720" w:hanging="360"/>
      </w:pPr>
      <w:rPr>
        <w:rFonts w:hint="default"/>
      </w:rPr>
    </w:lvl>
    <w:lvl w:ilvl="1">
      <w:start w:val="1"/>
      <w:numFmt w:val="decimal"/>
      <w:pStyle w:val="-2"/>
      <w:lvlText w:val="%1.%2."/>
      <w:lvlJc w:val="left"/>
      <w:pPr>
        <w:ind w:left="1440" w:hanging="360"/>
      </w:pPr>
      <w:rPr>
        <w:rFonts w:hint="default"/>
      </w:rPr>
    </w:lvl>
    <w:lvl w:ilvl="2">
      <w:start w:val="1"/>
      <w:numFmt w:val="decimal"/>
      <w:pStyle w:val="-3"/>
      <w:lvlText w:val="%1.%2.%3."/>
      <w:lvlJc w:val="left"/>
      <w:pPr>
        <w:ind w:left="2160" w:hanging="360"/>
      </w:pPr>
      <w:rPr>
        <w:rFonts w:hint="default"/>
      </w:rPr>
    </w:lvl>
    <w:lvl w:ilvl="3">
      <w:start w:val="1"/>
      <w:numFmt w:val="decimal"/>
      <w:pStyle w:val="-4"/>
      <w:lvlText w:val="%1.%2.%3.%4."/>
      <w:lvlJc w:val="left"/>
      <w:pPr>
        <w:ind w:left="2880" w:hanging="360"/>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3A5F0F4A"/>
    <w:multiLevelType w:val="multilevel"/>
    <w:tmpl w:val="898C4DC2"/>
    <w:lvl w:ilvl="0">
      <w:start w:val="2"/>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2"/>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8" w15:restartNumberingAfterBreak="0">
    <w:nsid w:val="3D5D5048"/>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E4935C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800491"/>
    <w:multiLevelType w:val="hybridMultilevel"/>
    <w:tmpl w:val="35A20EC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F0E4B5F"/>
    <w:multiLevelType w:val="hybridMultilevel"/>
    <w:tmpl w:val="963CFD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4D72613"/>
    <w:multiLevelType w:val="hybridMultilevel"/>
    <w:tmpl w:val="B23EAC76"/>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56C7F24"/>
    <w:multiLevelType w:val="hybridMultilevel"/>
    <w:tmpl w:val="35A20EC8"/>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15:restartNumberingAfterBreak="0">
    <w:nsid w:val="49090FA8"/>
    <w:multiLevelType w:val="multilevel"/>
    <w:tmpl w:val="284A279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6" w15:restartNumberingAfterBreak="0">
    <w:nsid w:val="4A8C245B"/>
    <w:multiLevelType w:val="hybridMultilevel"/>
    <w:tmpl w:val="6CE04388"/>
    <w:lvl w:ilvl="0" w:tplc="04080011">
      <w:start w:val="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8"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9"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51BC53FF"/>
    <w:multiLevelType w:val="hybridMultilevel"/>
    <w:tmpl w:val="6F6E5D9E"/>
    <w:lvl w:ilvl="0" w:tplc="04080011">
      <w:start w:val="6"/>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50E3567"/>
    <w:multiLevelType w:val="hybridMultilevel"/>
    <w:tmpl w:val="2690D536"/>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5C64EA9"/>
    <w:multiLevelType w:val="hybridMultilevel"/>
    <w:tmpl w:val="14E4DB94"/>
    <w:lvl w:ilvl="0" w:tplc="9A1A50F8">
      <w:numFmt w:val="bullet"/>
      <w:lvlText w:val="-"/>
      <w:lvlJc w:val="left"/>
      <w:pPr>
        <w:ind w:left="720" w:hanging="360"/>
      </w:pPr>
      <w:rPr>
        <w:rFonts w:ascii="Calibri" w:eastAsia="Times New Roman"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B953832"/>
    <w:multiLevelType w:val="hybridMultilevel"/>
    <w:tmpl w:val="53AA2806"/>
    <w:lvl w:ilvl="0" w:tplc="288E1694">
      <w:start w:val="56"/>
      <w:numFmt w:val="bullet"/>
      <w:lvlText w:val="-"/>
      <w:lvlJc w:val="left"/>
      <w:pPr>
        <w:ind w:left="720" w:hanging="360"/>
      </w:pPr>
      <w:rPr>
        <w:rFonts w:ascii="Tahoma" w:eastAsia="Times New Roman" w:hAnsi="Tahoma" w:cs="Tahoma"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BDB311B"/>
    <w:multiLevelType w:val="hybridMultilevel"/>
    <w:tmpl w:val="2220791A"/>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5C033455"/>
    <w:multiLevelType w:val="hybridMultilevel"/>
    <w:tmpl w:val="3DA444A8"/>
    <w:lvl w:ilvl="0" w:tplc="04080001">
      <w:start w:val="1"/>
      <w:numFmt w:val="bullet"/>
      <w:lvlText w:val=""/>
      <w:lvlJc w:val="left"/>
      <w:pPr>
        <w:ind w:left="360" w:hanging="360"/>
      </w:pPr>
      <w:rPr>
        <w:rFonts w:ascii="Symbol" w:hAnsi="Symbol" w:hint="default"/>
      </w:rPr>
    </w:lvl>
    <w:lvl w:ilvl="1" w:tplc="FFFFFFFF">
      <w:start w:val="1"/>
      <w:numFmt w:val="bullet"/>
      <w:lvlText w:val="o"/>
      <w:lvlJc w:val="left"/>
      <w:pPr>
        <w:ind w:left="360" w:hanging="360"/>
      </w:pPr>
      <w:rPr>
        <w:rFonts w:ascii="Courier New" w:hAnsi="Courier New" w:cs="Courier New" w:hint="default"/>
      </w:rPr>
    </w:lvl>
    <w:lvl w:ilvl="2" w:tplc="FFFFFFFF">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67" w15:restartNumberingAfterBreak="0">
    <w:nsid w:val="5C0B5A1E"/>
    <w:multiLevelType w:val="hybridMultilevel"/>
    <w:tmpl w:val="629C6A90"/>
    <w:lvl w:ilvl="0" w:tplc="04080011">
      <w:start w:val="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8" w15:restartNumberingAfterBreak="0">
    <w:nsid w:val="5F8B280A"/>
    <w:multiLevelType w:val="hybridMultilevel"/>
    <w:tmpl w:val="B2AAA8A6"/>
    <w:lvl w:ilvl="0" w:tplc="1C8EBBA8">
      <w:start w:val="6"/>
      <w:numFmt w:val="decimal"/>
      <w:lvlText w:val="%1)"/>
      <w:lvlJc w:val="left"/>
      <w:pPr>
        <w:ind w:left="435" w:hanging="360"/>
      </w:pPr>
      <w:rPr>
        <w:rFonts w:hint="default"/>
      </w:rPr>
    </w:lvl>
    <w:lvl w:ilvl="1" w:tplc="04080019" w:tentative="1">
      <w:start w:val="1"/>
      <w:numFmt w:val="lowerLetter"/>
      <w:lvlText w:val="%2."/>
      <w:lvlJc w:val="left"/>
      <w:pPr>
        <w:ind w:left="1155" w:hanging="360"/>
      </w:pPr>
    </w:lvl>
    <w:lvl w:ilvl="2" w:tplc="0408001B" w:tentative="1">
      <w:start w:val="1"/>
      <w:numFmt w:val="lowerRoman"/>
      <w:lvlText w:val="%3."/>
      <w:lvlJc w:val="right"/>
      <w:pPr>
        <w:ind w:left="1875" w:hanging="180"/>
      </w:pPr>
    </w:lvl>
    <w:lvl w:ilvl="3" w:tplc="0408000F" w:tentative="1">
      <w:start w:val="1"/>
      <w:numFmt w:val="decimal"/>
      <w:lvlText w:val="%4."/>
      <w:lvlJc w:val="left"/>
      <w:pPr>
        <w:ind w:left="2595" w:hanging="360"/>
      </w:pPr>
    </w:lvl>
    <w:lvl w:ilvl="4" w:tplc="04080019" w:tentative="1">
      <w:start w:val="1"/>
      <w:numFmt w:val="lowerLetter"/>
      <w:lvlText w:val="%5."/>
      <w:lvlJc w:val="left"/>
      <w:pPr>
        <w:ind w:left="3315" w:hanging="360"/>
      </w:pPr>
    </w:lvl>
    <w:lvl w:ilvl="5" w:tplc="0408001B" w:tentative="1">
      <w:start w:val="1"/>
      <w:numFmt w:val="lowerRoman"/>
      <w:lvlText w:val="%6."/>
      <w:lvlJc w:val="right"/>
      <w:pPr>
        <w:ind w:left="4035" w:hanging="180"/>
      </w:pPr>
    </w:lvl>
    <w:lvl w:ilvl="6" w:tplc="0408000F" w:tentative="1">
      <w:start w:val="1"/>
      <w:numFmt w:val="decimal"/>
      <w:lvlText w:val="%7."/>
      <w:lvlJc w:val="left"/>
      <w:pPr>
        <w:ind w:left="4755" w:hanging="360"/>
      </w:pPr>
    </w:lvl>
    <w:lvl w:ilvl="7" w:tplc="04080019" w:tentative="1">
      <w:start w:val="1"/>
      <w:numFmt w:val="lowerLetter"/>
      <w:lvlText w:val="%8."/>
      <w:lvlJc w:val="left"/>
      <w:pPr>
        <w:ind w:left="5475" w:hanging="360"/>
      </w:pPr>
    </w:lvl>
    <w:lvl w:ilvl="8" w:tplc="0408001B" w:tentative="1">
      <w:start w:val="1"/>
      <w:numFmt w:val="lowerRoman"/>
      <w:lvlText w:val="%9."/>
      <w:lvlJc w:val="right"/>
      <w:pPr>
        <w:ind w:left="6195" w:hanging="180"/>
      </w:pPr>
    </w:lvl>
  </w:abstractNum>
  <w:abstractNum w:abstractNumId="69" w15:restartNumberingAfterBreak="0">
    <w:nsid w:val="60736674"/>
    <w:multiLevelType w:val="hybridMultilevel"/>
    <w:tmpl w:val="607264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2E548C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1" w15:restartNumberingAfterBreak="0">
    <w:nsid w:val="62F770AC"/>
    <w:multiLevelType w:val="hybridMultilevel"/>
    <w:tmpl w:val="522005D8"/>
    <w:lvl w:ilvl="0" w:tplc="04090003">
      <w:start w:val="1"/>
      <w:numFmt w:val="bullet"/>
      <w:lvlText w:val="o"/>
      <w:lvlJc w:val="left"/>
      <w:pPr>
        <w:ind w:left="719" w:hanging="360"/>
      </w:pPr>
      <w:rPr>
        <w:rFonts w:ascii="Courier New" w:hAnsi="Courier New" w:cs="Courier New"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72" w15:restartNumberingAfterBreak="0">
    <w:nsid w:val="66116721"/>
    <w:multiLevelType w:val="hybridMultilevel"/>
    <w:tmpl w:val="35A20EC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A1856CA"/>
    <w:multiLevelType w:val="multilevel"/>
    <w:tmpl w:val="605E5DEA"/>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74" w15:restartNumberingAfterBreak="0">
    <w:nsid w:val="6C541AE2"/>
    <w:multiLevelType w:val="multilevel"/>
    <w:tmpl w:val="F87AE8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6EC01236"/>
    <w:multiLevelType w:val="multilevel"/>
    <w:tmpl w:val="C928C22E"/>
    <w:lvl w:ilvl="0">
      <w:start w:val="6"/>
      <w:numFmt w:val="decimal"/>
      <w:lvlText w:val="%1"/>
      <w:lvlJc w:val="left"/>
      <w:pPr>
        <w:ind w:left="360" w:hanging="360"/>
      </w:pPr>
      <w:rPr>
        <w:rFonts w:hint="default"/>
        <w:b w:val="0"/>
      </w:rPr>
    </w:lvl>
    <w:lvl w:ilvl="1">
      <w:start w:val="2"/>
      <w:numFmt w:val="decimal"/>
      <w:lvlText w:val="%1.%2"/>
      <w:lvlJc w:val="left"/>
      <w:pPr>
        <w:ind w:left="745" w:hanging="720"/>
      </w:pPr>
      <w:rPr>
        <w:rFonts w:hint="default"/>
        <w:b w:val="0"/>
      </w:rPr>
    </w:lvl>
    <w:lvl w:ilvl="2">
      <w:start w:val="1"/>
      <w:numFmt w:val="decimal"/>
      <w:lvlText w:val="%1.%2.%3"/>
      <w:lvlJc w:val="left"/>
      <w:pPr>
        <w:ind w:left="770" w:hanging="720"/>
      </w:pPr>
      <w:rPr>
        <w:rFonts w:hint="default"/>
        <w:b w:val="0"/>
      </w:rPr>
    </w:lvl>
    <w:lvl w:ilvl="3">
      <w:start w:val="5"/>
      <w:numFmt w:val="decimal"/>
      <w:lvlText w:val="%1.%2.%3.%4"/>
      <w:lvlJc w:val="left"/>
      <w:pPr>
        <w:ind w:left="1155" w:hanging="1080"/>
      </w:pPr>
      <w:rPr>
        <w:rFonts w:hint="default"/>
        <w:b w:val="0"/>
      </w:rPr>
    </w:lvl>
    <w:lvl w:ilvl="4">
      <w:start w:val="1"/>
      <w:numFmt w:val="decimal"/>
      <w:lvlText w:val="%1.%2.%3.%4.%5"/>
      <w:lvlJc w:val="left"/>
      <w:pPr>
        <w:ind w:left="1180" w:hanging="1080"/>
      </w:pPr>
      <w:rPr>
        <w:rFonts w:hint="default"/>
        <w:b w:val="0"/>
      </w:rPr>
    </w:lvl>
    <w:lvl w:ilvl="5">
      <w:start w:val="1"/>
      <w:numFmt w:val="decimal"/>
      <w:lvlText w:val="%1.%2.%3.%4.%5.%6"/>
      <w:lvlJc w:val="left"/>
      <w:pPr>
        <w:ind w:left="1565" w:hanging="1440"/>
      </w:pPr>
      <w:rPr>
        <w:rFonts w:hint="default"/>
        <w:b w:val="0"/>
      </w:rPr>
    </w:lvl>
    <w:lvl w:ilvl="6">
      <w:start w:val="1"/>
      <w:numFmt w:val="decimal"/>
      <w:lvlText w:val="%1.%2.%3.%4.%5.%6.%7"/>
      <w:lvlJc w:val="left"/>
      <w:pPr>
        <w:ind w:left="1950" w:hanging="1800"/>
      </w:pPr>
      <w:rPr>
        <w:rFonts w:hint="default"/>
        <w:b w:val="0"/>
      </w:rPr>
    </w:lvl>
    <w:lvl w:ilvl="7">
      <w:start w:val="1"/>
      <w:numFmt w:val="decimal"/>
      <w:lvlText w:val="%1.%2.%3.%4.%5.%6.%7.%8"/>
      <w:lvlJc w:val="left"/>
      <w:pPr>
        <w:ind w:left="1975" w:hanging="1800"/>
      </w:pPr>
      <w:rPr>
        <w:rFonts w:hint="default"/>
        <w:b w:val="0"/>
      </w:rPr>
    </w:lvl>
    <w:lvl w:ilvl="8">
      <w:start w:val="1"/>
      <w:numFmt w:val="decimal"/>
      <w:lvlText w:val="%1.%2.%3.%4.%5.%6.%7.%8.%9"/>
      <w:lvlJc w:val="left"/>
      <w:pPr>
        <w:ind w:left="2360" w:hanging="2160"/>
      </w:pPr>
      <w:rPr>
        <w:rFonts w:hint="default"/>
        <w:b w:val="0"/>
      </w:rPr>
    </w:lvl>
  </w:abstractNum>
  <w:abstractNum w:abstractNumId="77"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70C5780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2183CF9"/>
    <w:multiLevelType w:val="multilevel"/>
    <w:tmpl w:val="72183CF9"/>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75A46335"/>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7A2C3975"/>
    <w:multiLevelType w:val="hybridMultilevel"/>
    <w:tmpl w:val="CFD48B3A"/>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360" w:hanging="360"/>
      </w:pPr>
      <w:rPr>
        <w:rFonts w:ascii="Courier New" w:hAnsi="Courier New" w:cs="Courier New" w:hint="default"/>
      </w:rPr>
    </w:lvl>
    <w:lvl w:ilvl="2" w:tplc="08090003">
      <w:start w:val="1"/>
      <w:numFmt w:val="bullet"/>
      <w:lvlText w:val="o"/>
      <w:lvlJc w:val="left"/>
      <w:pPr>
        <w:ind w:left="1440" w:hanging="360"/>
      </w:pPr>
      <w:rPr>
        <w:rFonts w:ascii="Courier New" w:hAnsi="Courier New" w:cs="Courier New"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8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74215417">
    <w:abstractNumId w:val="1"/>
  </w:num>
  <w:num w:numId="2" w16cid:durableId="1857840699">
    <w:abstractNumId w:val="3"/>
  </w:num>
  <w:num w:numId="3" w16cid:durableId="1395853725">
    <w:abstractNumId w:val="4"/>
  </w:num>
  <w:num w:numId="4" w16cid:durableId="8610493">
    <w:abstractNumId w:val="9"/>
  </w:num>
  <w:num w:numId="5" w16cid:durableId="1454835083">
    <w:abstractNumId w:val="77"/>
  </w:num>
  <w:num w:numId="6" w16cid:durableId="1884095833">
    <w:abstractNumId w:val="82"/>
  </w:num>
  <w:num w:numId="7" w16cid:durableId="921642640">
    <w:abstractNumId w:val="31"/>
  </w:num>
  <w:num w:numId="8" w16cid:durableId="347021613">
    <w:abstractNumId w:val="61"/>
  </w:num>
  <w:num w:numId="9" w16cid:durableId="1748458396">
    <w:abstractNumId w:val="38"/>
  </w:num>
  <w:num w:numId="10" w16cid:durableId="86391863">
    <w:abstractNumId w:val="27"/>
  </w:num>
  <w:num w:numId="11" w16cid:durableId="1087458587">
    <w:abstractNumId w:val="75"/>
  </w:num>
  <w:num w:numId="12" w16cid:durableId="79182301">
    <w:abstractNumId w:val="84"/>
  </w:num>
  <w:num w:numId="13" w16cid:durableId="1685936046">
    <w:abstractNumId w:val="58"/>
  </w:num>
  <w:num w:numId="14" w16cid:durableId="1260328589">
    <w:abstractNumId w:val="59"/>
  </w:num>
  <w:num w:numId="15" w16cid:durableId="131484629">
    <w:abstractNumId w:val="29"/>
  </w:num>
  <w:num w:numId="16" w16cid:durableId="543522785">
    <w:abstractNumId w:val="45"/>
  </w:num>
  <w:num w:numId="17" w16cid:durableId="1765371424">
    <w:abstractNumId w:val="25"/>
  </w:num>
  <w:num w:numId="18" w16cid:durableId="13935804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65148907">
    <w:abstractNumId w:val="57"/>
  </w:num>
  <w:num w:numId="20" w16cid:durableId="1419130937">
    <w:abstractNumId w:val="83"/>
  </w:num>
  <w:num w:numId="21" w16cid:durableId="696589367">
    <w:abstractNumId w:val="37"/>
  </w:num>
  <w:num w:numId="22" w16cid:durableId="1658923712">
    <w:abstractNumId w:val="30"/>
  </w:num>
  <w:num w:numId="23" w16cid:durableId="1871602841">
    <w:abstractNumId w:val="64"/>
  </w:num>
  <w:num w:numId="24" w16cid:durableId="645165694">
    <w:abstractNumId w:val="26"/>
  </w:num>
  <w:num w:numId="25" w16cid:durableId="1853253644">
    <w:abstractNumId w:val="14"/>
  </w:num>
  <w:num w:numId="26" w16cid:durableId="1850294375">
    <w:abstractNumId w:val="41"/>
  </w:num>
  <w:num w:numId="27" w16cid:durableId="1346640060">
    <w:abstractNumId w:val="49"/>
  </w:num>
  <w:num w:numId="28" w16cid:durableId="1076325341">
    <w:abstractNumId w:val="46"/>
  </w:num>
  <w:num w:numId="29" w16cid:durableId="257491240">
    <w:abstractNumId w:val="54"/>
  </w:num>
  <w:num w:numId="30" w16cid:durableId="58482286">
    <w:abstractNumId w:val="23"/>
  </w:num>
  <w:num w:numId="31" w16cid:durableId="1395471470">
    <w:abstractNumId w:val="53"/>
  </w:num>
  <w:num w:numId="32" w16cid:durableId="140779459">
    <w:abstractNumId w:val="50"/>
  </w:num>
  <w:num w:numId="33" w16cid:durableId="1323238195">
    <w:abstractNumId w:val="72"/>
  </w:num>
  <w:num w:numId="34" w16cid:durableId="1195583611">
    <w:abstractNumId w:val="28"/>
  </w:num>
  <w:num w:numId="35" w16cid:durableId="993996022">
    <w:abstractNumId w:val="43"/>
  </w:num>
  <w:num w:numId="36" w16cid:durableId="499541430">
    <w:abstractNumId w:val="33"/>
  </w:num>
  <w:num w:numId="37" w16cid:durableId="419641576">
    <w:abstractNumId w:val="12"/>
  </w:num>
  <w:num w:numId="38" w16cid:durableId="2099474419">
    <w:abstractNumId w:val="73"/>
  </w:num>
  <w:num w:numId="39" w16cid:durableId="1275870999">
    <w:abstractNumId w:val="36"/>
  </w:num>
  <w:num w:numId="40" w16cid:durableId="208808616">
    <w:abstractNumId w:val="47"/>
  </w:num>
  <w:num w:numId="41" w16cid:durableId="1727952066">
    <w:abstractNumId w:val="22"/>
  </w:num>
  <w:num w:numId="42" w16cid:durableId="831338934">
    <w:abstractNumId w:val="78"/>
  </w:num>
  <w:num w:numId="43" w16cid:durableId="644819800">
    <w:abstractNumId w:val="20"/>
  </w:num>
  <w:num w:numId="44" w16cid:durableId="167906524">
    <w:abstractNumId w:val="15"/>
  </w:num>
  <w:num w:numId="45" w16cid:durableId="1835684510">
    <w:abstractNumId w:val="16"/>
  </w:num>
  <w:num w:numId="46" w16cid:durableId="333148329">
    <w:abstractNumId w:val="71"/>
  </w:num>
  <w:num w:numId="47" w16cid:durableId="304704967">
    <w:abstractNumId w:val="21"/>
  </w:num>
  <w:num w:numId="48" w16cid:durableId="792483416">
    <w:abstractNumId w:val="44"/>
  </w:num>
  <w:num w:numId="49" w16cid:durableId="766925080">
    <w:abstractNumId w:val="51"/>
  </w:num>
  <w:num w:numId="50" w16cid:durableId="481119533">
    <w:abstractNumId w:val="79"/>
  </w:num>
  <w:num w:numId="51" w16cid:durableId="1222862494">
    <w:abstractNumId w:val="34"/>
  </w:num>
  <w:num w:numId="52" w16cid:durableId="762578259">
    <w:abstractNumId w:val="63"/>
  </w:num>
  <w:num w:numId="53" w16cid:durableId="1419935598">
    <w:abstractNumId w:val="65"/>
  </w:num>
  <w:num w:numId="54" w16cid:durableId="2021658402">
    <w:abstractNumId w:val="55"/>
  </w:num>
  <w:num w:numId="55" w16cid:durableId="527911991">
    <w:abstractNumId w:val="66"/>
  </w:num>
  <w:num w:numId="56" w16cid:durableId="325741766">
    <w:abstractNumId w:val="81"/>
  </w:num>
  <w:num w:numId="57" w16cid:durableId="403601541">
    <w:abstractNumId w:val="69"/>
  </w:num>
  <w:num w:numId="58" w16cid:durableId="920337388">
    <w:abstractNumId w:val="74"/>
  </w:num>
  <w:num w:numId="59" w16cid:durableId="1278178925">
    <w:abstractNumId w:val="32"/>
  </w:num>
  <w:num w:numId="60" w16cid:durableId="1646472187">
    <w:abstractNumId w:val="40"/>
  </w:num>
  <w:num w:numId="61" w16cid:durableId="278952843">
    <w:abstractNumId w:val="69"/>
  </w:num>
  <w:num w:numId="62" w16cid:durableId="14444355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52312139">
    <w:abstractNumId w:val="39"/>
  </w:num>
  <w:num w:numId="64" w16cid:durableId="489443204">
    <w:abstractNumId w:val="38"/>
  </w:num>
  <w:num w:numId="65" w16cid:durableId="1331298863">
    <w:abstractNumId w:val="38"/>
  </w:num>
  <w:num w:numId="66" w16cid:durableId="598290660">
    <w:abstractNumId w:val="70"/>
  </w:num>
  <w:num w:numId="67" w16cid:durableId="669795399">
    <w:abstractNumId w:val="38"/>
  </w:num>
  <w:num w:numId="68" w16cid:durableId="1934823964">
    <w:abstractNumId w:val="17"/>
  </w:num>
  <w:num w:numId="69" w16cid:durableId="1571650654">
    <w:abstractNumId w:val="24"/>
  </w:num>
  <w:num w:numId="70" w16cid:durableId="1868904368">
    <w:abstractNumId w:val="60"/>
  </w:num>
  <w:num w:numId="71" w16cid:durableId="930968038">
    <w:abstractNumId w:val="68"/>
  </w:num>
  <w:num w:numId="72" w16cid:durableId="1484858619">
    <w:abstractNumId w:val="76"/>
  </w:num>
  <w:num w:numId="73" w16cid:durableId="955913283">
    <w:abstractNumId w:val="56"/>
  </w:num>
  <w:num w:numId="74" w16cid:durableId="1196307581">
    <w:abstractNumId w:val="42"/>
  </w:num>
  <w:num w:numId="75" w16cid:durableId="1914048578">
    <w:abstractNumId w:val="67"/>
  </w:num>
  <w:num w:numId="76" w16cid:durableId="1482426184">
    <w:abstractNumId w:val="18"/>
  </w:num>
  <w:num w:numId="77" w16cid:durableId="285350464">
    <w:abstractNumId w:val="38"/>
  </w:num>
  <w:num w:numId="78" w16cid:durableId="278151104">
    <w:abstractNumId w:val="38"/>
  </w:num>
  <w:num w:numId="79" w16cid:durableId="1876966017">
    <w:abstractNumId w:val="38"/>
  </w:num>
  <w:num w:numId="80" w16cid:durableId="1681740570">
    <w:abstractNumId w:val="38"/>
  </w:num>
  <w:num w:numId="81" w16cid:durableId="1272276201">
    <w:abstractNumId w:val="38"/>
  </w:num>
  <w:num w:numId="82" w16cid:durableId="864631872">
    <w:abstractNumId w:val="38"/>
  </w:num>
  <w:num w:numId="83" w16cid:durableId="280235106">
    <w:abstractNumId w:val="38"/>
  </w:num>
  <w:num w:numId="84" w16cid:durableId="1536507126">
    <w:abstractNumId w:val="80"/>
  </w:num>
  <w:num w:numId="85" w16cid:durableId="1573807020">
    <w:abstractNumId w:val="38"/>
  </w:num>
  <w:num w:numId="86" w16cid:durableId="1999191780">
    <w:abstractNumId w:val="52"/>
  </w:num>
  <w:num w:numId="87" w16cid:durableId="176233469">
    <w:abstractNumId w:val="35"/>
  </w:num>
  <w:num w:numId="88" w16cid:durableId="266085945">
    <w:abstractNumId w:val="48"/>
  </w:num>
  <w:num w:numId="89" w16cid:durableId="789518630">
    <w:abstractNumId w:val="19"/>
  </w:num>
  <w:num w:numId="90" w16cid:durableId="1790662846">
    <w:abstractNumId w:val="6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6F3"/>
    <w:rsid w:val="00000C8E"/>
    <w:rsid w:val="00005F5C"/>
    <w:rsid w:val="000062FA"/>
    <w:rsid w:val="0000716D"/>
    <w:rsid w:val="0001217D"/>
    <w:rsid w:val="0001375B"/>
    <w:rsid w:val="00013A52"/>
    <w:rsid w:val="00014410"/>
    <w:rsid w:val="00014F48"/>
    <w:rsid w:val="000152A8"/>
    <w:rsid w:val="00015953"/>
    <w:rsid w:val="00015A9D"/>
    <w:rsid w:val="00015F06"/>
    <w:rsid w:val="000171DE"/>
    <w:rsid w:val="00022569"/>
    <w:rsid w:val="000230A7"/>
    <w:rsid w:val="00023274"/>
    <w:rsid w:val="00023E10"/>
    <w:rsid w:val="000244B8"/>
    <w:rsid w:val="00025869"/>
    <w:rsid w:val="00025AB6"/>
    <w:rsid w:val="00025B9C"/>
    <w:rsid w:val="00025CD5"/>
    <w:rsid w:val="00026667"/>
    <w:rsid w:val="0002765E"/>
    <w:rsid w:val="000303BF"/>
    <w:rsid w:val="000309DB"/>
    <w:rsid w:val="000326F6"/>
    <w:rsid w:val="00032A9F"/>
    <w:rsid w:val="00032BBA"/>
    <w:rsid w:val="0003389C"/>
    <w:rsid w:val="00033BA0"/>
    <w:rsid w:val="000344D1"/>
    <w:rsid w:val="00034E19"/>
    <w:rsid w:val="00034FF1"/>
    <w:rsid w:val="00035295"/>
    <w:rsid w:val="00035C19"/>
    <w:rsid w:val="00035E6C"/>
    <w:rsid w:val="00036CBD"/>
    <w:rsid w:val="00037B97"/>
    <w:rsid w:val="00041C07"/>
    <w:rsid w:val="00042DB8"/>
    <w:rsid w:val="00043D44"/>
    <w:rsid w:val="00043F27"/>
    <w:rsid w:val="00045DCF"/>
    <w:rsid w:val="00046044"/>
    <w:rsid w:val="00046293"/>
    <w:rsid w:val="0004724C"/>
    <w:rsid w:val="00047C57"/>
    <w:rsid w:val="00051334"/>
    <w:rsid w:val="000527FB"/>
    <w:rsid w:val="000544DB"/>
    <w:rsid w:val="0005488E"/>
    <w:rsid w:val="00055804"/>
    <w:rsid w:val="00055D50"/>
    <w:rsid w:val="0005617B"/>
    <w:rsid w:val="00057BBA"/>
    <w:rsid w:val="00057F4A"/>
    <w:rsid w:val="000606A1"/>
    <w:rsid w:val="000610D4"/>
    <w:rsid w:val="00061ADD"/>
    <w:rsid w:val="00061DF4"/>
    <w:rsid w:val="000631F7"/>
    <w:rsid w:val="000650A9"/>
    <w:rsid w:val="000653F1"/>
    <w:rsid w:val="00067067"/>
    <w:rsid w:val="000674D2"/>
    <w:rsid w:val="0006771D"/>
    <w:rsid w:val="000705D7"/>
    <w:rsid w:val="000706B1"/>
    <w:rsid w:val="00070731"/>
    <w:rsid w:val="00071060"/>
    <w:rsid w:val="00071792"/>
    <w:rsid w:val="00072601"/>
    <w:rsid w:val="000738BC"/>
    <w:rsid w:val="00074C2F"/>
    <w:rsid w:val="0008087C"/>
    <w:rsid w:val="00084419"/>
    <w:rsid w:val="00086782"/>
    <w:rsid w:val="00086D37"/>
    <w:rsid w:val="00087FEA"/>
    <w:rsid w:val="000909A8"/>
    <w:rsid w:val="00092ADB"/>
    <w:rsid w:val="00094D2D"/>
    <w:rsid w:val="00094DFE"/>
    <w:rsid w:val="00095840"/>
    <w:rsid w:val="00095C0C"/>
    <w:rsid w:val="0009738D"/>
    <w:rsid w:val="000A3523"/>
    <w:rsid w:val="000A4A55"/>
    <w:rsid w:val="000A4DB5"/>
    <w:rsid w:val="000A60A0"/>
    <w:rsid w:val="000A7747"/>
    <w:rsid w:val="000A7B85"/>
    <w:rsid w:val="000B187C"/>
    <w:rsid w:val="000B1F7E"/>
    <w:rsid w:val="000B236D"/>
    <w:rsid w:val="000B2867"/>
    <w:rsid w:val="000B5953"/>
    <w:rsid w:val="000B6F4E"/>
    <w:rsid w:val="000B7FA2"/>
    <w:rsid w:val="000C04E3"/>
    <w:rsid w:val="000C1AAF"/>
    <w:rsid w:val="000C4648"/>
    <w:rsid w:val="000C4B25"/>
    <w:rsid w:val="000C4BA4"/>
    <w:rsid w:val="000C5569"/>
    <w:rsid w:val="000C59AD"/>
    <w:rsid w:val="000C5D2B"/>
    <w:rsid w:val="000C747B"/>
    <w:rsid w:val="000D2ED0"/>
    <w:rsid w:val="000D5FB8"/>
    <w:rsid w:val="000D6DFD"/>
    <w:rsid w:val="000D6E10"/>
    <w:rsid w:val="000D7804"/>
    <w:rsid w:val="000E04A1"/>
    <w:rsid w:val="000E0B6C"/>
    <w:rsid w:val="000E0CD9"/>
    <w:rsid w:val="000E12F1"/>
    <w:rsid w:val="000E1314"/>
    <w:rsid w:val="000E178C"/>
    <w:rsid w:val="000E1C13"/>
    <w:rsid w:val="000E1C5E"/>
    <w:rsid w:val="000E2020"/>
    <w:rsid w:val="000E2462"/>
    <w:rsid w:val="000E27C3"/>
    <w:rsid w:val="000E5D92"/>
    <w:rsid w:val="000E6B11"/>
    <w:rsid w:val="000E6DC6"/>
    <w:rsid w:val="000F0E29"/>
    <w:rsid w:val="000F1C29"/>
    <w:rsid w:val="000F3780"/>
    <w:rsid w:val="000F5468"/>
    <w:rsid w:val="000F62F0"/>
    <w:rsid w:val="000F6FD9"/>
    <w:rsid w:val="000F7CF2"/>
    <w:rsid w:val="00100156"/>
    <w:rsid w:val="00103061"/>
    <w:rsid w:val="00103438"/>
    <w:rsid w:val="00104ABF"/>
    <w:rsid w:val="00105242"/>
    <w:rsid w:val="00105367"/>
    <w:rsid w:val="00105FBE"/>
    <w:rsid w:val="0010602A"/>
    <w:rsid w:val="001061A0"/>
    <w:rsid w:val="00111D5A"/>
    <w:rsid w:val="00112A4D"/>
    <w:rsid w:val="00114833"/>
    <w:rsid w:val="00115643"/>
    <w:rsid w:val="001201B6"/>
    <w:rsid w:val="001202D5"/>
    <w:rsid w:val="00121EA5"/>
    <w:rsid w:val="00122891"/>
    <w:rsid w:val="00122ED0"/>
    <w:rsid w:val="00123B5E"/>
    <w:rsid w:val="001253B5"/>
    <w:rsid w:val="00125BF8"/>
    <w:rsid w:val="00126367"/>
    <w:rsid w:val="001274E4"/>
    <w:rsid w:val="001308CC"/>
    <w:rsid w:val="00130942"/>
    <w:rsid w:val="0013115D"/>
    <w:rsid w:val="001312AF"/>
    <w:rsid w:val="0013350B"/>
    <w:rsid w:val="0013351A"/>
    <w:rsid w:val="00133E0F"/>
    <w:rsid w:val="00135A3A"/>
    <w:rsid w:val="00135CE4"/>
    <w:rsid w:val="0013636C"/>
    <w:rsid w:val="00137A93"/>
    <w:rsid w:val="00137DAA"/>
    <w:rsid w:val="0014064C"/>
    <w:rsid w:val="00140CA7"/>
    <w:rsid w:val="0014163E"/>
    <w:rsid w:val="00141E27"/>
    <w:rsid w:val="00143040"/>
    <w:rsid w:val="001452C0"/>
    <w:rsid w:val="00146631"/>
    <w:rsid w:val="00146995"/>
    <w:rsid w:val="00147AA3"/>
    <w:rsid w:val="00147B71"/>
    <w:rsid w:val="00147E65"/>
    <w:rsid w:val="001504E6"/>
    <w:rsid w:val="00151DC8"/>
    <w:rsid w:val="00153F0B"/>
    <w:rsid w:val="00154368"/>
    <w:rsid w:val="00154623"/>
    <w:rsid w:val="0015499C"/>
    <w:rsid w:val="0015534B"/>
    <w:rsid w:val="00155375"/>
    <w:rsid w:val="0015675F"/>
    <w:rsid w:val="00160FCE"/>
    <w:rsid w:val="00163311"/>
    <w:rsid w:val="00163845"/>
    <w:rsid w:val="001649E0"/>
    <w:rsid w:val="001652F4"/>
    <w:rsid w:val="0016530B"/>
    <w:rsid w:val="001656A4"/>
    <w:rsid w:val="00165840"/>
    <w:rsid w:val="00166662"/>
    <w:rsid w:val="00167F10"/>
    <w:rsid w:val="00170CA8"/>
    <w:rsid w:val="001732D9"/>
    <w:rsid w:val="001746BE"/>
    <w:rsid w:val="00175FFA"/>
    <w:rsid w:val="0017686D"/>
    <w:rsid w:val="00177F66"/>
    <w:rsid w:val="001811C1"/>
    <w:rsid w:val="00181C40"/>
    <w:rsid w:val="001852F3"/>
    <w:rsid w:val="001859FA"/>
    <w:rsid w:val="00186621"/>
    <w:rsid w:val="0018668F"/>
    <w:rsid w:val="001867FF"/>
    <w:rsid w:val="001869A5"/>
    <w:rsid w:val="00186BF5"/>
    <w:rsid w:val="00187D66"/>
    <w:rsid w:val="001909B3"/>
    <w:rsid w:val="001924E4"/>
    <w:rsid w:val="00194C49"/>
    <w:rsid w:val="00195A7F"/>
    <w:rsid w:val="001963AD"/>
    <w:rsid w:val="00196E2A"/>
    <w:rsid w:val="001971AE"/>
    <w:rsid w:val="00197834"/>
    <w:rsid w:val="001A0796"/>
    <w:rsid w:val="001A317F"/>
    <w:rsid w:val="001A61D3"/>
    <w:rsid w:val="001A6CEB"/>
    <w:rsid w:val="001B0443"/>
    <w:rsid w:val="001B0E73"/>
    <w:rsid w:val="001B235A"/>
    <w:rsid w:val="001B2758"/>
    <w:rsid w:val="001B41E5"/>
    <w:rsid w:val="001B55ED"/>
    <w:rsid w:val="001B56F1"/>
    <w:rsid w:val="001B585C"/>
    <w:rsid w:val="001B5981"/>
    <w:rsid w:val="001B5CA2"/>
    <w:rsid w:val="001B65F9"/>
    <w:rsid w:val="001C08A0"/>
    <w:rsid w:val="001C3012"/>
    <w:rsid w:val="001C4403"/>
    <w:rsid w:val="001C44A3"/>
    <w:rsid w:val="001C6408"/>
    <w:rsid w:val="001C673F"/>
    <w:rsid w:val="001D06AA"/>
    <w:rsid w:val="001D0C1B"/>
    <w:rsid w:val="001D0D7B"/>
    <w:rsid w:val="001D0F05"/>
    <w:rsid w:val="001D4ECD"/>
    <w:rsid w:val="001D4F70"/>
    <w:rsid w:val="001D6C92"/>
    <w:rsid w:val="001E0711"/>
    <w:rsid w:val="001E11F9"/>
    <w:rsid w:val="001E3887"/>
    <w:rsid w:val="001E38A4"/>
    <w:rsid w:val="001E3C20"/>
    <w:rsid w:val="001E4E76"/>
    <w:rsid w:val="001E54F6"/>
    <w:rsid w:val="001E5DE0"/>
    <w:rsid w:val="001E6103"/>
    <w:rsid w:val="001E64FE"/>
    <w:rsid w:val="001F1010"/>
    <w:rsid w:val="001F11F8"/>
    <w:rsid w:val="001F3D3C"/>
    <w:rsid w:val="001F40A2"/>
    <w:rsid w:val="001F4428"/>
    <w:rsid w:val="001F455A"/>
    <w:rsid w:val="001F500A"/>
    <w:rsid w:val="001F5F4A"/>
    <w:rsid w:val="00200224"/>
    <w:rsid w:val="00200477"/>
    <w:rsid w:val="002010C2"/>
    <w:rsid w:val="00201A77"/>
    <w:rsid w:val="00201E03"/>
    <w:rsid w:val="00201FE3"/>
    <w:rsid w:val="00202AF8"/>
    <w:rsid w:val="00203D78"/>
    <w:rsid w:val="00207430"/>
    <w:rsid w:val="00207A57"/>
    <w:rsid w:val="00210D2B"/>
    <w:rsid w:val="00210E97"/>
    <w:rsid w:val="0021154E"/>
    <w:rsid w:val="002124D4"/>
    <w:rsid w:val="0021350B"/>
    <w:rsid w:val="00213B08"/>
    <w:rsid w:val="002145A1"/>
    <w:rsid w:val="00214A60"/>
    <w:rsid w:val="00214DD7"/>
    <w:rsid w:val="00215C1A"/>
    <w:rsid w:val="002165C3"/>
    <w:rsid w:val="002207D5"/>
    <w:rsid w:val="00220C6B"/>
    <w:rsid w:val="00221291"/>
    <w:rsid w:val="00223E26"/>
    <w:rsid w:val="0022772A"/>
    <w:rsid w:val="00231358"/>
    <w:rsid w:val="002322E3"/>
    <w:rsid w:val="0023284F"/>
    <w:rsid w:val="002333E4"/>
    <w:rsid w:val="0023731E"/>
    <w:rsid w:val="002373E7"/>
    <w:rsid w:val="00240449"/>
    <w:rsid w:val="0024279E"/>
    <w:rsid w:val="00243C69"/>
    <w:rsid w:val="00243F84"/>
    <w:rsid w:val="0024503F"/>
    <w:rsid w:val="00245754"/>
    <w:rsid w:val="00245B60"/>
    <w:rsid w:val="00246058"/>
    <w:rsid w:val="00246172"/>
    <w:rsid w:val="002466D5"/>
    <w:rsid w:val="0024683F"/>
    <w:rsid w:val="00246973"/>
    <w:rsid w:val="002479C4"/>
    <w:rsid w:val="0025005A"/>
    <w:rsid w:val="00250252"/>
    <w:rsid w:val="00250B80"/>
    <w:rsid w:val="00252398"/>
    <w:rsid w:val="00253EF4"/>
    <w:rsid w:val="00253F52"/>
    <w:rsid w:val="002554B6"/>
    <w:rsid w:val="00255F74"/>
    <w:rsid w:val="00256A1F"/>
    <w:rsid w:val="002604B4"/>
    <w:rsid w:val="002616A3"/>
    <w:rsid w:val="002634B4"/>
    <w:rsid w:val="00263C2C"/>
    <w:rsid w:val="00263FBB"/>
    <w:rsid w:val="002654F7"/>
    <w:rsid w:val="00265688"/>
    <w:rsid w:val="00265784"/>
    <w:rsid w:val="00267CC3"/>
    <w:rsid w:val="00270326"/>
    <w:rsid w:val="00272B7A"/>
    <w:rsid w:val="00272F1F"/>
    <w:rsid w:val="002768B4"/>
    <w:rsid w:val="00277F8F"/>
    <w:rsid w:val="00280B8B"/>
    <w:rsid w:val="00281EC3"/>
    <w:rsid w:val="00282306"/>
    <w:rsid w:val="002824BE"/>
    <w:rsid w:val="00283970"/>
    <w:rsid w:val="002858E5"/>
    <w:rsid w:val="00286B99"/>
    <w:rsid w:val="0028724A"/>
    <w:rsid w:val="00287D9D"/>
    <w:rsid w:val="002906DD"/>
    <w:rsid w:val="00290B29"/>
    <w:rsid w:val="00294393"/>
    <w:rsid w:val="0029545C"/>
    <w:rsid w:val="00295C06"/>
    <w:rsid w:val="00295C2E"/>
    <w:rsid w:val="00295E21"/>
    <w:rsid w:val="00295FEE"/>
    <w:rsid w:val="0029613C"/>
    <w:rsid w:val="00296988"/>
    <w:rsid w:val="00296F4A"/>
    <w:rsid w:val="00297370"/>
    <w:rsid w:val="002A0196"/>
    <w:rsid w:val="002A0D47"/>
    <w:rsid w:val="002A332A"/>
    <w:rsid w:val="002A3476"/>
    <w:rsid w:val="002A37B5"/>
    <w:rsid w:val="002A5438"/>
    <w:rsid w:val="002A5520"/>
    <w:rsid w:val="002A65B3"/>
    <w:rsid w:val="002A69D4"/>
    <w:rsid w:val="002A6A1A"/>
    <w:rsid w:val="002A7C7B"/>
    <w:rsid w:val="002B04BB"/>
    <w:rsid w:val="002B2EA7"/>
    <w:rsid w:val="002B2F6A"/>
    <w:rsid w:val="002B33C9"/>
    <w:rsid w:val="002B5F38"/>
    <w:rsid w:val="002B7D7E"/>
    <w:rsid w:val="002C0E7A"/>
    <w:rsid w:val="002C1EC9"/>
    <w:rsid w:val="002C253D"/>
    <w:rsid w:val="002C263A"/>
    <w:rsid w:val="002C3CCF"/>
    <w:rsid w:val="002C42F5"/>
    <w:rsid w:val="002C4383"/>
    <w:rsid w:val="002C50EB"/>
    <w:rsid w:val="002C7E9A"/>
    <w:rsid w:val="002D0CD6"/>
    <w:rsid w:val="002D0D70"/>
    <w:rsid w:val="002D1817"/>
    <w:rsid w:val="002D1A70"/>
    <w:rsid w:val="002D20D2"/>
    <w:rsid w:val="002D24F8"/>
    <w:rsid w:val="002D2A70"/>
    <w:rsid w:val="002D3C3B"/>
    <w:rsid w:val="002D4295"/>
    <w:rsid w:val="002D42B9"/>
    <w:rsid w:val="002D61C4"/>
    <w:rsid w:val="002D63D3"/>
    <w:rsid w:val="002E0764"/>
    <w:rsid w:val="002E1FDE"/>
    <w:rsid w:val="002E219D"/>
    <w:rsid w:val="002E2E26"/>
    <w:rsid w:val="002E3CAD"/>
    <w:rsid w:val="002E4D69"/>
    <w:rsid w:val="002E619F"/>
    <w:rsid w:val="002E626E"/>
    <w:rsid w:val="002E6472"/>
    <w:rsid w:val="002E6C04"/>
    <w:rsid w:val="002E74C8"/>
    <w:rsid w:val="002F15FA"/>
    <w:rsid w:val="002F2BED"/>
    <w:rsid w:val="002F2E92"/>
    <w:rsid w:val="002F31D0"/>
    <w:rsid w:val="002F337B"/>
    <w:rsid w:val="002F345D"/>
    <w:rsid w:val="002F5250"/>
    <w:rsid w:val="002F5759"/>
    <w:rsid w:val="002F59FE"/>
    <w:rsid w:val="002F6676"/>
    <w:rsid w:val="002F718F"/>
    <w:rsid w:val="00300E03"/>
    <w:rsid w:val="003061E3"/>
    <w:rsid w:val="003062E8"/>
    <w:rsid w:val="00307346"/>
    <w:rsid w:val="0030791E"/>
    <w:rsid w:val="003103DA"/>
    <w:rsid w:val="003109E8"/>
    <w:rsid w:val="00310A95"/>
    <w:rsid w:val="00310E29"/>
    <w:rsid w:val="0031166C"/>
    <w:rsid w:val="0031232C"/>
    <w:rsid w:val="00312F18"/>
    <w:rsid w:val="00313255"/>
    <w:rsid w:val="00313BA1"/>
    <w:rsid w:val="00313E31"/>
    <w:rsid w:val="0031449B"/>
    <w:rsid w:val="00314687"/>
    <w:rsid w:val="00314AB5"/>
    <w:rsid w:val="0031527A"/>
    <w:rsid w:val="003153CD"/>
    <w:rsid w:val="0031585F"/>
    <w:rsid w:val="0031590C"/>
    <w:rsid w:val="00315967"/>
    <w:rsid w:val="00315FAD"/>
    <w:rsid w:val="003169DB"/>
    <w:rsid w:val="00317788"/>
    <w:rsid w:val="00320F77"/>
    <w:rsid w:val="0032132A"/>
    <w:rsid w:val="0032146B"/>
    <w:rsid w:val="003218ED"/>
    <w:rsid w:val="00321BE2"/>
    <w:rsid w:val="00321D6E"/>
    <w:rsid w:val="00321FC2"/>
    <w:rsid w:val="00322BC3"/>
    <w:rsid w:val="00322DBC"/>
    <w:rsid w:val="00325734"/>
    <w:rsid w:val="00325C93"/>
    <w:rsid w:val="003260E1"/>
    <w:rsid w:val="00326AED"/>
    <w:rsid w:val="00331636"/>
    <w:rsid w:val="00331981"/>
    <w:rsid w:val="00332192"/>
    <w:rsid w:val="003329FF"/>
    <w:rsid w:val="0033462B"/>
    <w:rsid w:val="00334AD6"/>
    <w:rsid w:val="00334FCA"/>
    <w:rsid w:val="003352C8"/>
    <w:rsid w:val="003355E7"/>
    <w:rsid w:val="003366E9"/>
    <w:rsid w:val="00336E40"/>
    <w:rsid w:val="00341581"/>
    <w:rsid w:val="0034186C"/>
    <w:rsid w:val="00341E71"/>
    <w:rsid w:val="00341EBA"/>
    <w:rsid w:val="00341F6A"/>
    <w:rsid w:val="003423F4"/>
    <w:rsid w:val="00343BB2"/>
    <w:rsid w:val="0034415D"/>
    <w:rsid w:val="00344CE0"/>
    <w:rsid w:val="00344FB9"/>
    <w:rsid w:val="00346028"/>
    <w:rsid w:val="0034647E"/>
    <w:rsid w:val="00346EFF"/>
    <w:rsid w:val="00347430"/>
    <w:rsid w:val="0035050D"/>
    <w:rsid w:val="00352231"/>
    <w:rsid w:val="003528AF"/>
    <w:rsid w:val="0035561A"/>
    <w:rsid w:val="00355BB5"/>
    <w:rsid w:val="0035781F"/>
    <w:rsid w:val="00357CEB"/>
    <w:rsid w:val="0036022C"/>
    <w:rsid w:val="003609D7"/>
    <w:rsid w:val="00360D99"/>
    <w:rsid w:val="00363799"/>
    <w:rsid w:val="00365129"/>
    <w:rsid w:val="0036512D"/>
    <w:rsid w:val="0036611E"/>
    <w:rsid w:val="00366319"/>
    <w:rsid w:val="0036645B"/>
    <w:rsid w:val="00367AD5"/>
    <w:rsid w:val="00370645"/>
    <w:rsid w:val="00370D99"/>
    <w:rsid w:val="00370EB2"/>
    <w:rsid w:val="00371877"/>
    <w:rsid w:val="00372204"/>
    <w:rsid w:val="00372A05"/>
    <w:rsid w:val="00373B83"/>
    <w:rsid w:val="00373E19"/>
    <w:rsid w:val="003744A8"/>
    <w:rsid w:val="00375FD8"/>
    <w:rsid w:val="00376A3A"/>
    <w:rsid w:val="0037708F"/>
    <w:rsid w:val="00377A13"/>
    <w:rsid w:val="00377C80"/>
    <w:rsid w:val="00380188"/>
    <w:rsid w:val="00380F25"/>
    <w:rsid w:val="00381D10"/>
    <w:rsid w:val="00381F36"/>
    <w:rsid w:val="003822A5"/>
    <w:rsid w:val="00382D4A"/>
    <w:rsid w:val="003844DC"/>
    <w:rsid w:val="0038500A"/>
    <w:rsid w:val="00385477"/>
    <w:rsid w:val="003859F5"/>
    <w:rsid w:val="00385B8E"/>
    <w:rsid w:val="00386257"/>
    <w:rsid w:val="00387954"/>
    <w:rsid w:val="00390733"/>
    <w:rsid w:val="0039187D"/>
    <w:rsid w:val="00392C5F"/>
    <w:rsid w:val="00395A63"/>
    <w:rsid w:val="00395B4A"/>
    <w:rsid w:val="00395BDC"/>
    <w:rsid w:val="003967C9"/>
    <w:rsid w:val="003968B3"/>
    <w:rsid w:val="003A0B33"/>
    <w:rsid w:val="003A109E"/>
    <w:rsid w:val="003A13BE"/>
    <w:rsid w:val="003A206A"/>
    <w:rsid w:val="003A259C"/>
    <w:rsid w:val="003A3571"/>
    <w:rsid w:val="003A4033"/>
    <w:rsid w:val="003A58A3"/>
    <w:rsid w:val="003A5AAC"/>
    <w:rsid w:val="003A64B2"/>
    <w:rsid w:val="003B04C4"/>
    <w:rsid w:val="003B09CA"/>
    <w:rsid w:val="003B0E89"/>
    <w:rsid w:val="003B13AE"/>
    <w:rsid w:val="003B211F"/>
    <w:rsid w:val="003B2FC7"/>
    <w:rsid w:val="003B3131"/>
    <w:rsid w:val="003B4384"/>
    <w:rsid w:val="003B4D3A"/>
    <w:rsid w:val="003B51C3"/>
    <w:rsid w:val="003B5439"/>
    <w:rsid w:val="003C0732"/>
    <w:rsid w:val="003C0ACD"/>
    <w:rsid w:val="003C2BEF"/>
    <w:rsid w:val="003C60F5"/>
    <w:rsid w:val="003C63A7"/>
    <w:rsid w:val="003C73A4"/>
    <w:rsid w:val="003D0035"/>
    <w:rsid w:val="003D0692"/>
    <w:rsid w:val="003D10CD"/>
    <w:rsid w:val="003D113A"/>
    <w:rsid w:val="003D154A"/>
    <w:rsid w:val="003D1750"/>
    <w:rsid w:val="003D21DA"/>
    <w:rsid w:val="003D4404"/>
    <w:rsid w:val="003D52CB"/>
    <w:rsid w:val="003D5F3C"/>
    <w:rsid w:val="003D5F82"/>
    <w:rsid w:val="003D60E4"/>
    <w:rsid w:val="003D668F"/>
    <w:rsid w:val="003D7338"/>
    <w:rsid w:val="003E1DB4"/>
    <w:rsid w:val="003E289C"/>
    <w:rsid w:val="003E3336"/>
    <w:rsid w:val="003E34BF"/>
    <w:rsid w:val="003E366C"/>
    <w:rsid w:val="003E4177"/>
    <w:rsid w:val="003E4A7B"/>
    <w:rsid w:val="003E5239"/>
    <w:rsid w:val="003F02EE"/>
    <w:rsid w:val="003F0308"/>
    <w:rsid w:val="003F0D9A"/>
    <w:rsid w:val="003F18E7"/>
    <w:rsid w:val="003F29C4"/>
    <w:rsid w:val="003F2FAC"/>
    <w:rsid w:val="003F3008"/>
    <w:rsid w:val="003F6F09"/>
    <w:rsid w:val="003F7D30"/>
    <w:rsid w:val="00400357"/>
    <w:rsid w:val="004004AE"/>
    <w:rsid w:val="004016A3"/>
    <w:rsid w:val="00401C3F"/>
    <w:rsid w:val="0040236F"/>
    <w:rsid w:val="0040268E"/>
    <w:rsid w:val="00402DA7"/>
    <w:rsid w:val="00404013"/>
    <w:rsid w:val="0040438A"/>
    <w:rsid w:val="0040485D"/>
    <w:rsid w:val="00405F8E"/>
    <w:rsid w:val="00407351"/>
    <w:rsid w:val="004076A7"/>
    <w:rsid w:val="00407A22"/>
    <w:rsid w:val="004119B6"/>
    <w:rsid w:val="0041248A"/>
    <w:rsid w:val="004125D6"/>
    <w:rsid w:val="00413294"/>
    <w:rsid w:val="00413CF0"/>
    <w:rsid w:val="00414212"/>
    <w:rsid w:val="004143A0"/>
    <w:rsid w:val="004143F5"/>
    <w:rsid w:val="00414507"/>
    <w:rsid w:val="0041632C"/>
    <w:rsid w:val="00416353"/>
    <w:rsid w:val="0041770C"/>
    <w:rsid w:val="00417984"/>
    <w:rsid w:val="00417A19"/>
    <w:rsid w:val="00417CB5"/>
    <w:rsid w:val="00421718"/>
    <w:rsid w:val="00421C3D"/>
    <w:rsid w:val="00422D27"/>
    <w:rsid w:val="00423C09"/>
    <w:rsid w:val="004251B0"/>
    <w:rsid w:val="004255F2"/>
    <w:rsid w:val="00425635"/>
    <w:rsid w:val="0042574E"/>
    <w:rsid w:val="00425A8F"/>
    <w:rsid w:val="00432CAE"/>
    <w:rsid w:val="00433D32"/>
    <w:rsid w:val="00433E35"/>
    <w:rsid w:val="00434E36"/>
    <w:rsid w:val="004355E9"/>
    <w:rsid w:val="004379F9"/>
    <w:rsid w:val="00437CE2"/>
    <w:rsid w:val="00440F30"/>
    <w:rsid w:val="004415F3"/>
    <w:rsid w:val="00441D66"/>
    <w:rsid w:val="004442A9"/>
    <w:rsid w:val="004443B1"/>
    <w:rsid w:val="00446623"/>
    <w:rsid w:val="004469EB"/>
    <w:rsid w:val="004552CB"/>
    <w:rsid w:val="00456381"/>
    <w:rsid w:val="00457061"/>
    <w:rsid w:val="00457DC9"/>
    <w:rsid w:val="00460746"/>
    <w:rsid w:val="00461CF6"/>
    <w:rsid w:val="004629AE"/>
    <w:rsid w:val="0046383D"/>
    <w:rsid w:val="00464C60"/>
    <w:rsid w:val="00465DC2"/>
    <w:rsid w:val="004717A5"/>
    <w:rsid w:val="00471AD8"/>
    <w:rsid w:val="0047223E"/>
    <w:rsid w:val="0047274B"/>
    <w:rsid w:val="00472C37"/>
    <w:rsid w:val="0047394F"/>
    <w:rsid w:val="004754F1"/>
    <w:rsid w:val="00475A89"/>
    <w:rsid w:val="004819F3"/>
    <w:rsid w:val="00482B15"/>
    <w:rsid w:val="00482D88"/>
    <w:rsid w:val="00483340"/>
    <w:rsid w:val="00483953"/>
    <w:rsid w:val="00485456"/>
    <w:rsid w:val="0048569A"/>
    <w:rsid w:val="00485A0C"/>
    <w:rsid w:val="00485D06"/>
    <w:rsid w:val="00485DD7"/>
    <w:rsid w:val="00486D17"/>
    <w:rsid w:val="00486E56"/>
    <w:rsid w:val="00487AA2"/>
    <w:rsid w:val="00487AA3"/>
    <w:rsid w:val="00490EA5"/>
    <w:rsid w:val="00493846"/>
    <w:rsid w:val="00494DE6"/>
    <w:rsid w:val="0049631E"/>
    <w:rsid w:val="004963E3"/>
    <w:rsid w:val="00496EE4"/>
    <w:rsid w:val="00497512"/>
    <w:rsid w:val="00497603"/>
    <w:rsid w:val="00497D35"/>
    <w:rsid w:val="00497D93"/>
    <w:rsid w:val="004A0479"/>
    <w:rsid w:val="004A1634"/>
    <w:rsid w:val="004A1AC1"/>
    <w:rsid w:val="004A23B9"/>
    <w:rsid w:val="004A3310"/>
    <w:rsid w:val="004A3382"/>
    <w:rsid w:val="004A4D0A"/>
    <w:rsid w:val="004A4DC1"/>
    <w:rsid w:val="004A5344"/>
    <w:rsid w:val="004A5F22"/>
    <w:rsid w:val="004A6155"/>
    <w:rsid w:val="004A7BC0"/>
    <w:rsid w:val="004B162A"/>
    <w:rsid w:val="004B29C9"/>
    <w:rsid w:val="004B44F4"/>
    <w:rsid w:val="004B5E49"/>
    <w:rsid w:val="004B759E"/>
    <w:rsid w:val="004B7E25"/>
    <w:rsid w:val="004C145A"/>
    <w:rsid w:val="004C19BF"/>
    <w:rsid w:val="004C2EDD"/>
    <w:rsid w:val="004C3A66"/>
    <w:rsid w:val="004C3BBE"/>
    <w:rsid w:val="004C402D"/>
    <w:rsid w:val="004C4576"/>
    <w:rsid w:val="004C487B"/>
    <w:rsid w:val="004C4988"/>
    <w:rsid w:val="004C4C4C"/>
    <w:rsid w:val="004C54F8"/>
    <w:rsid w:val="004C5F71"/>
    <w:rsid w:val="004C64D0"/>
    <w:rsid w:val="004C72B8"/>
    <w:rsid w:val="004D0106"/>
    <w:rsid w:val="004D042A"/>
    <w:rsid w:val="004D0444"/>
    <w:rsid w:val="004D19FB"/>
    <w:rsid w:val="004D1C23"/>
    <w:rsid w:val="004D3306"/>
    <w:rsid w:val="004D46F0"/>
    <w:rsid w:val="004D48B3"/>
    <w:rsid w:val="004D7306"/>
    <w:rsid w:val="004D79E0"/>
    <w:rsid w:val="004E04C0"/>
    <w:rsid w:val="004E084D"/>
    <w:rsid w:val="004E0B46"/>
    <w:rsid w:val="004E0B63"/>
    <w:rsid w:val="004E1077"/>
    <w:rsid w:val="004E1D73"/>
    <w:rsid w:val="004E222B"/>
    <w:rsid w:val="004E23FC"/>
    <w:rsid w:val="004E36A7"/>
    <w:rsid w:val="004E3E33"/>
    <w:rsid w:val="004E4A59"/>
    <w:rsid w:val="004E535D"/>
    <w:rsid w:val="004E5A48"/>
    <w:rsid w:val="004E69A4"/>
    <w:rsid w:val="004E704A"/>
    <w:rsid w:val="004E736C"/>
    <w:rsid w:val="004E79B7"/>
    <w:rsid w:val="004E7E09"/>
    <w:rsid w:val="004F0985"/>
    <w:rsid w:val="004F101E"/>
    <w:rsid w:val="004F119D"/>
    <w:rsid w:val="004F18D8"/>
    <w:rsid w:val="004F203B"/>
    <w:rsid w:val="004F34C6"/>
    <w:rsid w:val="004F48EA"/>
    <w:rsid w:val="004F5F72"/>
    <w:rsid w:val="004F63F5"/>
    <w:rsid w:val="004F6497"/>
    <w:rsid w:val="004F7472"/>
    <w:rsid w:val="004F75FA"/>
    <w:rsid w:val="004F7C52"/>
    <w:rsid w:val="00501A34"/>
    <w:rsid w:val="00501C7A"/>
    <w:rsid w:val="0050219F"/>
    <w:rsid w:val="00504020"/>
    <w:rsid w:val="00504773"/>
    <w:rsid w:val="00505022"/>
    <w:rsid w:val="005052DB"/>
    <w:rsid w:val="005052FB"/>
    <w:rsid w:val="00505BF7"/>
    <w:rsid w:val="005065A6"/>
    <w:rsid w:val="00507584"/>
    <w:rsid w:val="00510D76"/>
    <w:rsid w:val="0051165B"/>
    <w:rsid w:val="005117CA"/>
    <w:rsid w:val="0051184D"/>
    <w:rsid w:val="00511A9D"/>
    <w:rsid w:val="00512083"/>
    <w:rsid w:val="00513187"/>
    <w:rsid w:val="00514DAC"/>
    <w:rsid w:val="005158F1"/>
    <w:rsid w:val="0051599E"/>
    <w:rsid w:val="00517CFF"/>
    <w:rsid w:val="0052106E"/>
    <w:rsid w:val="00523863"/>
    <w:rsid w:val="00523EEE"/>
    <w:rsid w:val="00523F26"/>
    <w:rsid w:val="005252D6"/>
    <w:rsid w:val="0052570C"/>
    <w:rsid w:val="00525956"/>
    <w:rsid w:val="00527ABB"/>
    <w:rsid w:val="00532263"/>
    <w:rsid w:val="005337F9"/>
    <w:rsid w:val="00533BF0"/>
    <w:rsid w:val="00535BFB"/>
    <w:rsid w:val="00536181"/>
    <w:rsid w:val="0054025C"/>
    <w:rsid w:val="0054042A"/>
    <w:rsid w:val="00540A73"/>
    <w:rsid w:val="00542891"/>
    <w:rsid w:val="00543447"/>
    <w:rsid w:val="00544548"/>
    <w:rsid w:val="00544615"/>
    <w:rsid w:val="00544A26"/>
    <w:rsid w:val="00545346"/>
    <w:rsid w:val="00550040"/>
    <w:rsid w:val="005502CE"/>
    <w:rsid w:val="00550D8B"/>
    <w:rsid w:val="00552AD2"/>
    <w:rsid w:val="0055409C"/>
    <w:rsid w:val="005550B0"/>
    <w:rsid w:val="00556A23"/>
    <w:rsid w:val="00557497"/>
    <w:rsid w:val="0056194A"/>
    <w:rsid w:val="0056289C"/>
    <w:rsid w:val="00562D7A"/>
    <w:rsid w:val="005632FF"/>
    <w:rsid w:val="00565241"/>
    <w:rsid w:val="005660EF"/>
    <w:rsid w:val="00567706"/>
    <w:rsid w:val="00567A18"/>
    <w:rsid w:val="005709FC"/>
    <w:rsid w:val="0057126B"/>
    <w:rsid w:val="00573F8E"/>
    <w:rsid w:val="00574DB6"/>
    <w:rsid w:val="0057514C"/>
    <w:rsid w:val="00580BCD"/>
    <w:rsid w:val="0058155F"/>
    <w:rsid w:val="005818CF"/>
    <w:rsid w:val="00582A2D"/>
    <w:rsid w:val="00582A95"/>
    <w:rsid w:val="0058394A"/>
    <w:rsid w:val="00584E87"/>
    <w:rsid w:val="00585042"/>
    <w:rsid w:val="0058721C"/>
    <w:rsid w:val="005875C2"/>
    <w:rsid w:val="005927CC"/>
    <w:rsid w:val="005929C7"/>
    <w:rsid w:val="00592BCD"/>
    <w:rsid w:val="00592F60"/>
    <w:rsid w:val="00594FE8"/>
    <w:rsid w:val="00595BC8"/>
    <w:rsid w:val="00596075"/>
    <w:rsid w:val="005A0975"/>
    <w:rsid w:val="005A0ACC"/>
    <w:rsid w:val="005A1609"/>
    <w:rsid w:val="005A1CDF"/>
    <w:rsid w:val="005A1E91"/>
    <w:rsid w:val="005A3530"/>
    <w:rsid w:val="005A402F"/>
    <w:rsid w:val="005A4339"/>
    <w:rsid w:val="005A4D5A"/>
    <w:rsid w:val="005A4F40"/>
    <w:rsid w:val="005A6D1D"/>
    <w:rsid w:val="005A6D30"/>
    <w:rsid w:val="005A74FF"/>
    <w:rsid w:val="005B1089"/>
    <w:rsid w:val="005B1D5A"/>
    <w:rsid w:val="005B2CE7"/>
    <w:rsid w:val="005B4566"/>
    <w:rsid w:val="005B4F77"/>
    <w:rsid w:val="005B57E8"/>
    <w:rsid w:val="005B6E69"/>
    <w:rsid w:val="005B7143"/>
    <w:rsid w:val="005C1119"/>
    <w:rsid w:val="005C3C82"/>
    <w:rsid w:val="005C5855"/>
    <w:rsid w:val="005D0FFC"/>
    <w:rsid w:val="005D123B"/>
    <w:rsid w:val="005D1542"/>
    <w:rsid w:val="005D1B15"/>
    <w:rsid w:val="005D22D7"/>
    <w:rsid w:val="005D2713"/>
    <w:rsid w:val="005D3218"/>
    <w:rsid w:val="005D3E33"/>
    <w:rsid w:val="005D3F14"/>
    <w:rsid w:val="005D4712"/>
    <w:rsid w:val="005D47EF"/>
    <w:rsid w:val="005D5446"/>
    <w:rsid w:val="005D5FD8"/>
    <w:rsid w:val="005D6014"/>
    <w:rsid w:val="005D675C"/>
    <w:rsid w:val="005D6F90"/>
    <w:rsid w:val="005D73ED"/>
    <w:rsid w:val="005D780B"/>
    <w:rsid w:val="005E3978"/>
    <w:rsid w:val="005E433F"/>
    <w:rsid w:val="005E7812"/>
    <w:rsid w:val="005E7CFF"/>
    <w:rsid w:val="005F08DF"/>
    <w:rsid w:val="005F1735"/>
    <w:rsid w:val="005F219A"/>
    <w:rsid w:val="005F2AE7"/>
    <w:rsid w:val="005F4E0E"/>
    <w:rsid w:val="005F6648"/>
    <w:rsid w:val="005F6FEE"/>
    <w:rsid w:val="00600A42"/>
    <w:rsid w:val="006011BC"/>
    <w:rsid w:val="00601749"/>
    <w:rsid w:val="00602A33"/>
    <w:rsid w:val="00603221"/>
    <w:rsid w:val="00603A43"/>
    <w:rsid w:val="00605A3F"/>
    <w:rsid w:val="00606D5A"/>
    <w:rsid w:val="00606EF6"/>
    <w:rsid w:val="00606F38"/>
    <w:rsid w:val="006119DB"/>
    <w:rsid w:val="00611C19"/>
    <w:rsid w:val="0061304D"/>
    <w:rsid w:val="006134D0"/>
    <w:rsid w:val="006137C2"/>
    <w:rsid w:val="00614898"/>
    <w:rsid w:val="0061517F"/>
    <w:rsid w:val="00616221"/>
    <w:rsid w:val="00621A10"/>
    <w:rsid w:val="00621EF0"/>
    <w:rsid w:val="00623176"/>
    <w:rsid w:val="00623457"/>
    <w:rsid w:val="00624353"/>
    <w:rsid w:val="006250CC"/>
    <w:rsid w:val="00626490"/>
    <w:rsid w:val="006266B1"/>
    <w:rsid w:val="00632456"/>
    <w:rsid w:val="00633C25"/>
    <w:rsid w:val="00633C89"/>
    <w:rsid w:val="006348C3"/>
    <w:rsid w:val="00635DF7"/>
    <w:rsid w:val="0063621A"/>
    <w:rsid w:val="0063694E"/>
    <w:rsid w:val="00641561"/>
    <w:rsid w:val="00641C65"/>
    <w:rsid w:val="0064201A"/>
    <w:rsid w:val="00643224"/>
    <w:rsid w:val="00643417"/>
    <w:rsid w:val="00643AB6"/>
    <w:rsid w:val="00644158"/>
    <w:rsid w:val="00644398"/>
    <w:rsid w:val="0064449A"/>
    <w:rsid w:val="00644670"/>
    <w:rsid w:val="006458F8"/>
    <w:rsid w:val="00645B11"/>
    <w:rsid w:val="00646262"/>
    <w:rsid w:val="00647100"/>
    <w:rsid w:val="00647B24"/>
    <w:rsid w:val="0065188A"/>
    <w:rsid w:val="00651A97"/>
    <w:rsid w:val="00653F07"/>
    <w:rsid w:val="006559B4"/>
    <w:rsid w:val="006572C1"/>
    <w:rsid w:val="006607CE"/>
    <w:rsid w:val="00661F3B"/>
    <w:rsid w:val="00662FBB"/>
    <w:rsid w:val="00664AF9"/>
    <w:rsid w:val="00670E43"/>
    <w:rsid w:val="006712BB"/>
    <w:rsid w:val="006712BF"/>
    <w:rsid w:val="006713CB"/>
    <w:rsid w:val="006719D5"/>
    <w:rsid w:val="00671CE2"/>
    <w:rsid w:val="00671EB4"/>
    <w:rsid w:val="006726E4"/>
    <w:rsid w:val="00672BC9"/>
    <w:rsid w:val="00672C9B"/>
    <w:rsid w:val="00672DE1"/>
    <w:rsid w:val="00673490"/>
    <w:rsid w:val="00673F22"/>
    <w:rsid w:val="00675282"/>
    <w:rsid w:val="006755FB"/>
    <w:rsid w:val="006771AF"/>
    <w:rsid w:val="00677FAA"/>
    <w:rsid w:val="00680005"/>
    <w:rsid w:val="00681029"/>
    <w:rsid w:val="00681567"/>
    <w:rsid w:val="00683114"/>
    <w:rsid w:val="00683307"/>
    <w:rsid w:val="006838F7"/>
    <w:rsid w:val="00683AF0"/>
    <w:rsid w:val="006850E5"/>
    <w:rsid w:val="00685B7D"/>
    <w:rsid w:val="00685FDF"/>
    <w:rsid w:val="006870E2"/>
    <w:rsid w:val="0068732F"/>
    <w:rsid w:val="00687D77"/>
    <w:rsid w:val="00687F93"/>
    <w:rsid w:val="00692A78"/>
    <w:rsid w:val="0069435C"/>
    <w:rsid w:val="006943E7"/>
    <w:rsid w:val="00694974"/>
    <w:rsid w:val="00694ECF"/>
    <w:rsid w:val="006952F4"/>
    <w:rsid w:val="00695491"/>
    <w:rsid w:val="00695FC3"/>
    <w:rsid w:val="006A0749"/>
    <w:rsid w:val="006A1396"/>
    <w:rsid w:val="006A2821"/>
    <w:rsid w:val="006A37AB"/>
    <w:rsid w:val="006A3CA8"/>
    <w:rsid w:val="006A46C5"/>
    <w:rsid w:val="006A4CBA"/>
    <w:rsid w:val="006A656C"/>
    <w:rsid w:val="006A67B9"/>
    <w:rsid w:val="006A6A63"/>
    <w:rsid w:val="006A6AE4"/>
    <w:rsid w:val="006A7951"/>
    <w:rsid w:val="006A7CB6"/>
    <w:rsid w:val="006B06BF"/>
    <w:rsid w:val="006B09CB"/>
    <w:rsid w:val="006B2319"/>
    <w:rsid w:val="006B3489"/>
    <w:rsid w:val="006B55CD"/>
    <w:rsid w:val="006B6516"/>
    <w:rsid w:val="006B67FF"/>
    <w:rsid w:val="006B6AD9"/>
    <w:rsid w:val="006B7B33"/>
    <w:rsid w:val="006C03D6"/>
    <w:rsid w:val="006C0456"/>
    <w:rsid w:val="006C055E"/>
    <w:rsid w:val="006C086E"/>
    <w:rsid w:val="006C0D33"/>
    <w:rsid w:val="006C38D8"/>
    <w:rsid w:val="006C415E"/>
    <w:rsid w:val="006C47C8"/>
    <w:rsid w:val="006C61C1"/>
    <w:rsid w:val="006C6CC7"/>
    <w:rsid w:val="006D07FD"/>
    <w:rsid w:val="006D523A"/>
    <w:rsid w:val="006D70E7"/>
    <w:rsid w:val="006E092B"/>
    <w:rsid w:val="006E4901"/>
    <w:rsid w:val="006E4C2E"/>
    <w:rsid w:val="006E5340"/>
    <w:rsid w:val="006E5AB3"/>
    <w:rsid w:val="006E5DB7"/>
    <w:rsid w:val="006E75EE"/>
    <w:rsid w:val="006E7ADD"/>
    <w:rsid w:val="006F3098"/>
    <w:rsid w:val="006F430F"/>
    <w:rsid w:val="006F4821"/>
    <w:rsid w:val="006F4D0E"/>
    <w:rsid w:val="006F691A"/>
    <w:rsid w:val="00701568"/>
    <w:rsid w:val="00701BF0"/>
    <w:rsid w:val="00704B81"/>
    <w:rsid w:val="00704D1F"/>
    <w:rsid w:val="007059C8"/>
    <w:rsid w:val="007060B5"/>
    <w:rsid w:val="0070681C"/>
    <w:rsid w:val="00707768"/>
    <w:rsid w:val="007079D6"/>
    <w:rsid w:val="0071259E"/>
    <w:rsid w:val="0071303E"/>
    <w:rsid w:val="0071360C"/>
    <w:rsid w:val="0071436D"/>
    <w:rsid w:val="00715492"/>
    <w:rsid w:val="00716C59"/>
    <w:rsid w:val="007173E9"/>
    <w:rsid w:val="007201B2"/>
    <w:rsid w:val="00720EE6"/>
    <w:rsid w:val="0072117E"/>
    <w:rsid w:val="00721FD7"/>
    <w:rsid w:val="00722D14"/>
    <w:rsid w:val="00725FEA"/>
    <w:rsid w:val="0072633E"/>
    <w:rsid w:val="0072750F"/>
    <w:rsid w:val="00730200"/>
    <w:rsid w:val="00730506"/>
    <w:rsid w:val="00730982"/>
    <w:rsid w:val="00730E2E"/>
    <w:rsid w:val="00730FB9"/>
    <w:rsid w:val="00733FE2"/>
    <w:rsid w:val="007340CA"/>
    <w:rsid w:val="00734841"/>
    <w:rsid w:val="007405B6"/>
    <w:rsid w:val="0074334B"/>
    <w:rsid w:val="00743848"/>
    <w:rsid w:val="00745634"/>
    <w:rsid w:val="00746085"/>
    <w:rsid w:val="007475C8"/>
    <w:rsid w:val="00747739"/>
    <w:rsid w:val="0074794C"/>
    <w:rsid w:val="0075145D"/>
    <w:rsid w:val="0075191E"/>
    <w:rsid w:val="00751C2B"/>
    <w:rsid w:val="007541C6"/>
    <w:rsid w:val="00754574"/>
    <w:rsid w:val="00754CF6"/>
    <w:rsid w:val="00754F62"/>
    <w:rsid w:val="00755711"/>
    <w:rsid w:val="007567C2"/>
    <w:rsid w:val="007574C4"/>
    <w:rsid w:val="00760738"/>
    <w:rsid w:val="00762389"/>
    <w:rsid w:val="00764E36"/>
    <w:rsid w:val="007662F0"/>
    <w:rsid w:val="00766AC6"/>
    <w:rsid w:val="00767047"/>
    <w:rsid w:val="00767D08"/>
    <w:rsid w:val="007702DC"/>
    <w:rsid w:val="00770BE5"/>
    <w:rsid w:val="00770F53"/>
    <w:rsid w:val="00772112"/>
    <w:rsid w:val="00772723"/>
    <w:rsid w:val="00774C51"/>
    <w:rsid w:val="007769D2"/>
    <w:rsid w:val="007800C1"/>
    <w:rsid w:val="00780173"/>
    <w:rsid w:val="00780644"/>
    <w:rsid w:val="0078152B"/>
    <w:rsid w:val="007819F2"/>
    <w:rsid w:val="00781BC9"/>
    <w:rsid w:val="00782BF0"/>
    <w:rsid w:val="00784756"/>
    <w:rsid w:val="007848FB"/>
    <w:rsid w:val="00784CFD"/>
    <w:rsid w:val="007857B8"/>
    <w:rsid w:val="0078594A"/>
    <w:rsid w:val="00786855"/>
    <w:rsid w:val="007879F0"/>
    <w:rsid w:val="0079396E"/>
    <w:rsid w:val="00793D43"/>
    <w:rsid w:val="007952C7"/>
    <w:rsid w:val="00796046"/>
    <w:rsid w:val="007A02FB"/>
    <w:rsid w:val="007A0404"/>
    <w:rsid w:val="007A0CF7"/>
    <w:rsid w:val="007A1179"/>
    <w:rsid w:val="007A1423"/>
    <w:rsid w:val="007A1EAA"/>
    <w:rsid w:val="007A2205"/>
    <w:rsid w:val="007A29CC"/>
    <w:rsid w:val="007A36BD"/>
    <w:rsid w:val="007A3AC0"/>
    <w:rsid w:val="007A42C6"/>
    <w:rsid w:val="007A7DCA"/>
    <w:rsid w:val="007B024B"/>
    <w:rsid w:val="007B028D"/>
    <w:rsid w:val="007B169F"/>
    <w:rsid w:val="007B21F2"/>
    <w:rsid w:val="007B3805"/>
    <w:rsid w:val="007B5925"/>
    <w:rsid w:val="007B62F5"/>
    <w:rsid w:val="007C009B"/>
    <w:rsid w:val="007C06F4"/>
    <w:rsid w:val="007C2F6A"/>
    <w:rsid w:val="007C5F31"/>
    <w:rsid w:val="007C6571"/>
    <w:rsid w:val="007C6767"/>
    <w:rsid w:val="007C6DF1"/>
    <w:rsid w:val="007C6E3D"/>
    <w:rsid w:val="007C75DC"/>
    <w:rsid w:val="007D167A"/>
    <w:rsid w:val="007D2CC2"/>
    <w:rsid w:val="007D3A48"/>
    <w:rsid w:val="007D56DE"/>
    <w:rsid w:val="007D679C"/>
    <w:rsid w:val="007D69F3"/>
    <w:rsid w:val="007D6FE2"/>
    <w:rsid w:val="007D73F1"/>
    <w:rsid w:val="007D792E"/>
    <w:rsid w:val="007E000B"/>
    <w:rsid w:val="007E069E"/>
    <w:rsid w:val="007E243D"/>
    <w:rsid w:val="007E2EB5"/>
    <w:rsid w:val="007E4624"/>
    <w:rsid w:val="007E4740"/>
    <w:rsid w:val="007E4A3A"/>
    <w:rsid w:val="007E6073"/>
    <w:rsid w:val="007E61C0"/>
    <w:rsid w:val="007E6DF3"/>
    <w:rsid w:val="007E6FDE"/>
    <w:rsid w:val="007E7049"/>
    <w:rsid w:val="007E73F5"/>
    <w:rsid w:val="007F03FD"/>
    <w:rsid w:val="007F2C74"/>
    <w:rsid w:val="007F3E46"/>
    <w:rsid w:val="007F4251"/>
    <w:rsid w:val="007F66B3"/>
    <w:rsid w:val="007F7282"/>
    <w:rsid w:val="007F7398"/>
    <w:rsid w:val="00801202"/>
    <w:rsid w:val="00801521"/>
    <w:rsid w:val="00801EC6"/>
    <w:rsid w:val="0080276A"/>
    <w:rsid w:val="008037A6"/>
    <w:rsid w:val="00803EC4"/>
    <w:rsid w:val="00804411"/>
    <w:rsid w:val="0080527F"/>
    <w:rsid w:val="00806C9F"/>
    <w:rsid w:val="008070AE"/>
    <w:rsid w:val="0080736B"/>
    <w:rsid w:val="00811DEB"/>
    <w:rsid w:val="008129E2"/>
    <w:rsid w:val="0081422D"/>
    <w:rsid w:val="00814251"/>
    <w:rsid w:val="00814752"/>
    <w:rsid w:val="00815E94"/>
    <w:rsid w:val="0081766D"/>
    <w:rsid w:val="00820C10"/>
    <w:rsid w:val="00821835"/>
    <w:rsid w:val="00821852"/>
    <w:rsid w:val="00822186"/>
    <w:rsid w:val="0082284D"/>
    <w:rsid w:val="008246E5"/>
    <w:rsid w:val="00824E13"/>
    <w:rsid w:val="00826DA8"/>
    <w:rsid w:val="00827118"/>
    <w:rsid w:val="008277DE"/>
    <w:rsid w:val="00827C49"/>
    <w:rsid w:val="008306FF"/>
    <w:rsid w:val="00832FCD"/>
    <w:rsid w:val="008338F0"/>
    <w:rsid w:val="00833988"/>
    <w:rsid w:val="00833A04"/>
    <w:rsid w:val="00833DEA"/>
    <w:rsid w:val="00837145"/>
    <w:rsid w:val="008376F9"/>
    <w:rsid w:val="008379CC"/>
    <w:rsid w:val="00837B78"/>
    <w:rsid w:val="00840707"/>
    <w:rsid w:val="008413C1"/>
    <w:rsid w:val="0084247E"/>
    <w:rsid w:val="00842CF3"/>
    <w:rsid w:val="00843142"/>
    <w:rsid w:val="008445D4"/>
    <w:rsid w:val="0084469B"/>
    <w:rsid w:val="0084517C"/>
    <w:rsid w:val="008457D8"/>
    <w:rsid w:val="00847EE3"/>
    <w:rsid w:val="008510A5"/>
    <w:rsid w:val="00853A4C"/>
    <w:rsid w:val="00853EAF"/>
    <w:rsid w:val="00854F57"/>
    <w:rsid w:val="00856044"/>
    <w:rsid w:val="008579D5"/>
    <w:rsid w:val="00857C37"/>
    <w:rsid w:val="00857C41"/>
    <w:rsid w:val="008617EB"/>
    <w:rsid w:val="00862785"/>
    <w:rsid w:val="00865C6A"/>
    <w:rsid w:val="00865C7D"/>
    <w:rsid w:val="0086662F"/>
    <w:rsid w:val="00866D81"/>
    <w:rsid w:val="008679A7"/>
    <w:rsid w:val="00867A8D"/>
    <w:rsid w:val="008702D8"/>
    <w:rsid w:val="0087259D"/>
    <w:rsid w:val="00872F65"/>
    <w:rsid w:val="0087631A"/>
    <w:rsid w:val="0087656E"/>
    <w:rsid w:val="0087763B"/>
    <w:rsid w:val="00877F68"/>
    <w:rsid w:val="008818C6"/>
    <w:rsid w:val="00881A7B"/>
    <w:rsid w:val="00881FDA"/>
    <w:rsid w:val="00882E06"/>
    <w:rsid w:val="00882E44"/>
    <w:rsid w:val="008833AE"/>
    <w:rsid w:val="00883EF7"/>
    <w:rsid w:val="0088463F"/>
    <w:rsid w:val="00884D95"/>
    <w:rsid w:val="00885D8B"/>
    <w:rsid w:val="0088655F"/>
    <w:rsid w:val="008877C3"/>
    <w:rsid w:val="00891776"/>
    <w:rsid w:val="008917A8"/>
    <w:rsid w:val="00892358"/>
    <w:rsid w:val="00892932"/>
    <w:rsid w:val="00893B0F"/>
    <w:rsid w:val="00893CDA"/>
    <w:rsid w:val="00893E05"/>
    <w:rsid w:val="008A116E"/>
    <w:rsid w:val="008A2615"/>
    <w:rsid w:val="008A3546"/>
    <w:rsid w:val="008A3DAA"/>
    <w:rsid w:val="008A3FC9"/>
    <w:rsid w:val="008A4C03"/>
    <w:rsid w:val="008B009E"/>
    <w:rsid w:val="008B04E3"/>
    <w:rsid w:val="008B18E4"/>
    <w:rsid w:val="008B41C9"/>
    <w:rsid w:val="008B4966"/>
    <w:rsid w:val="008B546A"/>
    <w:rsid w:val="008B685D"/>
    <w:rsid w:val="008B6FE1"/>
    <w:rsid w:val="008B7637"/>
    <w:rsid w:val="008B7EC4"/>
    <w:rsid w:val="008C0BF3"/>
    <w:rsid w:val="008C18B9"/>
    <w:rsid w:val="008C3823"/>
    <w:rsid w:val="008C4A29"/>
    <w:rsid w:val="008C7FFC"/>
    <w:rsid w:val="008D0A83"/>
    <w:rsid w:val="008D0F86"/>
    <w:rsid w:val="008D1711"/>
    <w:rsid w:val="008D181B"/>
    <w:rsid w:val="008D1CFE"/>
    <w:rsid w:val="008D21CC"/>
    <w:rsid w:val="008D5612"/>
    <w:rsid w:val="008D5706"/>
    <w:rsid w:val="008E0D9D"/>
    <w:rsid w:val="008E15CB"/>
    <w:rsid w:val="008E18C3"/>
    <w:rsid w:val="008E36D7"/>
    <w:rsid w:val="008E4236"/>
    <w:rsid w:val="008E43C4"/>
    <w:rsid w:val="008E444E"/>
    <w:rsid w:val="008E555E"/>
    <w:rsid w:val="008E5D91"/>
    <w:rsid w:val="008E7BF9"/>
    <w:rsid w:val="008F1CDD"/>
    <w:rsid w:val="008F2472"/>
    <w:rsid w:val="008F2CC9"/>
    <w:rsid w:val="008F30DE"/>
    <w:rsid w:val="008F3784"/>
    <w:rsid w:val="008F37DD"/>
    <w:rsid w:val="008F3F57"/>
    <w:rsid w:val="008F475F"/>
    <w:rsid w:val="008F4C61"/>
    <w:rsid w:val="008F5B72"/>
    <w:rsid w:val="008F63C5"/>
    <w:rsid w:val="008F6735"/>
    <w:rsid w:val="008F7E20"/>
    <w:rsid w:val="009006B5"/>
    <w:rsid w:val="00901DF0"/>
    <w:rsid w:val="00904695"/>
    <w:rsid w:val="00907AAA"/>
    <w:rsid w:val="00912139"/>
    <w:rsid w:val="009144E7"/>
    <w:rsid w:val="009152EB"/>
    <w:rsid w:val="00915778"/>
    <w:rsid w:val="00915B3A"/>
    <w:rsid w:val="00915C7C"/>
    <w:rsid w:val="00915DB5"/>
    <w:rsid w:val="00915DD9"/>
    <w:rsid w:val="00916110"/>
    <w:rsid w:val="009177D5"/>
    <w:rsid w:val="00920E7B"/>
    <w:rsid w:val="0092107C"/>
    <w:rsid w:val="00921082"/>
    <w:rsid w:val="00921670"/>
    <w:rsid w:val="0092185D"/>
    <w:rsid w:val="00921D35"/>
    <w:rsid w:val="00922468"/>
    <w:rsid w:val="00922D7B"/>
    <w:rsid w:val="009237A9"/>
    <w:rsid w:val="00925636"/>
    <w:rsid w:val="00926001"/>
    <w:rsid w:val="00931D15"/>
    <w:rsid w:val="009325D7"/>
    <w:rsid w:val="00932CAD"/>
    <w:rsid w:val="009331B5"/>
    <w:rsid w:val="00933266"/>
    <w:rsid w:val="00933450"/>
    <w:rsid w:val="00934091"/>
    <w:rsid w:val="0093530C"/>
    <w:rsid w:val="009354F1"/>
    <w:rsid w:val="009359A6"/>
    <w:rsid w:val="00937DE5"/>
    <w:rsid w:val="00940F33"/>
    <w:rsid w:val="009418E2"/>
    <w:rsid w:val="00941CA2"/>
    <w:rsid w:val="00942D7E"/>
    <w:rsid w:val="009433B4"/>
    <w:rsid w:val="00944185"/>
    <w:rsid w:val="009449F8"/>
    <w:rsid w:val="009453B2"/>
    <w:rsid w:val="00945448"/>
    <w:rsid w:val="00946503"/>
    <w:rsid w:val="00947957"/>
    <w:rsid w:val="00947DDB"/>
    <w:rsid w:val="00947FD2"/>
    <w:rsid w:val="00950000"/>
    <w:rsid w:val="009502E1"/>
    <w:rsid w:val="0095061E"/>
    <w:rsid w:val="00950927"/>
    <w:rsid w:val="009520E2"/>
    <w:rsid w:val="00952126"/>
    <w:rsid w:val="0095240F"/>
    <w:rsid w:val="00953B76"/>
    <w:rsid w:val="00953E50"/>
    <w:rsid w:val="00954546"/>
    <w:rsid w:val="009549C5"/>
    <w:rsid w:val="00955BDD"/>
    <w:rsid w:val="00955C56"/>
    <w:rsid w:val="009560E9"/>
    <w:rsid w:val="009567C7"/>
    <w:rsid w:val="00957117"/>
    <w:rsid w:val="00957786"/>
    <w:rsid w:val="00957A03"/>
    <w:rsid w:val="00957BEE"/>
    <w:rsid w:val="0096010E"/>
    <w:rsid w:val="009610B7"/>
    <w:rsid w:val="0096190B"/>
    <w:rsid w:val="009649DC"/>
    <w:rsid w:val="00964D8C"/>
    <w:rsid w:val="009652BD"/>
    <w:rsid w:val="0096539B"/>
    <w:rsid w:val="00965542"/>
    <w:rsid w:val="009658D3"/>
    <w:rsid w:val="0096670D"/>
    <w:rsid w:val="00966FED"/>
    <w:rsid w:val="00970173"/>
    <w:rsid w:val="00970864"/>
    <w:rsid w:val="009715CE"/>
    <w:rsid w:val="009732FC"/>
    <w:rsid w:val="00975E0A"/>
    <w:rsid w:val="00976CBB"/>
    <w:rsid w:val="00977D2D"/>
    <w:rsid w:val="009809FD"/>
    <w:rsid w:val="00980FFC"/>
    <w:rsid w:val="00982480"/>
    <w:rsid w:val="0098350A"/>
    <w:rsid w:val="00983B09"/>
    <w:rsid w:val="00984A46"/>
    <w:rsid w:val="00984BE0"/>
    <w:rsid w:val="00985337"/>
    <w:rsid w:val="0098582F"/>
    <w:rsid w:val="00985ED9"/>
    <w:rsid w:val="00987460"/>
    <w:rsid w:val="009877DD"/>
    <w:rsid w:val="00987DC2"/>
    <w:rsid w:val="00990911"/>
    <w:rsid w:val="009914CC"/>
    <w:rsid w:val="00993706"/>
    <w:rsid w:val="00996C3E"/>
    <w:rsid w:val="00997953"/>
    <w:rsid w:val="00997E7C"/>
    <w:rsid w:val="009A02F7"/>
    <w:rsid w:val="009A0F79"/>
    <w:rsid w:val="009A1C0F"/>
    <w:rsid w:val="009A284F"/>
    <w:rsid w:val="009A2B17"/>
    <w:rsid w:val="009A3D76"/>
    <w:rsid w:val="009A656D"/>
    <w:rsid w:val="009A66CB"/>
    <w:rsid w:val="009A681B"/>
    <w:rsid w:val="009A7E72"/>
    <w:rsid w:val="009B195F"/>
    <w:rsid w:val="009B1A8B"/>
    <w:rsid w:val="009B5911"/>
    <w:rsid w:val="009B6AAD"/>
    <w:rsid w:val="009B7280"/>
    <w:rsid w:val="009B7FC5"/>
    <w:rsid w:val="009C0AFF"/>
    <w:rsid w:val="009C14A3"/>
    <w:rsid w:val="009C1885"/>
    <w:rsid w:val="009C1BEB"/>
    <w:rsid w:val="009C1F70"/>
    <w:rsid w:val="009C334A"/>
    <w:rsid w:val="009C3C60"/>
    <w:rsid w:val="009C54A1"/>
    <w:rsid w:val="009C5EA6"/>
    <w:rsid w:val="009C6FF6"/>
    <w:rsid w:val="009D178B"/>
    <w:rsid w:val="009D2D0A"/>
    <w:rsid w:val="009D369A"/>
    <w:rsid w:val="009D3802"/>
    <w:rsid w:val="009D3BDA"/>
    <w:rsid w:val="009D5082"/>
    <w:rsid w:val="009D52DB"/>
    <w:rsid w:val="009D6A59"/>
    <w:rsid w:val="009E0D00"/>
    <w:rsid w:val="009E1A71"/>
    <w:rsid w:val="009E2028"/>
    <w:rsid w:val="009E2632"/>
    <w:rsid w:val="009E2813"/>
    <w:rsid w:val="009E2949"/>
    <w:rsid w:val="009E35AB"/>
    <w:rsid w:val="009E4421"/>
    <w:rsid w:val="009E5CC0"/>
    <w:rsid w:val="009E6529"/>
    <w:rsid w:val="009F2455"/>
    <w:rsid w:val="009F473A"/>
    <w:rsid w:val="009F5A3E"/>
    <w:rsid w:val="009F688B"/>
    <w:rsid w:val="009F7905"/>
    <w:rsid w:val="00A001B1"/>
    <w:rsid w:val="00A00B98"/>
    <w:rsid w:val="00A01641"/>
    <w:rsid w:val="00A0176C"/>
    <w:rsid w:val="00A01EC2"/>
    <w:rsid w:val="00A05069"/>
    <w:rsid w:val="00A06BE3"/>
    <w:rsid w:val="00A07192"/>
    <w:rsid w:val="00A1015B"/>
    <w:rsid w:val="00A11579"/>
    <w:rsid w:val="00A11C0D"/>
    <w:rsid w:val="00A12DEF"/>
    <w:rsid w:val="00A12F7D"/>
    <w:rsid w:val="00A204F8"/>
    <w:rsid w:val="00A20CC3"/>
    <w:rsid w:val="00A20DEF"/>
    <w:rsid w:val="00A22261"/>
    <w:rsid w:val="00A22456"/>
    <w:rsid w:val="00A22DAD"/>
    <w:rsid w:val="00A22E58"/>
    <w:rsid w:val="00A23DF2"/>
    <w:rsid w:val="00A23EAB"/>
    <w:rsid w:val="00A30F24"/>
    <w:rsid w:val="00A31179"/>
    <w:rsid w:val="00A31B41"/>
    <w:rsid w:val="00A32A9B"/>
    <w:rsid w:val="00A32FA7"/>
    <w:rsid w:val="00A334BA"/>
    <w:rsid w:val="00A343C5"/>
    <w:rsid w:val="00A406A5"/>
    <w:rsid w:val="00A41B17"/>
    <w:rsid w:val="00A41E03"/>
    <w:rsid w:val="00A43411"/>
    <w:rsid w:val="00A4342C"/>
    <w:rsid w:val="00A43B99"/>
    <w:rsid w:val="00A449C6"/>
    <w:rsid w:val="00A45268"/>
    <w:rsid w:val="00A4737C"/>
    <w:rsid w:val="00A511D5"/>
    <w:rsid w:val="00A5214E"/>
    <w:rsid w:val="00A52A34"/>
    <w:rsid w:val="00A54AB4"/>
    <w:rsid w:val="00A5670E"/>
    <w:rsid w:val="00A57790"/>
    <w:rsid w:val="00A57BD8"/>
    <w:rsid w:val="00A57CB4"/>
    <w:rsid w:val="00A57FE4"/>
    <w:rsid w:val="00A6133A"/>
    <w:rsid w:val="00A6137F"/>
    <w:rsid w:val="00A613D1"/>
    <w:rsid w:val="00A6142B"/>
    <w:rsid w:val="00A61AA7"/>
    <w:rsid w:val="00A632B2"/>
    <w:rsid w:val="00A651BA"/>
    <w:rsid w:val="00A6584E"/>
    <w:rsid w:val="00A659E1"/>
    <w:rsid w:val="00A66112"/>
    <w:rsid w:val="00A66378"/>
    <w:rsid w:val="00A66B44"/>
    <w:rsid w:val="00A70112"/>
    <w:rsid w:val="00A70ED2"/>
    <w:rsid w:val="00A7258D"/>
    <w:rsid w:val="00A72855"/>
    <w:rsid w:val="00A73A17"/>
    <w:rsid w:val="00A73BD3"/>
    <w:rsid w:val="00A7426F"/>
    <w:rsid w:val="00A75509"/>
    <w:rsid w:val="00A817FC"/>
    <w:rsid w:val="00A81D32"/>
    <w:rsid w:val="00A81E32"/>
    <w:rsid w:val="00A82C89"/>
    <w:rsid w:val="00A82E78"/>
    <w:rsid w:val="00A8382B"/>
    <w:rsid w:val="00A848D1"/>
    <w:rsid w:val="00A84DDC"/>
    <w:rsid w:val="00A84FBC"/>
    <w:rsid w:val="00A85263"/>
    <w:rsid w:val="00A8538B"/>
    <w:rsid w:val="00A85627"/>
    <w:rsid w:val="00A8585C"/>
    <w:rsid w:val="00A87CDA"/>
    <w:rsid w:val="00A9034C"/>
    <w:rsid w:val="00A90399"/>
    <w:rsid w:val="00A932BD"/>
    <w:rsid w:val="00A93898"/>
    <w:rsid w:val="00A93BEB"/>
    <w:rsid w:val="00A9669D"/>
    <w:rsid w:val="00A96A46"/>
    <w:rsid w:val="00AA077B"/>
    <w:rsid w:val="00AA1BDA"/>
    <w:rsid w:val="00AA21D0"/>
    <w:rsid w:val="00AA2807"/>
    <w:rsid w:val="00AA2BC2"/>
    <w:rsid w:val="00AA2F17"/>
    <w:rsid w:val="00AA4420"/>
    <w:rsid w:val="00AA559A"/>
    <w:rsid w:val="00AA6141"/>
    <w:rsid w:val="00AA6688"/>
    <w:rsid w:val="00AA7B31"/>
    <w:rsid w:val="00AB04E1"/>
    <w:rsid w:val="00AB0B86"/>
    <w:rsid w:val="00AB0E23"/>
    <w:rsid w:val="00AB12DA"/>
    <w:rsid w:val="00AB1716"/>
    <w:rsid w:val="00AB1DCF"/>
    <w:rsid w:val="00AB31E0"/>
    <w:rsid w:val="00AB3462"/>
    <w:rsid w:val="00AB3750"/>
    <w:rsid w:val="00AB3A58"/>
    <w:rsid w:val="00AB4EFC"/>
    <w:rsid w:val="00AB5E18"/>
    <w:rsid w:val="00AB655F"/>
    <w:rsid w:val="00AB736F"/>
    <w:rsid w:val="00AC27B1"/>
    <w:rsid w:val="00AC2E76"/>
    <w:rsid w:val="00AC583C"/>
    <w:rsid w:val="00AC58E1"/>
    <w:rsid w:val="00AC5E03"/>
    <w:rsid w:val="00AC5EFF"/>
    <w:rsid w:val="00AC6490"/>
    <w:rsid w:val="00AD2F7C"/>
    <w:rsid w:val="00AD3C9D"/>
    <w:rsid w:val="00AD43EE"/>
    <w:rsid w:val="00AD558F"/>
    <w:rsid w:val="00AD70BB"/>
    <w:rsid w:val="00AD74C0"/>
    <w:rsid w:val="00AD74DC"/>
    <w:rsid w:val="00AD76E6"/>
    <w:rsid w:val="00AD7DFB"/>
    <w:rsid w:val="00AE09AD"/>
    <w:rsid w:val="00AE1240"/>
    <w:rsid w:val="00AE21AF"/>
    <w:rsid w:val="00AE28D7"/>
    <w:rsid w:val="00AE32CA"/>
    <w:rsid w:val="00AE3E98"/>
    <w:rsid w:val="00AE4CE9"/>
    <w:rsid w:val="00AE5595"/>
    <w:rsid w:val="00AE5B7C"/>
    <w:rsid w:val="00AF1D97"/>
    <w:rsid w:val="00AF20F1"/>
    <w:rsid w:val="00AF4A90"/>
    <w:rsid w:val="00AF4D43"/>
    <w:rsid w:val="00AF6BC2"/>
    <w:rsid w:val="00AF7640"/>
    <w:rsid w:val="00B00DE1"/>
    <w:rsid w:val="00B02D71"/>
    <w:rsid w:val="00B03E15"/>
    <w:rsid w:val="00B048E7"/>
    <w:rsid w:val="00B04AF3"/>
    <w:rsid w:val="00B04C3E"/>
    <w:rsid w:val="00B04C97"/>
    <w:rsid w:val="00B0539F"/>
    <w:rsid w:val="00B05B5D"/>
    <w:rsid w:val="00B073A4"/>
    <w:rsid w:val="00B07C02"/>
    <w:rsid w:val="00B11217"/>
    <w:rsid w:val="00B1145F"/>
    <w:rsid w:val="00B11CE1"/>
    <w:rsid w:val="00B1259E"/>
    <w:rsid w:val="00B143DA"/>
    <w:rsid w:val="00B16B8B"/>
    <w:rsid w:val="00B20201"/>
    <w:rsid w:val="00B2049F"/>
    <w:rsid w:val="00B21041"/>
    <w:rsid w:val="00B21220"/>
    <w:rsid w:val="00B21550"/>
    <w:rsid w:val="00B2164A"/>
    <w:rsid w:val="00B21B27"/>
    <w:rsid w:val="00B21B48"/>
    <w:rsid w:val="00B21E1B"/>
    <w:rsid w:val="00B21F56"/>
    <w:rsid w:val="00B22C3C"/>
    <w:rsid w:val="00B22F8D"/>
    <w:rsid w:val="00B23165"/>
    <w:rsid w:val="00B23FCC"/>
    <w:rsid w:val="00B256BC"/>
    <w:rsid w:val="00B305B0"/>
    <w:rsid w:val="00B3313C"/>
    <w:rsid w:val="00B3407D"/>
    <w:rsid w:val="00B34884"/>
    <w:rsid w:val="00B3743C"/>
    <w:rsid w:val="00B3759B"/>
    <w:rsid w:val="00B37D0A"/>
    <w:rsid w:val="00B37FDF"/>
    <w:rsid w:val="00B40363"/>
    <w:rsid w:val="00B40B33"/>
    <w:rsid w:val="00B411FF"/>
    <w:rsid w:val="00B42BA2"/>
    <w:rsid w:val="00B42E5C"/>
    <w:rsid w:val="00B43BB4"/>
    <w:rsid w:val="00B4685E"/>
    <w:rsid w:val="00B50C47"/>
    <w:rsid w:val="00B52059"/>
    <w:rsid w:val="00B530BB"/>
    <w:rsid w:val="00B53297"/>
    <w:rsid w:val="00B53859"/>
    <w:rsid w:val="00B5407E"/>
    <w:rsid w:val="00B551AA"/>
    <w:rsid w:val="00B55AFD"/>
    <w:rsid w:val="00B55E73"/>
    <w:rsid w:val="00B56A76"/>
    <w:rsid w:val="00B6066A"/>
    <w:rsid w:val="00B60E7A"/>
    <w:rsid w:val="00B6180B"/>
    <w:rsid w:val="00B622FA"/>
    <w:rsid w:val="00B63602"/>
    <w:rsid w:val="00B64F94"/>
    <w:rsid w:val="00B6523D"/>
    <w:rsid w:val="00B65713"/>
    <w:rsid w:val="00B65D70"/>
    <w:rsid w:val="00B66291"/>
    <w:rsid w:val="00B66786"/>
    <w:rsid w:val="00B736B9"/>
    <w:rsid w:val="00B739BB"/>
    <w:rsid w:val="00B765DD"/>
    <w:rsid w:val="00B802EF"/>
    <w:rsid w:val="00B828F4"/>
    <w:rsid w:val="00B8382F"/>
    <w:rsid w:val="00B838B7"/>
    <w:rsid w:val="00B843F9"/>
    <w:rsid w:val="00B8528C"/>
    <w:rsid w:val="00B852FB"/>
    <w:rsid w:val="00B8545D"/>
    <w:rsid w:val="00B86703"/>
    <w:rsid w:val="00B8683B"/>
    <w:rsid w:val="00B86F4B"/>
    <w:rsid w:val="00B87641"/>
    <w:rsid w:val="00B90581"/>
    <w:rsid w:val="00B90B4B"/>
    <w:rsid w:val="00B9111A"/>
    <w:rsid w:val="00B94118"/>
    <w:rsid w:val="00B941FC"/>
    <w:rsid w:val="00B9437F"/>
    <w:rsid w:val="00B94447"/>
    <w:rsid w:val="00B94EF9"/>
    <w:rsid w:val="00B955CD"/>
    <w:rsid w:val="00B96028"/>
    <w:rsid w:val="00B97398"/>
    <w:rsid w:val="00BA02D6"/>
    <w:rsid w:val="00BA0693"/>
    <w:rsid w:val="00BA1D8E"/>
    <w:rsid w:val="00BA2DC9"/>
    <w:rsid w:val="00BB0DD0"/>
    <w:rsid w:val="00BB14D1"/>
    <w:rsid w:val="00BB1739"/>
    <w:rsid w:val="00BB1CCB"/>
    <w:rsid w:val="00BB3801"/>
    <w:rsid w:val="00BB430B"/>
    <w:rsid w:val="00BB4613"/>
    <w:rsid w:val="00BB555C"/>
    <w:rsid w:val="00BB5737"/>
    <w:rsid w:val="00BB5BD6"/>
    <w:rsid w:val="00BB5C6D"/>
    <w:rsid w:val="00BB63F6"/>
    <w:rsid w:val="00BB6B46"/>
    <w:rsid w:val="00BB6DC1"/>
    <w:rsid w:val="00BC2647"/>
    <w:rsid w:val="00BC50F5"/>
    <w:rsid w:val="00BC5C8E"/>
    <w:rsid w:val="00BD0298"/>
    <w:rsid w:val="00BD0D67"/>
    <w:rsid w:val="00BD15F9"/>
    <w:rsid w:val="00BD2017"/>
    <w:rsid w:val="00BD2C85"/>
    <w:rsid w:val="00BD358F"/>
    <w:rsid w:val="00BD55C4"/>
    <w:rsid w:val="00BD5BFC"/>
    <w:rsid w:val="00BD5E53"/>
    <w:rsid w:val="00BD6D0B"/>
    <w:rsid w:val="00BE0328"/>
    <w:rsid w:val="00BE0D1A"/>
    <w:rsid w:val="00BE40FF"/>
    <w:rsid w:val="00BE584A"/>
    <w:rsid w:val="00BE6F4C"/>
    <w:rsid w:val="00BE73E8"/>
    <w:rsid w:val="00BE74F7"/>
    <w:rsid w:val="00BE779C"/>
    <w:rsid w:val="00BF1D2A"/>
    <w:rsid w:val="00BF2D53"/>
    <w:rsid w:val="00BF439E"/>
    <w:rsid w:val="00BF6024"/>
    <w:rsid w:val="00C00860"/>
    <w:rsid w:val="00C00AC3"/>
    <w:rsid w:val="00C01A1C"/>
    <w:rsid w:val="00C0210C"/>
    <w:rsid w:val="00C026FD"/>
    <w:rsid w:val="00C03B1D"/>
    <w:rsid w:val="00C04D5C"/>
    <w:rsid w:val="00C066AE"/>
    <w:rsid w:val="00C06B45"/>
    <w:rsid w:val="00C103BA"/>
    <w:rsid w:val="00C1135D"/>
    <w:rsid w:val="00C12ADD"/>
    <w:rsid w:val="00C131D0"/>
    <w:rsid w:val="00C1457F"/>
    <w:rsid w:val="00C148B6"/>
    <w:rsid w:val="00C15414"/>
    <w:rsid w:val="00C15797"/>
    <w:rsid w:val="00C16D10"/>
    <w:rsid w:val="00C179D4"/>
    <w:rsid w:val="00C20883"/>
    <w:rsid w:val="00C20F40"/>
    <w:rsid w:val="00C227A1"/>
    <w:rsid w:val="00C24419"/>
    <w:rsid w:val="00C24A6C"/>
    <w:rsid w:val="00C25AFF"/>
    <w:rsid w:val="00C2715F"/>
    <w:rsid w:val="00C277E3"/>
    <w:rsid w:val="00C27CEC"/>
    <w:rsid w:val="00C32872"/>
    <w:rsid w:val="00C33B1C"/>
    <w:rsid w:val="00C33C73"/>
    <w:rsid w:val="00C34B9F"/>
    <w:rsid w:val="00C35C21"/>
    <w:rsid w:val="00C3643F"/>
    <w:rsid w:val="00C36FBE"/>
    <w:rsid w:val="00C40EC3"/>
    <w:rsid w:val="00C40FB9"/>
    <w:rsid w:val="00C41B12"/>
    <w:rsid w:val="00C4217E"/>
    <w:rsid w:val="00C442A6"/>
    <w:rsid w:val="00C44C5F"/>
    <w:rsid w:val="00C44ED1"/>
    <w:rsid w:val="00C44FD0"/>
    <w:rsid w:val="00C50111"/>
    <w:rsid w:val="00C50319"/>
    <w:rsid w:val="00C51744"/>
    <w:rsid w:val="00C52DD2"/>
    <w:rsid w:val="00C535AC"/>
    <w:rsid w:val="00C54C91"/>
    <w:rsid w:val="00C55D88"/>
    <w:rsid w:val="00C5722A"/>
    <w:rsid w:val="00C5749E"/>
    <w:rsid w:val="00C57739"/>
    <w:rsid w:val="00C57BFF"/>
    <w:rsid w:val="00C622AA"/>
    <w:rsid w:val="00C6324F"/>
    <w:rsid w:val="00C6427F"/>
    <w:rsid w:val="00C65D59"/>
    <w:rsid w:val="00C6622B"/>
    <w:rsid w:val="00C66EE2"/>
    <w:rsid w:val="00C673A6"/>
    <w:rsid w:val="00C675D7"/>
    <w:rsid w:val="00C70979"/>
    <w:rsid w:val="00C70B7E"/>
    <w:rsid w:val="00C71236"/>
    <w:rsid w:val="00C71722"/>
    <w:rsid w:val="00C74072"/>
    <w:rsid w:val="00C7538D"/>
    <w:rsid w:val="00C77ACC"/>
    <w:rsid w:val="00C77CBD"/>
    <w:rsid w:val="00C77D57"/>
    <w:rsid w:val="00C81258"/>
    <w:rsid w:val="00C82832"/>
    <w:rsid w:val="00C8339C"/>
    <w:rsid w:val="00C837EE"/>
    <w:rsid w:val="00C843CA"/>
    <w:rsid w:val="00C84B11"/>
    <w:rsid w:val="00C86E94"/>
    <w:rsid w:val="00C87C2F"/>
    <w:rsid w:val="00C908BD"/>
    <w:rsid w:val="00C90A04"/>
    <w:rsid w:val="00C90C14"/>
    <w:rsid w:val="00C90C73"/>
    <w:rsid w:val="00C91AA6"/>
    <w:rsid w:val="00C92505"/>
    <w:rsid w:val="00C93069"/>
    <w:rsid w:val="00C931A2"/>
    <w:rsid w:val="00C93CF5"/>
    <w:rsid w:val="00C946E9"/>
    <w:rsid w:val="00C95334"/>
    <w:rsid w:val="00C95ACA"/>
    <w:rsid w:val="00C960CF"/>
    <w:rsid w:val="00C9729F"/>
    <w:rsid w:val="00C9790A"/>
    <w:rsid w:val="00CA11FB"/>
    <w:rsid w:val="00CA1F25"/>
    <w:rsid w:val="00CA2A8E"/>
    <w:rsid w:val="00CA4716"/>
    <w:rsid w:val="00CA4C44"/>
    <w:rsid w:val="00CA50A3"/>
    <w:rsid w:val="00CA543A"/>
    <w:rsid w:val="00CA6082"/>
    <w:rsid w:val="00CA6EBD"/>
    <w:rsid w:val="00CA7AEF"/>
    <w:rsid w:val="00CA7CA9"/>
    <w:rsid w:val="00CB09B1"/>
    <w:rsid w:val="00CB1740"/>
    <w:rsid w:val="00CB27A7"/>
    <w:rsid w:val="00CB3073"/>
    <w:rsid w:val="00CB54D4"/>
    <w:rsid w:val="00CB670F"/>
    <w:rsid w:val="00CB7A93"/>
    <w:rsid w:val="00CC2024"/>
    <w:rsid w:val="00CC2818"/>
    <w:rsid w:val="00CC2E9A"/>
    <w:rsid w:val="00CC33B6"/>
    <w:rsid w:val="00CC3E9E"/>
    <w:rsid w:val="00CC477D"/>
    <w:rsid w:val="00CC47F7"/>
    <w:rsid w:val="00CC5353"/>
    <w:rsid w:val="00CC5F3F"/>
    <w:rsid w:val="00CD1C1F"/>
    <w:rsid w:val="00CD22D1"/>
    <w:rsid w:val="00CD2A7F"/>
    <w:rsid w:val="00CD2CCA"/>
    <w:rsid w:val="00CD32C7"/>
    <w:rsid w:val="00CD3760"/>
    <w:rsid w:val="00CD3B0E"/>
    <w:rsid w:val="00CD3B97"/>
    <w:rsid w:val="00CD3BDA"/>
    <w:rsid w:val="00CD4B1D"/>
    <w:rsid w:val="00CD4F51"/>
    <w:rsid w:val="00CD5633"/>
    <w:rsid w:val="00CD6784"/>
    <w:rsid w:val="00CD776A"/>
    <w:rsid w:val="00CD7843"/>
    <w:rsid w:val="00CE0D36"/>
    <w:rsid w:val="00CE12C7"/>
    <w:rsid w:val="00CE145E"/>
    <w:rsid w:val="00CE1C80"/>
    <w:rsid w:val="00CE2561"/>
    <w:rsid w:val="00CE2954"/>
    <w:rsid w:val="00CE3230"/>
    <w:rsid w:val="00CE3B5D"/>
    <w:rsid w:val="00CE54B7"/>
    <w:rsid w:val="00CE5EDF"/>
    <w:rsid w:val="00CE6085"/>
    <w:rsid w:val="00CE64F0"/>
    <w:rsid w:val="00CE7E57"/>
    <w:rsid w:val="00CF0822"/>
    <w:rsid w:val="00CF092F"/>
    <w:rsid w:val="00CF0A1D"/>
    <w:rsid w:val="00CF0EAB"/>
    <w:rsid w:val="00CF3134"/>
    <w:rsid w:val="00CF315E"/>
    <w:rsid w:val="00CF3A5B"/>
    <w:rsid w:val="00CF3CCB"/>
    <w:rsid w:val="00CF4799"/>
    <w:rsid w:val="00CF6DA6"/>
    <w:rsid w:val="00CF74F2"/>
    <w:rsid w:val="00D00F43"/>
    <w:rsid w:val="00D01C08"/>
    <w:rsid w:val="00D02D91"/>
    <w:rsid w:val="00D04758"/>
    <w:rsid w:val="00D05559"/>
    <w:rsid w:val="00D05C7B"/>
    <w:rsid w:val="00D05E1C"/>
    <w:rsid w:val="00D06422"/>
    <w:rsid w:val="00D06739"/>
    <w:rsid w:val="00D06965"/>
    <w:rsid w:val="00D06E75"/>
    <w:rsid w:val="00D06EDA"/>
    <w:rsid w:val="00D0757E"/>
    <w:rsid w:val="00D079DB"/>
    <w:rsid w:val="00D10220"/>
    <w:rsid w:val="00D12AA7"/>
    <w:rsid w:val="00D148A9"/>
    <w:rsid w:val="00D157B7"/>
    <w:rsid w:val="00D160E1"/>
    <w:rsid w:val="00D160EF"/>
    <w:rsid w:val="00D17A13"/>
    <w:rsid w:val="00D17DD0"/>
    <w:rsid w:val="00D2018F"/>
    <w:rsid w:val="00D204CA"/>
    <w:rsid w:val="00D2218E"/>
    <w:rsid w:val="00D22739"/>
    <w:rsid w:val="00D241A4"/>
    <w:rsid w:val="00D246C2"/>
    <w:rsid w:val="00D25C82"/>
    <w:rsid w:val="00D27608"/>
    <w:rsid w:val="00D27C33"/>
    <w:rsid w:val="00D30600"/>
    <w:rsid w:val="00D32087"/>
    <w:rsid w:val="00D322BC"/>
    <w:rsid w:val="00D3541D"/>
    <w:rsid w:val="00D35926"/>
    <w:rsid w:val="00D363BA"/>
    <w:rsid w:val="00D370A8"/>
    <w:rsid w:val="00D37B8E"/>
    <w:rsid w:val="00D41480"/>
    <w:rsid w:val="00D415B7"/>
    <w:rsid w:val="00D4164C"/>
    <w:rsid w:val="00D44208"/>
    <w:rsid w:val="00D4442C"/>
    <w:rsid w:val="00D45D61"/>
    <w:rsid w:val="00D472F0"/>
    <w:rsid w:val="00D50CDE"/>
    <w:rsid w:val="00D50D14"/>
    <w:rsid w:val="00D51954"/>
    <w:rsid w:val="00D5279B"/>
    <w:rsid w:val="00D52D6B"/>
    <w:rsid w:val="00D54321"/>
    <w:rsid w:val="00D54636"/>
    <w:rsid w:val="00D547CD"/>
    <w:rsid w:val="00D54FB9"/>
    <w:rsid w:val="00D56132"/>
    <w:rsid w:val="00D6202B"/>
    <w:rsid w:val="00D62545"/>
    <w:rsid w:val="00D62ABC"/>
    <w:rsid w:val="00D62BA6"/>
    <w:rsid w:val="00D633BE"/>
    <w:rsid w:val="00D641A2"/>
    <w:rsid w:val="00D65148"/>
    <w:rsid w:val="00D6690B"/>
    <w:rsid w:val="00D670EE"/>
    <w:rsid w:val="00D705C7"/>
    <w:rsid w:val="00D712DF"/>
    <w:rsid w:val="00D72C0C"/>
    <w:rsid w:val="00D743A6"/>
    <w:rsid w:val="00D75347"/>
    <w:rsid w:val="00D75859"/>
    <w:rsid w:val="00D76AD7"/>
    <w:rsid w:val="00D77616"/>
    <w:rsid w:val="00D81225"/>
    <w:rsid w:val="00D820D3"/>
    <w:rsid w:val="00D82765"/>
    <w:rsid w:val="00D83E2D"/>
    <w:rsid w:val="00D86FA4"/>
    <w:rsid w:val="00D873EA"/>
    <w:rsid w:val="00D87E8F"/>
    <w:rsid w:val="00D92E5F"/>
    <w:rsid w:val="00D9353E"/>
    <w:rsid w:val="00D9390F"/>
    <w:rsid w:val="00D93C0C"/>
    <w:rsid w:val="00D9608C"/>
    <w:rsid w:val="00DA0893"/>
    <w:rsid w:val="00DA0EE7"/>
    <w:rsid w:val="00DA1579"/>
    <w:rsid w:val="00DA1E8C"/>
    <w:rsid w:val="00DA2A67"/>
    <w:rsid w:val="00DA32CE"/>
    <w:rsid w:val="00DA360B"/>
    <w:rsid w:val="00DA4667"/>
    <w:rsid w:val="00DA6283"/>
    <w:rsid w:val="00DB024C"/>
    <w:rsid w:val="00DB0FB6"/>
    <w:rsid w:val="00DB125B"/>
    <w:rsid w:val="00DB13B2"/>
    <w:rsid w:val="00DB2700"/>
    <w:rsid w:val="00DB2BAF"/>
    <w:rsid w:val="00DB3018"/>
    <w:rsid w:val="00DB4A5E"/>
    <w:rsid w:val="00DB5BCF"/>
    <w:rsid w:val="00DB63AF"/>
    <w:rsid w:val="00DB65C6"/>
    <w:rsid w:val="00DB6E4F"/>
    <w:rsid w:val="00DB79EB"/>
    <w:rsid w:val="00DC11E3"/>
    <w:rsid w:val="00DC1E11"/>
    <w:rsid w:val="00DC205F"/>
    <w:rsid w:val="00DC5139"/>
    <w:rsid w:val="00DC54B9"/>
    <w:rsid w:val="00DC5735"/>
    <w:rsid w:val="00DC687B"/>
    <w:rsid w:val="00DC692C"/>
    <w:rsid w:val="00DD0F6F"/>
    <w:rsid w:val="00DD1582"/>
    <w:rsid w:val="00DD1A4B"/>
    <w:rsid w:val="00DD223D"/>
    <w:rsid w:val="00DD2BF2"/>
    <w:rsid w:val="00DD2EB2"/>
    <w:rsid w:val="00DD5DDD"/>
    <w:rsid w:val="00DD65EE"/>
    <w:rsid w:val="00DD72A9"/>
    <w:rsid w:val="00DD7432"/>
    <w:rsid w:val="00DE03FC"/>
    <w:rsid w:val="00DE2EF3"/>
    <w:rsid w:val="00DE2F1D"/>
    <w:rsid w:val="00DE31C0"/>
    <w:rsid w:val="00DE399A"/>
    <w:rsid w:val="00DE4E97"/>
    <w:rsid w:val="00DE60EF"/>
    <w:rsid w:val="00DE6525"/>
    <w:rsid w:val="00DF02B0"/>
    <w:rsid w:val="00DF0C2D"/>
    <w:rsid w:val="00DF1C80"/>
    <w:rsid w:val="00DF2EE5"/>
    <w:rsid w:val="00DF3663"/>
    <w:rsid w:val="00DF4927"/>
    <w:rsid w:val="00DF6A45"/>
    <w:rsid w:val="00DF6A64"/>
    <w:rsid w:val="00E009C3"/>
    <w:rsid w:val="00E00B07"/>
    <w:rsid w:val="00E01F92"/>
    <w:rsid w:val="00E02986"/>
    <w:rsid w:val="00E03665"/>
    <w:rsid w:val="00E03D45"/>
    <w:rsid w:val="00E03D9F"/>
    <w:rsid w:val="00E047A7"/>
    <w:rsid w:val="00E05F03"/>
    <w:rsid w:val="00E05F3A"/>
    <w:rsid w:val="00E0686B"/>
    <w:rsid w:val="00E10D3F"/>
    <w:rsid w:val="00E1337D"/>
    <w:rsid w:val="00E1370F"/>
    <w:rsid w:val="00E1385D"/>
    <w:rsid w:val="00E14418"/>
    <w:rsid w:val="00E1460F"/>
    <w:rsid w:val="00E14FF7"/>
    <w:rsid w:val="00E15015"/>
    <w:rsid w:val="00E15F1E"/>
    <w:rsid w:val="00E1742E"/>
    <w:rsid w:val="00E17CF3"/>
    <w:rsid w:val="00E17EA6"/>
    <w:rsid w:val="00E203E8"/>
    <w:rsid w:val="00E20D30"/>
    <w:rsid w:val="00E2271E"/>
    <w:rsid w:val="00E23E1E"/>
    <w:rsid w:val="00E242CD"/>
    <w:rsid w:val="00E256F9"/>
    <w:rsid w:val="00E27FEE"/>
    <w:rsid w:val="00E30ACC"/>
    <w:rsid w:val="00E30C75"/>
    <w:rsid w:val="00E3111C"/>
    <w:rsid w:val="00E32531"/>
    <w:rsid w:val="00E348B3"/>
    <w:rsid w:val="00E36548"/>
    <w:rsid w:val="00E403E0"/>
    <w:rsid w:val="00E4164C"/>
    <w:rsid w:val="00E4169B"/>
    <w:rsid w:val="00E41FE4"/>
    <w:rsid w:val="00E44F7C"/>
    <w:rsid w:val="00E45012"/>
    <w:rsid w:val="00E4533A"/>
    <w:rsid w:val="00E457A5"/>
    <w:rsid w:val="00E4675B"/>
    <w:rsid w:val="00E46C13"/>
    <w:rsid w:val="00E47160"/>
    <w:rsid w:val="00E47584"/>
    <w:rsid w:val="00E5020E"/>
    <w:rsid w:val="00E50CFE"/>
    <w:rsid w:val="00E51868"/>
    <w:rsid w:val="00E51A16"/>
    <w:rsid w:val="00E533D7"/>
    <w:rsid w:val="00E536F5"/>
    <w:rsid w:val="00E53D8A"/>
    <w:rsid w:val="00E540A0"/>
    <w:rsid w:val="00E5650A"/>
    <w:rsid w:val="00E57533"/>
    <w:rsid w:val="00E60804"/>
    <w:rsid w:val="00E6275A"/>
    <w:rsid w:val="00E62B78"/>
    <w:rsid w:val="00E633B9"/>
    <w:rsid w:val="00E6369E"/>
    <w:rsid w:val="00E6373E"/>
    <w:rsid w:val="00E63F2D"/>
    <w:rsid w:val="00E64237"/>
    <w:rsid w:val="00E6489A"/>
    <w:rsid w:val="00E6537C"/>
    <w:rsid w:val="00E67229"/>
    <w:rsid w:val="00E7087C"/>
    <w:rsid w:val="00E7277B"/>
    <w:rsid w:val="00E72FB5"/>
    <w:rsid w:val="00E75240"/>
    <w:rsid w:val="00E757DA"/>
    <w:rsid w:val="00E80D05"/>
    <w:rsid w:val="00E8121C"/>
    <w:rsid w:val="00E817D9"/>
    <w:rsid w:val="00E81DF9"/>
    <w:rsid w:val="00E82575"/>
    <w:rsid w:val="00E83D26"/>
    <w:rsid w:val="00E848F0"/>
    <w:rsid w:val="00E85FB8"/>
    <w:rsid w:val="00E87A4F"/>
    <w:rsid w:val="00E87EA9"/>
    <w:rsid w:val="00E904D6"/>
    <w:rsid w:val="00E90691"/>
    <w:rsid w:val="00E9143D"/>
    <w:rsid w:val="00E931A1"/>
    <w:rsid w:val="00E942FD"/>
    <w:rsid w:val="00E948A5"/>
    <w:rsid w:val="00E95F4C"/>
    <w:rsid w:val="00E97050"/>
    <w:rsid w:val="00E9706C"/>
    <w:rsid w:val="00E975FD"/>
    <w:rsid w:val="00E97689"/>
    <w:rsid w:val="00E97E4D"/>
    <w:rsid w:val="00EA086C"/>
    <w:rsid w:val="00EA090F"/>
    <w:rsid w:val="00EA149B"/>
    <w:rsid w:val="00EA3400"/>
    <w:rsid w:val="00EA6A06"/>
    <w:rsid w:val="00EA7814"/>
    <w:rsid w:val="00EA7866"/>
    <w:rsid w:val="00EA7E9C"/>
    <w:rsid w:val="00EB0718"/>
    <w:rsid w:val="00EB0ADB"/>
    <w:rsid w:val="00EB11B7"/>
    <w:rsid w:val="00EB1543"/>
    <w:rsid w:val="00EB2712"/>
    <w:rsid w:val="00EB2736"/>
    <w:rsid w:val="00EB4107"/>
    <w:rsid w:val="00EB4257"/>
    <w:rsid w:val="00EB4B2B"/>
    <w:rsid w:val="00EB57EE"/>
    <w:rsid w:val="00EB609F"/>
    <w:rsid w:val="00EB6525"/>
    <w:rsid w:val="00EB68A5"/>
    <w:rsid w:val="00EB736E"/>
    <w:rsid w:val="00EC271F"/>
    <w:rsid w:val="00EC2CA4"/>
    <w:rsid w:val="00EC638C"/>
    <w:rsid w:val="00EC678C"/>
    <w:rsid w:val="00EC6E09"/>
    <w:rsid w:val="00EC71C5"/>
    <w:rsid w:val="00ED019C"/>
    <w:rsid w:val="00ED0CBA"/>
    <w:rsid w:val="00ED2DB1"/>
    <w:rsid w:val="00ED44A8"/>
    <w:rsid w:val="00ED4715"/>
    <w:rsid w:val="00ED568A"/>
    <w:rsid w:val="00ED656B"/>
    <w:rsid w:val="00ED6588"/>
    <w:rsid w:val="00ED783C"/>
    <w:rsid w:val="00ED7BD4"/>
    <w:rsid w:val="00EE109D"/>
    <w:rsid w:val="00EE1E0B"/>
    <w:rsid w:val="00EE2614"/>
    <w:rsid w:val="00EE2684"/>
    <w:rsid w:val="00EE40A0"/>
    <w:rsid w:val="00EE7850"/>
    <w:rsid w:val="00EE7F42"/>
    <w:rsid w:val="00EF071E"/>
    <w:rsid w:val="00EF2204"/>
    <w:rsid w:val="00EF5883"/>
    <w:rsid w:val="00EF6A9E"/>
    <w:rsid w:val="00EF6F6E"/>
    <w:rsid w:val="00F005B4"/>
    <w:rsid w:val="00F01022"/>
    <w:rsid w:val="00F0546A"/>
    <w:rsid w:val="00F07A67"/>
    <w:rsid w:val="00F10040"/>
    <w:rsid w:val="00F109E1"/>
    <w:rsid w:val="00F10B04"/>
    <w:rsid w:val="00F10B2C"/>
    <w:rsid w:val="00F110D0"/>
    <w:rsid w:val="00F11417"/>
    <w:rsid w:val="00F115B2"/>
    <w:rsid w:val="00F120D3"/>
    <w:rsid w:val="00F12351"/>
    <w:rsid w:val="00F148CE"/>
    <w:rsid w:val="00F152D3"/>
    <w:rsid w:val="00F1538B"/>
    <w:rsid w:val="00F158EB"/>
    <w:rsid w:val="00F1622E"/>
    <w:rsid w:val="00F16A32"/>
    <w:rsid w:val="00F17101"/>
    <w:rsid w:val="00F205C3"/>
    <w:rsid w:val="00F2199F"/>
    <w:rsid w:val="00F21EE1"/>
    <w:rsid w:val="00F23046"/>
    <w:rsid w:val="00F242FC"/>
    <w:rsid w:val="00F24EB5"/>
    <w:rsid w:val="00F26D6D"/>
    <w:rsid w:val="00F272C9"/>
    <w:rsid w:val="00F27D25"/>
    <w:rsid w:val="00F30CA3"/>
    <w:rsid w:val="00F33E70"/>
    <w:rsid w:val="00F350FA"/>
    <w:rsid w:val="00F371B3"/>
    <w:rsid w:val="00F37A74"/>
    <w:rsid w:val="00F37F9F"/>
    <w:rsid w:val="00F40520"/>
    <w:rsid w:val="00F41119"/>
    <w:rsid w:val="00F41A21"/>
    <w:rsid w:val="00F41DF5"/>
    <w:rsid w:val="00F423FA"/>
    <w:rsid w:val="00F42E1F"/>
    <w:rsid w:val="00F43A71"/>
    <w:rsid w:val="00F4407D"/>
    <w:rsid w:val="00F457A7"/>
    <w:rsid w:val="00F504B5"/>
    <w:rsid w:val="00F50D0A"/>
    <w:rsid w:val="00F524BD"/>
    <w:rsid w:val="00F525CA"/>
    <w:rsid w:val="00F52CBD"/>
    <w:rsid w:val="00F573D8"/>
    <w:rsid w:val="00F6060F"/>
    <w:rsid w:val="00F60D4F"/>
    <w:rsid w:val="00F60DA7"/>
    <w:rsid w:val="00F610B7"/>
    <w:rsid w:val="00F61A10"/>
    <w:rsid w:val="00F62DB8"/>
    <w:rsid w:val="00F64037"/>
    <w:rsid w:val="00F667EC"/>
    <w:rsid w:val="00F66A19"/>
    <w:rsid w:val="00F66FE8"/>
    <w:rsid w:val="00F676E3"/>
    <w:rsid w:val="00F70C35"/>
    <w:rsid w:val="00F70DCA"/>
    <w:rsid w:val="00F7229C"/>
    <w:rsid w:val="00F73196"/>
    <w:rsid w:val="00F73CB6"/>
    <w:rsid w:val="00F73E40"/>
    <w:rsid w:val="00F745C2"/>
    <w:rsid w:val="00F76019"/>
    <w:rsid w:val="00F77E5B"/>
    <w:rsid w:val="00F80923"/>
    <w:rsid w:val="00F81224"/>
    <w:rsid w:val="00F81856"/>
    <w:rsid w:val="00F81D24"/>
    <w:rsid w:val="00F82263"/>
    <w:rsid w:val="00F82A8D"/>
    <w:rsid w:val="00F832F6"/>
    <w:rsid w:val="00F83BA6"/>
    <w:rsid w:val="00F850FF"/>
    <w:rsid w:val="00F85BB2"/>
    <w:rsid w:val="00F86B7A"/>
    <w:rsid w:val="00F914D6"/>
    <w:rsid w:val="00F9267D"/>
    <w:rsid w:val="00F92D57"/>
    <w:rsid w:val="00F92F1A"/>
    <w:rsid w:val="00F948D1"/>
    <w:rsid w:val="00F94BDA"/>
    <w:rsid w:val="00F950F6"/>
    <w:rsid w:val="00F966BE"/>
    <w:rsid w:val="00F97A6E"/>
    <w:rsid w:val="00F97C41"/>
    <w:rsid w:val="00FA03E7"/>
    <w:rsid w:val="00FA06DD"/>
    <w:rsid w:val="00FA0A70"/>
    <w:rsid w:val="00FA0DA6"/>
    <w:rsid w:val="00FA1669"/>
    <w:rsid w:val="00FA1FF9"/>
    <w:rsid w:val="00FA2AAB"/>
    <w:rsid w:val="00FA2B14"/>
    <w:rsid w:val="00FA35DE"/>
    <w:rsid w:val="00FA46BA"/>
    <w:rsid w:val="00FA4CDD"/>
    <w:rsid w:val="00FA550F"/>
    <w:rsid w:val="00FA5535"/>
    <w:rsid w:val="00FA6962"/>
    <w:rsid w:val="00FA7283"/>
    <w:rsid w:val="00FB0168"/>
    <w:rsid w:val="00FB03E0"/>
    <w:rsid w:val="00FB0FA2"/>
    <w:rsid w:val="00FB3E29"/>
    <w:rsid w:val="00FB429E"/>
    <w:rsid w:val="00FB5021"/>
    <w:rsid w:val="00FB65FD"/>
    <w:rsid w:val="00FB6863"/>
    <w:rsid w:val="00FC039B"/>
    <w:rsid w:val="00FC1693"/>
    <w:rsid w:val="00FC1B9E"/>
    <w:rsid w:val="00FC2696"/>
    <w:rsid w:val="00FC2B8A"/>
    <w:rsid w:val="00FC300E"/>
    <w:rsid w:val="00FC3085"/>
    <w:rsid w:val="00FC3100"/>
    <w:rsid w:val="00FC4D1D"/>
    <w:rsid w:val="00FC6E92"/>
    <w:rsid w:val="00FC7AD5"/>
    <w:rsid w:val="00FD0021"/>
    <w:rsid w:val="00FD09E7"/>
    <w:rsid w:val="00FD0DEB"/>
    <w:rsid w:val="00FD1EC4"/>
    <w:rsid w:val="00FD25A2"/>
    <w:rsid w:val="00FD28E4"/>
    <w:rsid w:val="00FD3028"/>
    <w:rsid w:val="00FD3168"/>
    <w:rsid w:val="00FD40D7"/>
    <w:rsid w:val="00FD42A0"/>
    <w:rsid w:val="00FD7D0F"/>
    <w:rsid w:val="00FD7F96"/>
    <w:rsid w:val="00FE037B"/>
    <w:rsid w:val="00FE0D21"/>
    <w:rsid w:val="00FE0F3F"/>
    <w:rsid w:val="00FE1B6B"/>
    <w:rsid w:val="00FE1C26"/>
    <w:rsid w:val="00FE3AAE"/>
    <w:rsid w:val="00FE5D8C"/>
    <w:rsid w:val="00FF2022"/>
    <w:rsid w:val="00FF344D"/>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CD351A15-BA8F-4B53-9BEF-27A6DE67E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9"/>
      </w:numPr>
      <w:spacing w:before="240" w:after="60"/>
      <w:outlineLvl w:val="2"/>
    </w:pPr>
    <w:rPr>
      <w:rFonts w:cs="Times New Roman"/>
      <w:b/>
      <w:bCs/>
      <w:szCs w:val="26"/>
    </w:rPr>
  </w:style>
  <w:style w:type="paragraph" w:styleId="4">
    <w:name w:val="heading 4"/>
    <w:basedOn w:val="a"/>
    <w:next w:val="a"/>
    <w:qFormat/>
    <w:rsid w:val="0069435C"/>
    <w:pPr>
      <w:keepNext/>
      <w:numPr>
        <w:ilvl w:val="3"/>
        <w:numId w:val="9"/>
      </w:numPr>
      <w:spacing w:before="240" w:after="60"/>
      <w:outlineLvl w:val="3"/>
    </w:pPr>
    <w:rPr>
      <w:rFonts w:cs="Times New Roman"/>
      <w:b/>
      <w:bCs/>
      <w:szCs w:val="28"/>
    </w:rPr>
  </w:style>
  <w:style w:type="paragraph" w:styleId="5">
    <w:name w:val="heading 5"/>
    <w:basedOn w:val="a"/>
    <w:next w:val="4"/>
    <w:qFormat/>
    <w:rsid w:val="00B42BA2"/>
    <w:pPr>
      <w:numPr>
        <w:ilvl w:val="4"/>
        <w:numId w:val="9"/>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9"/>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9"/>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9"/>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9"/>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Footnote Reference/,fr,Used by Word for Help footnote symbols"/>
    <w:uiPriority w:val="99"/>
    <w:qFormat/>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aliases w:val="ft,ERMF"/>
    <w:basedOn w:val="a"/>
    <w:link w:val="Char2"/>
    <w:pPr>
      <w:spacing w:after="100"/>
    </w:pPr>
    <w:rPr>
      <w:rFonts w:eastAsia="MS Mincho"/>
      <w:lang w:val="en-US" w:eastAsia="ja-JP"/>
    </w:rPr>
  </w:style>
  <w:style w:type="paragraph" w:styleId="af3">
    <w:name w:val="header"/>
    <w:aliases w:val="hd,ho,header odd,Header Titlos Prosforas"/>
    <w:basedOn w:val="a"/>
    <w:link w:val="Char3"/>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4"/>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5"/>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6"/>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2"/>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7"/>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7">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8"/>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8">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4">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0"/>
      </w:numPr>
    </w:pPr>
  </w:style>
  <w:style w:type="paragraph" w:styleId="Web">
    <w:name w:val="Normal (Web)"/>
    <w:basedOn w:val="a"/>
    <w:uiPriority w:val="99"/>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5">
    <w:name w:val="Κείμενο σημείωσης τέλους Char"/>
    <w:link w:val="af5"/>
    <w:rsid w:val="00F1538B"/>
    <w:rPr>
      <w:rFonts w:ascii="Tahoma" w:hAnsi="Tahoma" w:cs="Tahoma"/>
      <w:lang w:val="en-GB" w:eastAsia="zh-CN"/>
    </w:rPr>
  </w:style>
  <w:style w:type="character" w:customStyle="1" w:styleId="UnresolvedMention5">
    <w:name w:val="Unresolved Mention5"/>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Char2">
    <w:name w:val="Υποσέλιδο Char"/>
    <w:aliases w:val="ft Char,ERMF Char"/>
    <w:basedOn w:val="a0"/>
    <w:link w:val="af2"/>
    <w:uiPriority w:val="99"/>
    <w:locked/>
    <w:rsid w:val="00BF2D53"/>
    <w:rPr>
      <w:rFonts w:ascii="Tahoma" w:eastAsia="MS Mincho" w:hAnsi="Tahoma" w:cs="Tahoma"/>
      <w:sz w:val="22"/>
      <w:szCs w:val="22"/>
      <w:lang w:val="en-US" w:eastAsia="ja-JP"/>
    </w:rPr>
  </w:style>
  <w:style w:type="character" w:customStyle="1" w:styleId="s2">
    <w:name w:val="s2"/>
    <w:basedOn w:val="a0"/>
    <w:rsid w:val="0058721C"/>
    <w:rPr>
      <w:rFonts w:ascii="Tahoma" w:hAnsi="Tahoma" w:cs="Tahoma" w:hint="default"/>
      <w:b w:val="0"/>
      <w:bCs w:val="0"/>
      <w:i w:val="0"/>
      <w:iCs w:val="0"/>
      <w:color w:val="000000"/>
      <w:sz w:val="22"/>
      <w:szCs w:val="22"/>
    </w:rPr>
  </w:style>
  <w:style w:type="character" w:customStyle="1" w:styleId="s1">
    <w:name w:val="s1"/>
    <w:basedOn w:val="a0"/>
    <w:rsid w:val="0058721C"/>
    <w:rPr>
      <w:rFonts w:ascii="Tahoma" w:hAnsi="Tahoma" w:cs="Tahoma" w:hint="default"/>
      <w:b w:val="0"/>
      <w:bCs w:val="0"/>
      <w:i w:val="0"/>
      <w:iCs w:val="0"/>
      <w:color w:val="000000"/>
      <w:sz w:val="22"/>
      <w:szCs w:val="22"/>
    </w:rPr>
  </w:style>
  <w:style w:type="paragraph" w:customStyle="1" w:styleId="bullet3">
    <w:name w:val="bullet 3"/>
    <w:basedOn w:val="a"/>
    <w:qFormat/>
    <w:rsid w:val="00321D6E"/>
    <w:pPr>
      <w:numPr>
        <w:numId w:val="24"/>
      </w:numPr>
      <w:spacing w:before="60" w:after="60" w:line="264" w:lineRule="auto"/>
      <w:ind w:left="709" w:hanging="425"/>
    </w:pPr>
    <w:rPr>
      <w:rFonts w:ascii="Calibri" w:eastAsia="SimSun" w:hAnsi="Calibri" w:cs="Calibri"/>
      <w:bCs/>
      <w:szCs w:val="24"/>
      <w:lang w:val="el-GR"/>
    </w:rPr>
  </w:style>
  <w:style w:type="paragraph" w:customStyle="1" w:styleId="Normal2">
    <w:name w:val="Normal 2"/>
    <w:basedOn w:val="a"/>
    <w:qFormat/>
    <w:rsid w:val="00321D6E"/>
    <w:pPr>
      <w:spacing w:line="264" w:lineRule="auto"/>
    </w:pPr>
    <w:rPr>
      <w:rFonts w:ascii="Calibri" w:hAnsi="Calibri" w:cs="Calibri"/>
      <w:szCs w:val="24"/>
      <w:lang w:val="el-GR"/>
    </w:rPr>
  </w:style>
  <w:style w:type="paragraph" w:customStyle="1" w:styleId="-1">
    <w:name w:val="Π-Η1"/>
    <w:basedOn w:val="3"/>
    <w:link w:val="-1Char"/>
    <w:qFormat/>
    <w:rsid w:val="00321D6E"/>
    <w:pPr>
      <w:keepNext w:val="0"/>
      <w:numPr>
        <w:ilvl w:val="0"/>
        <w:numId w:val="28"/>
      </w:numPr>
      <w:suppressAutoHyphens w:val="0"/>
      <w:spacing w:after="120"/>
      <w:ind w:left="284" w:hanging="284"/>
      <w:jc w:val="left"/>
    </w:pPr>
    <w:rPr>
      <w:rFonts w:eastAsiaTheme="minorHAnsi" w:cs="Tahoma"/>
      <w:color w:val="333399"/>
      <w:lang w:val="en-US" w:eastAsia="en-US"/>
    </w:rPr>
  </w:style>
  <w:style w:type="character" w:customStyle="1" w:styleId="-1Char">
    <w:name w:val="Π-Η1 Char"/>
    <w:basedOn w:val="Heading1Char"/>
    <w:link w:val="-1"/>
    <w:rsid w:val="00321D6E"/>
    <w:rPr>
      <w:rFonts w:ascii="Tahoma" w:eastAsiaTheme="minorHAnsi" w:hAnsi="Tahoma" w:cs="Tahoma"/>
      <w:b/>
      <w:bCs/>
      <w:color w:val="333399"/>
      <w:sz w:val="22"/>
      <w:szCs w:val="26"/>
      <w:lang w:val="en-US" w:eastAsia="en-US"/>
    </w:rPr>
  </w:style>
  <w:style w:type="paragraph" w:customStyle="1" w:styleId="-2">
    <w:name w:val="Π-Η2"/>
    <w:basedOn w:val="4"/>
    <w:link w:val="-2Char"/>
    <w:qFormat/>
    <w:rsid w:val="00321D6E"/>
    <w:pPr>
      <w:keepNext w:val="0"/>
      <w:numPr>
        <w:ilvl w:val="1"/>
        <w:numId w:val="28"/>
      </w:numPr>
      <w:suppressAutoHyphens w:val="0"/>
      <w:ind w:left="567" w:hanging="567"/>
      <w:jc w:val="left"/>
    </w:pPr>
    <w:rPr>
      <w:rFonts w:eastAsiaTheme="minorHAnsi" w:cs="Arial"/>
      <w:bCs w:val="0"/>
      <w:color w:val="002060"/>
      <w:lang w:eastAsia="en-US"/>
    </w:rPr>
  </w:style>
  <w:style w:type="character" w:customStyle="1" w:styleId="-2Char">
    <w:name w:val="Π-Η2 Char"/>
    <w:basedOn w:val="Heading2Char"/>
    <w:link w:val="-2"/>
    <w:rsid w:val="00321D6E"/>
    <w:rPr>
      <w:rFonts w:ascii="Tahoma" w:eastAsiaTheme="minorHAnsi" w:hAnsi="Tahoma" w:cs="Arial"/>
      <w:b/>
      <w:color w:val="002060"/>
      <w:sz w:val="22"/>
      <w:szCs w:val="28"/>
      <w:lang w:val="en-GB" w:eastAsia="en-US"/>
    </w:rPr>
  </w:style>
  <w:style w:type="paragraph" w:customStyle="1" w:styleId="-3">
    <w:name w:val="Π-Η3"/>
    <w:basedOn w:val="5"/>
    <w:link w:val="-3Char"/>
    <w:qFormat/>
    <w:rsid w:val="00321D6E"/>
    <w:pPr>
      <w:numPr>
        <w:ilvl w:val="2"/>
        <w:numId w:val="28"/>
      </w:numPr>
      <w:suppressAutoHyphens w:val="0"/>
      <w:spacing w:before="240" w:after="120"/>
      <w:ind w:left="709" w:hanging="709"/>
      <w:jc w:val="left"/>
    </w:pPr>
    <w:rPr>
      <w:rFonts w:eastAsiaTheme="minorHAnsi" w:cs="Tahoma"/>
      <w:szCs w:val="22"/>
      <w:lang w:val="en-GB" w:eastAsia="en-US"/>
    </w:rPr>
  </w:style>
  <w:style w:type="character" w:customStyle="1" w:styleId="-3Char">
    <w:name w:val="Π-Η3 Char"/>
    <w:basedOn w:val="Heading3Char"/>
    <w:link w:val="-3"/>
    <w:rsid w:val="00321D6E"/>
    <w:rPr>
      <w:rFonts w:ascii="Tahoma" w:eastAsiaTheme="minorHAnsi" w:hAnsi="Tahoma" w:cs="Tahoma"/>
      <w:b/>
      <w:bCs w:val="0"/>
      <w:sz w:val="22"/>
      <w:szCs w:val="22"/>
      <w:lang w:val="en-GB" w:eastAsia="en-US"/>
    </w:rPr>
  </w:style>
  <w:style w:type="paragraph" w:customStyle="1" w:styleId="-4">
    <w:name w:val="Π-Η4"/>
    <w:basedOn w:val="6"/>
    <w:link w:val="-4Char"/>
    <w:qFormat/>
    <w:rsid w:val="00321D6E"/>
    <w:pPr>
      <w:keepNext/>
      <w:numPr>
        <w:ilvl w:val="3"/>
        <w:numId w:val="28"/>
      </w:numPr>
      <w:pBdr>
        <w:bottom w:val="none" w:sz="0" w:space="0" w:color="auto"/>
      </w:pBdr>
      <w:spacing w:before="240" w:line="240" w:lineRule="auto"/>
      <w:ind w:left="992" w:hanging="992"/>
      <w:jc w:val="left"/>
    </w:pPr>
    <w:rPr>
      <w:rFonts w:eastAsiaTheme="minorHAnsi" w:cs="Tahoma"/>
      <w:szCs w:val="22"/>
    </w:rPr>
  </w:style>
  <w:style w:type="character" w:customStyle="1" w:styleId="-4Char">
    <w:name w:val="Π-Η4 Char"/>
    <w:basedOn w:val="a0"/>
    <w:link w:val="-4"/>
    <w:rsid w:val="00321D6E"/>
    <w:rPr>
      <w:rFonts w:ascii="Tahoma" w:eastAsiaTheme="minorHAnsi" w:hAnsi="Tahoma" w:cs="Tahoma"/>
      <w:b/>
      <w:sz w:val="22"/>
      <w:szCs w:val="22"/>
      <w:lang w:eastAsia="en-US"/>
    </w:rPr>
  </w:style>
  <w:style w:type="paragraph" w:customStyle="1" w:styleId="StyleStyle2Before3pt">
    <w:name w:val="Style Style2 + Before:  3 pt"/>
    <w:basedOn w:val="a"/>
    <w:uiPriority w:val="99"/>
    <w:rsid w:val="007E4624"/>
    <w:pPr>
      <w:suppressAutoHyphens w:val="0"/>
      <w:spacing w:before="60" w:after="0" w:line="360" w:lineRule="auto"/>
      <w:jc w:val="left"/>
    </w:pPr>
    <w:rPr>
      <w:rFonts w:ascii="Arial" w:hAnsi="Arial" w:cs="Times New Roman"/>
      <w:b/>
      <w:bCs/>
      <w:szCs w:val="20"/>
      <w:lang w:val="el-GR" w:eastAsia="el-GR"/>
    </w:rPr>
  </w:style>
  <w:style w:type="character" w:customStyle="1" w:styleId="Char3">
    <w:name w:val="Κεφαλίδα Char"/>
    <w:aliases w:val="hd Char1,ho Char,header odd Char,Header Titlos Prosforas Char"/>
    <w:basedOn w:val="a0"/>
    <w:link w:val="af3"/>
    <w:rsid w:val="007F66B3"/>
    <w:rPr>
      <w:rFonts w:ascii="Tahoma" w:hAnsi="Tahoma" w:cs="Tahoma"/>
      <w:sz w:val="22"/>
      <w:szCs w:val="22"/>
      <w:lang w:val="en-GB" w:eastAsia="zh-CN"/>
    </w:rPr>
  </w:style>
  <w:style w:type="paragraph" w:customStyle="1" w:styleId="gmail-default">
    <w:name w:val="gmail-default"/>
    <w:basedOn w:val="a"/>
    <w:rsid w:val="00355BB5"/>
    <w:pPr>
      <w:suppressAutoHyphens w:val="0"/>
      <w:spacing w:before="100" w:beforeAutospacing="1" w:after="100" w:afterAutospacing="1"/>
      <w:jc w:val="left"/>
    </w:pPr>
    <w:rPr>
      <w:rFonts w:ascii="Times New Roman" w:hAnsi="Times New Roman" w:cs="Times New Roman"/>
      <w:sz w:val="24"/>
      <w:szCs w:val="24"/>
      <w:lang w:val="el-GR" w:eastAsia="el-GR" w:bidi="he-IL"/>
    </w:rPr>
  </w:style>
  <w:style w:type="character" w:customStyle="1" w:styleId="1f">
    <w:name w:val="Ανεπίλυτη αναφορά1"/>
    <w:basedOn w:val="a0"/>
    <w:uiPriority w:val="99"/>
    <w:semiHidden/>
    <w:unhideWhenUsed/>
    <w:rsid w:val="00E95F4C"/>
    <w:rPr>
      <w:color w:val="605E5C"/>
      <w:shd w:val="clear" w:color="auto" w:fill="E1DFDD"/>
    </w:rPr>
  </w:style>
  <w:style w:type="character" w:customStyle="1" w:styleId="UnresolvedMention6">
    <w:name w:val="Unresolved Mention6"/>
    <w:basedOn w:val="a0"/>
    <w:uiPriority w:val="99"/>
    <w:semiHidden/>
    <w:unhideWhenUsed/>
    <w:rsid w:val="0024683F"/>
    <w:rPr>
      <w:color w:val="605E5C"/>
      <w:shd w:val="clear" w:color="auto" w:fill="E1DFDD"/>
    </w:rPr>
  </w:style>
  <w:style w:type="character" w:styleId="aff5">
    <w:name w:val="Unresolved Mention"/>
    <w:basedOn w:val="a0"/>
    <w:uiPriority w:val="99"/>
    <w:semiHidden/>
    <w:unhideWhenUsed/>
    <w:rsid w:val="00EF6A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575437">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0300175">
      <w:bodyDiv w:val="1"/>
      <w:marLeft w:val="0"/>
      <w:marRight w:val="0"/>
      <w:marTop w:val="0"/>
      <w:marBottom w:val="0"/>
      <w:divBdr>
        <w:top w:val="none" w:sz="0" w:space="0" w:color="auto"/>
        <w:left w:val="none" w:sz="0" w:space="0" w:color="auto"/>
        <w:bottom w:val="none" w:sz="0" w:space="0" w:color="auto"/>
        <w:right w:val="none" w:sz="0" w:space="0" w:color="auto"/>
      </w:divBdr>
    </w:div>
    <w:div w:id="425274137">
      <w:bodyDiv w:val="1"/>
      <w:marLeft w:val="0"/>
      <w:marRight w:val="0"/>
      <w:marTop w:val="0"/>
      <w:marBottom w:val="0"/>
      <w:divBdr>
        <w:top w:val="none" w:sz="0" w:space="0" w:color="auto"/>
        <w:left w:val="none" w:sz="0" w:space="0" w:color="auto"/>
        <w:bottom w:val="none" w:sz="0" w:space="0" w:color="auto"/>
        <w:right w:val="none" w:sz="0" w:space="0" w:color="auto"/>
      </w:divBdr>
    </w:div>
    <w:div w:id="705176691">
      <w:bodyDiv w:val="1"/>
      <w:marLeft w:val="0"/>
      <w:marRight w:val="0"/>
      <w:marTop w:val="0"/>
      <w:marBottom w:val="0"/>
      <w:divBdr>
        <w:top w:val="none" w:sz="0" w:space="0" w:color="auto"/>
        <w:left w:val="none" w:sz="0" w:space="0" w:color="auto"/>
        <w:bottom w:val="none" w:sz="0" w:space="0" w:color="auto"/>
        <w:right w:val="none" w:sz="0" w:space="0" w:color="auto"/>
      </w:divBdr>
    </w:div>
    <w:div w:id="764153184">
      <w:bodyDiv w:val="1"/>
      <w:marLeft w:val="0"/>
      <w:marRight w:val="0"/>
      <w:marTop w:val="0"/>
      <w:marBottom w:val="0"/>
      <w:divBdr>
        <w:top w:val="none" w:sz="0" w:space="0" w:color="auto"/>
        <w:left w:val="none" w:sz="0" w:space="0" w:color="auto"/>
        <w:bottom w:val="none" w:sz="0" w:space="0" w:color="auto"/>
        <w:right w:val="none" w:sz="0" w:space="0" w:color="auto"/>
      </w:divBdr>
    </w:div>
    <w:div w:id="804853135">
      <w:bodyDiv w:val="1"/>
      <w:marLeft w:val="0"/>
      <w:marRight w:val="0"/>
      <w:marTop w:val="0"/>
      <w:marBottom w:val="0"/>
      <w:divBdr>
        <w:top w:val="none" w:sz="0" w:space="0" w:color="auto"/>
        <w:left w:val="none" w:sz="0" w:space="0" w:color="auto"/>
        <w:bottom w:val="none" w:sz="0" w:space="0" w:color="auto"/>
        <w:right w:val="none" w:sz="0" w:space="0" w:color="auto"/>
      </w:divBdr>
    </w:div>
    <w:div w:id="818883351">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395162566">
      <w:bodyDiv w:val="1"/>
      <w:marLeft w:val="0"/>
      <w:marRight w:val="0"/>
      <w:marTop w:val="0"/>
      <w:marBottom w:val="0"/>
      <w:divBdr>
        <w:top w:val="none" w:sz="0" w:space="0" w:color="auto"/>
        <w:left w:val="none" w:sz="0" w:space="0" w:color="auto"/>
        <w:bottom w:val="none" w:sz="0" w:space="0" w:color="auto"/>
        <w:right w:val="none" w:sz="0" w:space="0" w:color="auto"/>
      </w:divBdr>
    </w:div>
    <w:div w:id="1482456606">
      <w:bodyDiv w:val="1"/>
      <w:marLeft w:val="0"/>
      <w:marRight w:val="0"/>
      <w:marTop w:val="0"/>
      <w:marBottom w:val="0"/>
      <w:divBdr>
        <w:top w:val="none" w:sz="0" w:space="0" w:color="auto"/>
        <w:left w:val="none" w:sz="0" w:space="0" w:color="auto"/>
        <w:bottom w:val="none" w:sz="0" w:space="0" w:color="auto"/>
        <w:right w:val="none" w:sz="0" w:space="0" w:color="auto"/>
      </w:divBdr>
    </w:div>
    <w:div w:id="1549805187">
      <w:bodyDiv w:val="1"/>
      <w:marLeft w:val="0"/>
      <w:marRight w:val="0"/>
      <w:marTop w:val="0"/>
      <w:marBottom w:val="0"/>
      <w:divBdr>
        <w:top w:val="none" w:sz="0" w:space="0" w:color="auto"/>
        <w:left w:val="none" w:sz="0" w:space="0" w:color="auto"/>
        <w:bottom w:val="none" w:sz="0" w:space="0" w:color="auto"/>
        <w:right w:val="none" w:sz="0" w:space="0" w:color="auto"/>
      </w:divBdr>
    </w:div>
    <w:div w:id="1569805319">
      <w:bodyDiv w:val="1"/>
      <w:marLeft w:val="0"/>
      <w:marRight w:val="0"/>
      <w:marTop w:val="0"/>
      <w:marBottom w:val="0"/>
      <w:divBdr>
        <w:top w:val="none" w:sz="0" w:space="0" w:color="auto"/>
        <w:left w:val="none" w:sz="0" w:space="0" w:color="auto"/>
        <w:bottom w:val="none" w:sz="0" w:space="0" w:color="auto"/>
        <w:right w:val="none" w:sz="0" w:space="0" w:color="auto"/>
      </w:divBdr>
    </w:div>
    <w:div w:id="1810434969">
      <w:bodyDiv w:val="1"/>
      <w:marLeft w:val="0"/>
      <w:marRight w:val="0"/>
      <w:marTop w:val="0"/>
      <w:marBottom w:val="0"/>
      <w:divBdr>
        <w:top w:val="none" w:sz="0" w:space="0" w:color="auto"/>
        <w:left w:val="none" w:sz="0" w:space="0" w:color="auto"/>
        <w:bottom w:val="none" w:sz="0" w:space="0" w:color="auto"/>
        <w:right w:val="none" w:sz="0" w:space="0" w:color="auto"/>
      </w:divBdr>
    </w:div>
    <w:div w:id="1831866099">
      <w:bodyDiv w:val="1"/>
      <w:marLeft w:val="0"/>
      <w:marRight w:val="0"/>
      <w:marTop w:val="0"/>
      <w:marBottom w:val="0"/>
      <w:divBdr>
        <w:top w:val="none" w:sz="0" w:space="0" w:color="auto"/>
        <w:left w:val="none" w:sz="0" w:space="0" w:color="auto"/>
        <w:bottom w:val="none" w:sz="0" w:space="0" w:color="auto"/>
        <w:right w:val="none" w:sz="0" w:space="0" w:color="auto"/>
      </w:divBdr>
    </w:div>
    <w:div w:id="1984769459">
      <w:bodyDiv w:val="1"/>
      <w:marLeft w:val="0"/>
      <w:marRight w:val="0"/>
      <w:marTop w:val="0"/>
      <w:marBottom w:val="0"/>
      <w:divBdr>
        <w:top w:val="none" w:sz="0" w:space="0" w:color="auto"/>
        <w:left w:val="none" w:sz="0" w:space="0" w:color="auto"/>
        <w:bottom w:val="none" w:sz="0" w:space="0" w:color="auto"/>
        <w:right w:val="none" w:sz="0" w:space="0" w:color="auto"/>
      </w:divBdr>
    </w:div>
    <w:div w:id="2013875275">
      <w:bodyDiv w:val="1"/>
      <w:marLeft w:val="0"/>
      <w:marRight w:val="0"/>
      <w:marTop w:val="0"/>
      <w:marBottom w:val="0"/>
      <w:divBdr>
        <w:top w:val="none" w:sz="0" w:space="0" w:color="auto"/>
        <w:left w:val="none" w:sz="0" w:space="0" w:color="auto"/>
        <w:bottom w:val="none" w:sz="0" w:space="0" w:color="auto"/>
        <w:right w:val="none" w:sz="0" w:space="0" w:color="auto"/>
      </w:divBdr>
    </w:div>
    <w:div w:id="208151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promitheus.gov.gr/" TargetMode="External"/><Relationship Id="rId26" Type="http://schemas.openxmlformats.org/officeDocument/2006/relationships/hyperlink" Target="mailto:epanorthotika@eaadhsy.gr" TargetMode="External"/><Relationship Id="rId39" Type="http://schemas.openxmlformats.org/officeDocument/2006/relationships/footer" Target="footer2.xml"/><Relationship Id="rId21" Type="http://schemas.openxmlformats.org/officeDocument/2006/relationships/hyperlink" Target="http://www.promitheus.gov.gr" TargetMode="External"/><Relationship Id="rId34" Type="http://schemas.openxmlformats.org/officeDocument/2006/relationships/hyperlink" Target="http://www.mindigital.gr"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cpv.enem.pl/el/72246000-1" TargetMode="External"/><Relationship Id="rId29" Type="http://schemas.openxmlformats.org/officeDocument/2006/relationships/hyperlink" Target="http://www.eaadhsy.gr/n4412/art79a"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v.enem.pl/el/72246000-1" TargetMode="External"/><Relationship Id="rId24" Type="http://schemas.openxmlformats.org/officeDocument/2006/relationships/hyperlink" Target="http://www.promitheus.gov.gr" TargetMode="External"/><Relationship Id="rId32" Type="http://schemas.openxmlformats.org/officeDocument/2006/relationships/hyperlink" Target="https://www.eaadhsy.gr/n4412/n4412fulltextlinks.html" TargetMode="External"/><Relationship Id="rId37" Type="http://schemas.openxmlformats.org/officeDocument/2006/relationships/hyperlink" Target="https://tictac.gr/katastrofi-dedomenon-monimi-pistopoiimeni-diagrafi-arxeion/" TargetMode="External"/><Relationship Id="rId40"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info@ktpae.gr" TargetMode="External"/><Relationship Id="rId23" Type="http://schemas.openxmlformats.org/officeDocument/2006/relationships/hyperlink" Target="http://www.ktpae.gr" TargetMode="External"/><Relationship Id="rId28" Type="http://schemas.openxmlformats.org/officeDocument/2006/relationships/hyperlink" Target="http://www.eaadhsy.gr/n4412/n4412fulltextlinks.html" TargetMode="External"/><Relationship Id="rId36" Type="http://schemas.openxmlformats.org/officeDocument/2006/relationships/hyperlink" Target="http://www.mindigital.gr" TargetMode="External"/><Relationship Id="rId10" Type="http://schemas.openxmlformats.org/officeDocument/2006/relationships/hyperlink" Target="http://www.cpv.enem.pl/el/72224000-1" TargetMode="External"/><Relationship Id="rId19" Type="http://schemas.openxmlformats.org/officeDocument/2006/relationships/hyperlink" Target="http://www.cpv.enem.pl/el/72224000-1" TargetMode="External"/><Relationship Id="rId31" Type="http://schemas.openxmlformats.org/officeDocument/2006/relationships/hyperlink" Target="https://greece20.gov.gr/epikoinwnia-dimosiotita/" TargetMode="External"/><Relationship Id="rId4" Type="http://schemas.openxmlformats.org/officeDocument/2006/relationships/settings" Target="settings.xml"/><Relationship Id="rId9" Type="http://schemas.openxmlformats.org/officeDocument/2006/relationships/hyperlink" Target="http://www.cpv.enem.pl/el/72246000-1" TargetMode="External"/><Relationship Id="rId14" Type="http://schemas.openxmlformats.org/officeDocument/2006/relationships/header" Target="header2.xml"/><Relationship Id="rId22" Type="http://schemas.openxmlformats.org/officeDocument/2006/relationships/hyperlink" Target="https://nepps-search.eprocurement.gov.gr/actSearch/resources/search/361640" TargetMode="External"/><Relationship Id="rId27" Type="http://schemas.openxmlformats.org/officeDocument/2006/relationships/hyperlink" Target="http://www.eaadhsy.gr/n4412/n4412fulltextlinks.&#8211;tml%20-%20art372_4"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www.mindigital.gr" TargetMode="External"/><Relationship Id="rId43" Type="http://schemas.openxmlformats.org/officeDocument/2006/relationships/theme" Target="theme/theme1.xml"/><Relationship Id="rId8" Type="http://schemas.openxmlformats.org/officeDocument/2006/relationships/hyperlink" Target="http://www.cpv.enem.pl/el/72224000-1"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greece2020.gov.gr" TargetMode="External"/><Relationship Id="rId38"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37C51-B4A4-4003-B480-F222443F8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123</Pages>
  <Words>52422</Words>
  <Characters>283080</Characters>
  <Application>Microsoft Office Word</Application>
  <DocSecurity>0</DocSecurity>
  <Lines>2359</Lines>
  <Paragraphs>669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Τσούρη Ευθαλία</dc:creator>
  <cp:keywords/>
  <dc:description/>
  <cp:lastModifiedBy>Αθανασοπούλου Αθανασία</cp:lastModifiedBy>
  <cp:revision>115</cp:revision>
  <cp:lastPrinted>2024-11-04T14:37:00Z</cp:lastPrinted>
  <dcterms:created xsi:type="dcterms:W3CDTF">2024-10-03T11:32:00Z</dcterms:created>
  <dcterms:modified xsi:type="dcterms:W3CDTF">2024-11-04T14:38:00Z</dcterms:modified>
</cp:coreProperties>
</file>